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CE6490">
            <w:pPr>
              <w:ind w:right="227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3E47B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A6109D">
              <w:rPr>
                <w:rFonts w:ascii="Times New Roman" w:eastAsia="Times New Roman" w:hAnsi="Times New Roman" w:cs="Times New Roman"/>
                <w:b/>
              </w:rPr>
              <w:t>4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A6109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A6109D">
        <w:rPr>
          <w:rFonts w:ascii="Times New Roman" w:hAnsi="Times New Roman" w:cs="Times New Roman"/>
          <w:b/>
        </w:rPr>
        <w:t>13</w:t>
      </w:r>
      <w:r w:rsidR="004739D6">
        <w:rPr>
          <w:rFonts w:ascii="Times New Roman" w:hAnsi="Times New Roman" w:cs="Times New Roman"/>
          <w:b/>
        </w:rPr>
        <w:t>7</w:t>
      </w:r>
      <w:r w:rsidR="0073257D">
        <w:rPr>
          <w:rFonts w:ascii="Times New Roman" w:hAnsi="Times New Roman" w:cs="Times New Roman"/>
          <w:b/>
        </w:rPr>
        <w:t>-</w:t>
      </w:r>
      <w:r w:rsidR="009652C2" w:rsidRPr="001506DA">
        <w:rPr>
          <w:rFonts w:ascii="Times New Roman" w:hAnsi="Times New Roman" w:cs="Times New Roman"/>
          <w:b/>
        </w:rPr>
        <w:t>БНГРЭ-202</w:t>
      </w:r>
      <w:r w:rsidR="0073257D">
        <w:rPr>
          <w:rFonts w:ascii="Times New Roman" w:hAnsi="Times New Roman" w:cs="Times New Roman"/>
          <w:b/>
        </w:rPr>
        <w:t>3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r w:rsidR="004739D6" w:rsidRPr="004739D6">
        <w:rPr>
          <w:rFonts w:ascii="Times New Roman" w:hAnsi="Times New Roman" w:cs="Times New Roman"/>
          <w:b/>
        </w:rPr>
        <w:t>Реализация невостребованных ликвидных, неликвидных активов, принадлежащих ООО «БНГРЭ» в 2024 г. (Оборудование связи</w:t>
      </w:r>
      <w:r w:rsidR="00A6109D" w:rsidRPr="00A6109D">
        <w:rPr>
          <w:rFonts w:ascii="Times New Roman" w:hAnsi="Times New Roman" w:cs="Times New Roman"/>
          <w:b/>
        </w:rPr>
        <w:t>)</w:t>
      </w:r>
      <w:r w:rsidR="00F57EF0">
        <w:rPr>
          <w:rFonts w:ascii="Times New Roman" w:hAnsi="Times New Roman" w:cs="Times New Roman"/>
          <w:b/>
        </w:rPr>
        <w:t>».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A6109D" w:rsidP="00FE6822">
      <w:pPr>
        <w:ind w:right="227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Невостребованнные</w:t>
      </w:r>
      <w:proofErr w:type="spellEnd"/>
      <w:r>
        <w:rPr>
          <w:rFonts w:ascii="Times New Roman" w:hAnsi="Times New Roman" w:cs="Times New Roman"/>
        </w:rPr>
        <w:t xml:space="preserve"> ликвидные, неликвидные активы </w:t>
      </w:r>
      <w:r w:rsidRPr="009605C5">
        <w:rPr>
          <w:rFonts w:ascii="Times New Roman" w:eastAsia="Times New Roman" w:hAnsi="Times New Roman" w:cs="Times New Roman"/>
          <w:iCs/>
        </w:rPr>
        <w:t>на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>
        <w:rPr>
          <w:rStyle w:val="2"/>
          <w:rFonts w:eastAsia="Calibri"/>
          <w:color w:val="auto"/>
          <w:sz w:val="22"/>
          <w:szCs w:val="22"/>
        </w:rPr>
        <w:t>мая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>
        <w:rPr>
          <w:rStyle w:val="2"/>
          <w:rFonts w:eastAsia="Calibri"/>
          <w:color w:val="auto"/>
          <w:sz w:val="22"/>
          <w:szCs w:val="22"/>
        </w:rPr>
        <w:t>сентябрь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Default="00F821A5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0B1024">
        <w:rPr>
          <w:rFonts w:ascii="Times New Roman" w:hAnsi="Times New Roman" w:cs="Times New Roman"/>
          <w:b/>
        </w:rPr>
        <w:t xml:space="preserve">Лот № </w:t>
      </w:r>
      <w:r w:rsidR="003E47B3">
        <w:rPr>
          <w:rFonts w:ascii="Times New Roman" w:hAnsi="Times New Roman" w:cs="Times New Roman"/>
          <w:b/>
        </w:rPr>
        <w:t>1</w:t>
      </w:r>
      <w:r w:rsidRPr="000B1024">
        <w:rPr>
          <w:rFonts w:ascii="Times New Roman" w:hAnsi="Times New Roman" w:cs="Times New Roman"/>
          <w:b/>
        </w:rPr>
        <w:t xml:space="preserve">. </w:t>
      </w:r>
      <w:r w:rsidRPr="000B1024">
        <w:rPr>
          <w:rFonts w:ascii="Times New Roman" w:eastAsia="Times New Roman" w:hAnsi="Times New Roman" w:cs="Times New Roman"/>
          <w:b/>
          <w:iCs/>
        </w:rPr>
        <w:t>«</w:t>
      </w:r>
      <w:r w:rsidR="00A6109D" w:rsidRPr="00A6109D">
        <w:rPr>
          <w:rFonts w:ascii="Times New Roman" w:hAnsi="Times New Roman" w:cs="Times New Roman"/>
          <w:b/>
        </w:rPr>
        <w:t>Реализация невостребованных ликвидных, неликвидных активов, принадлежащих</w:t>
      </w:r>
      <w:r w:rsidR="00A6109D">
        <w:rPr>
          <w:rFonts w:ascii="Times New Roman" w:hAnsi="Times New Roman" w:cs="Times New Roman"/>
          <w:b/>
        </w:rPr>
        <w:t xml:space="preserve"> </w:t>
      </w:r>
      <w:r w:rsidRPr="000B1024">
        <w:rPr>
          <w:rFonts w:ascii="Times New Roman" w:hAnsi="Times New Roman" w:cs="Times New Roman"/>
          <w:b/>
        </w:rPr>
        <w:t xml:space="preserve">на условиях самостоятельного вывоза в </w:t>
      </w:r>
      <w:r w:rsidR="0073257D" w:rsidRPr="000B1024">
        <w:rPr>
          <w:rFonts w:ascii="Times New Roman" w:hAnsi="Times New Roman" w:cs="Times New Roman"/>
          <w:b/>
        </w:rPr>
        <w:t>период</w:t>
      </w:r>
      <w:r w:rsidR="00803F9C">
        <w:rPr>
          <w:rFonts w:ascii="Times New Roman" w:hAnsi="Times New Roman" w:cs="Times New Roman"/>
          <w:b/>
        </w:rPr>
        <w:t xml:space="preserve"> с</w:t>
      </w:r>
      <w:r w:rsidR="0073257D" w:rsidRPr="000B1024">
        <w:rPr>
          <w:rFonts w:ascii="Times New Roman" w:hAnsi="Times New Roman" w:cs="Times New Roman"/>
          <w:b/>
        </w:rPr>
        <w:t xml:space="preserve"> </w:t>
      </w:r>
      <w:r w:rsidR="00A6109D">
        <w:rPr>
          <w:rFonts w:ascii="Times New Roman" w:hAnsi="Times New Roman" w:cs="Times New Roman"/>
          <w:b/>
        </w:rPr>
        <w:t>мая</w:t>
      </w:r>
      <w:r w:rsidRPr="000B1024">
        <w:rPr>
          <w:rFonts w:ascii="Times New Roman" w:hAnsi="Times New Roman" w:cs="Times New Roman"/>
          <w:b/>
        </w:rPr>
        <w:t xml:space="preserve"> 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– </w:t>
      </w:r>
      <w:r w:rsidR="00803F9C">
        <w:rPr>
          <w:rFonts w:ascii="Times New Roman" w:hAnsi="Times New Roman" w:cs="Times New Roman"/>
          <w:b/>
        </w:rPr>
        <w:t xml:space="preserve">сентябрь </w:t>
      </w:r>
      <w:r w:rsidRPr="000B1024">
        <w:rPr>
          <w:rFonts w:ascii="Times New Roman" w:hAnsi="Times New Roman" w:cs="Times New Roman"/>
          <w:b/>
        </w:rPr>
        <w:t>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с мест хранения в </w:t>
      </w:r>
      <w:r w:rsidR="00456833">
        <w:rPr>
          <w:rFonts w:ascii="Times New Roman" w:hAnsi="Times New Roman" w:cs="Times New Roman"/>
          <w:b/>
        </w:rPr>
        <w:t>г. Красноярск.</w:t>
      </w:r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</w:t>
      </w:r>
      <w:r w:rsidR="004739D6">
        <w:rPr>
          <w:rFonts w:ascii="Times New Roman" w:eastAsia="Times New Roman" w:hAnsi="Times New Roman" w:cs="Times New Roman"/>
        </w:rPr>
        <w:t>6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8B337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="005F63C2"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="005F63C2" w:rsidRPr="009605C5">
        <w:rPr>
          <w:rFonts w:ascii="Times New Roman" w:eastAsia="Times New Roman" w:hAnsi="Times New Roman" w:cs="Times New Roman"/>
        </w:rPr>
        <w:t xml:space="preserve"> </w:t>
      </w:r>
      <w:r w:rsidR="00456833">
        <w:rPr>
          <w:rFonts w:ascii="Times New Roman" w:eastAsia="Times New Roman" w:hAnsi="Times New Roman" w:cs="Times New Roman"/>
        </w:rPr>
        <w:t>не</w:t>
      </w:r>
      <w:r w:rsidR="00DD52BE" w:rsidRPr="009605C5">
        <w:rPr>
          <w:rFonts w:ascii="Times New Roman" w:eastAsia="Times New Roman" w:hAnsi="Times New Roman" w:cs="Times New Roman"/>
        </w:rPr>
        <w:t>делимы</w:t>
      </w:r>
      <w:r w:rsidR="005F63C2"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</w:t>
      </w:r>
      <w:r w:rsidR="0073257D" w:rsidRPr="009605C5">
        <w:rPr>
          <w:rFonts w:ascii="Times New Roman" w:eastAsia="Times New Roman" w:hAnsi="Times New Roman" w:cs="Times New Roman"/>
        </w:rPr>
        <w:t xml:space="preserve">реализации: </w:t>
      </w:r>
      <w:r w:rsidR="00A6109D">
        <w:rPr>
          <w:rFonts w:ascii="Times New Roman" w:eastAsia="Times New Roman" w:hAnsi="Times New Roman" w:cs="Times New Roman"/>
        </w:rPr>
        <w:t>май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A6109D">
        <w:rPr>
          <w:rFonts w:ascii="Times New Roman" w:eastAsia="Times New Roman" w:hAnsi="Times New Roman" w:cs="Times New Roman"/>
        </w:rPr>
        <w:t>сентябрь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 г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3E47B3">
        <w:rPr>
          <w:rFonts w:ascii="Times New Roman" w:eastAsia="Times New Roman" w:hAnsi="Times New Roman" w:cs="Times New Roman"/>
        </w:rPr>
        <w:t xml:space="preserve"> </w:t>
      </w:r>
      <w:r w:rsidR="001E6E63">
        <w:rPr>
          <w:rFonts w:ascii="Times New Roman" w:eastAsia="Times New Roman" w:hAnsi="Times New Roman" w:cs="Times New Roman"/>
        </w:rPr>
        <w:t>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 w:rsidRPr="00F53CAF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.2.1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3.2.2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3.2.3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A56F4C" w:rsidRPr="00F57EF0" w:rsidRDefault="00A56F4C" w:rsidP="00A56F4C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:rsidR="00F57EF0" w:rsidRPr="002A4011" w:rsidRDefault="00F57EF0" w:rsidP="00F57EF0">
      <w:pPr>
        <w:spacing w:after="0" w:line="240" w:lineRule="auto"/>
        <w:ind w:left="1080"/>
        <w:jc w:val="both"/>
      </w:pP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4E5FDE" w:rsidRPr="003E47B3" w:rsidRDefault="0099000E" w:rsidP="003E47B3">
      <w:pPr>
        <w:pStyle w:val="a3"/>
        <w:numPr>
          <w:ilvl w:val="0"/>
          <w:numId w:val="14"/>
        </w:numPr>
        <w:tabs>
          <w:tab w:val="num" w:pos="0"/>
        </w:tabs>
        <w:ind w:right="227"/>
        <w:jc w:val="both"/>
        <w:rPr>
          <w:rFonts w:ascii="Times New Roman" w:eastAsia="Times New Roman" w:hAnsi="Times New Roman" w:cs="Times New Roman"/>
          <w:b/>
        </w:rPr>
      </w:pPr>
      <w:r w:rsidRPr="003E47B3">
        <w:rPr>
          <w:rFonts w:ascii="Times New Roman" w:eastAsia="Times New Roman" w:hAnsi="Times New Roman" w:cs="Times New Roman"/>
        </w:rPr>
        <w:br w:type="column"/>
      </w:r>
      <w:r w:rsidR="003E47B3" w:rsidRPr="003E47B3">
        <w:rPr>
          <w:rFonts w:ascii="Times New Roman" w:eastAsia="Times New Roman" w:hAnsi="Times New Roman" w:cs="Times New Roman"/>
          <w:b/>
        </w:rPr>
        <w:lastRenderedPageBreak/>
        <w:t xml:space="preserve">Спецификация 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E27A9">
        <w:rPr>
          <w:rFonts w:ascii="Times New Roman" w:hAnsi="Times New Roman" w:cs="Times New Roman"/>
          <w:b/>
          <w:bCs/>
          <w:sz w:val="18"/>
          <w:szCs w:val="18"/>
        </w:rPr>
        <w:t>П</w:t>
      </w:r>
      <w:r>
        <w:rPr>
          <w:rFonts w:ascii="Times New Roman" w:hAnsi="Times New Roman" w:cs="Times New Roman"/>
          <w:b/>
          <w:bCs/>
          <w:sz w:val="18"/>
          <w:szCs w:val="18"/>
        </w:rPr>
        <w:t>еречень</w:t>
      </w:r>
      <w:r w:rsidRPr="00FE27A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859FA">
        <w:rPr>
          <w:rFonts w:ascii="Times New Roman" w:hAnsi="Times New Roman" w:cs="Times New Roman"/>
          <w:b/>
          <w:bCs/>
          <w:sz w:val="18"/>
          <w:szCs w:val="18"/>
        </w:rPr>
        <w:t>невостребованных ликвидных, неликвидных активов, принадлежащих ООО «БНГРЭ» в 2024 г. (</w:t>
      </w:r>
      <w:r w:rsidR="00456833" w:rsidRPr="00456833">
        <w:rPr>
          <w:rFonts w:ascii="Times New Roman" w:hAnsi="Times New Roman" w:cs="Times New Roman"/>
          <w:b/>
          <w:bCs/>
          <w:sz w:val="18"/>
          <w:szCs w:val="18"/>
        </w:rPr>
        <w:t>Оборудование связи</w:t>
      </w:r>
      <w:r w:rsidRPr="005859FA">
        <w:rPr>
          <w:rFonts w:ascii="Times New Roman" w:hAnsi="Times New Roman" w:cs="Times New Roman"/>
          <w:b/>
          <w:bCs/>
          <w:sz w:val="18"/>
          <w:szCs w:val="18"/>
        </w:rPr>
        <w:t>)</w:t>
      </w:r>
      <w:r w:rsidRPr="00E704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E70465">
        <w:rPr>
          <w:rFonts w:ascii="Times New Roman" w:eastAsia="Times New Roman" w:hAnsi="Times New Roman" w:cs="Times New Roman"/>
          <w:b/>
          <w:sz w:val="18"/>
          <w:szCs w:val="18"/>
        </w:rPr>
        <w:t xml:space="preserve">ПДО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13</w:t>
      </w:r>
      <w:r w:rsidR="00456833">
        <w:rPr>
          <w:rFonts w:ascii="Times New Roman" w:eastAsia="Times New Roman" w:hAnsi="Times New Roman" w:cs="Times New Roman"/>
          <w:b/>
          <w:sz w:val="18"/>
          <w:szCs w:val="18"/>
        </w:rPr>
        <w:t>7</w:t>
      </w:r>
      <w:r w:rsidRPr="00443657">
        <w:rPr>
          <w:rFonts w:ascii="Times New Roman" w:eastAsia="Times New Roman" w:hAnsi="Times New Roman" w:cs="Times New Roman"/>
          <w:b/>
          <w:sz w:val="18"/>
          <w:szCs w:val="18"/>
        </w:rPr>
        <w:t>-БНГРЭ-202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3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10627" w:type="dxa"/>
        <w:tblLook w:val="04A0" w:firstRow="1" w:lastRow="0" w:firstColumn="1" w:lastColumn="0" w:noHBand="0" w:noVBand="1"/>
      </w:tblPr>
      <w:tblGrid>
        <w:gridCol w:w="960"/>
        <w:gridCol w:w="1116"/>
        <w:gridCol w:w="1880"/>
        <w:gridCol w:w="960"/>
        <w:gridCol w:w="960"/>
        <w:gridCol w:w="2057"/>
        <w:gridCol w:w="2694"/>
      </w:tblGrid>
      <w:tr w:rsidR="002016CA" w:rsidRPr="002016CA" w:rsidTr="002016CA">
        <w:trPr>
          <w:trHeight w:val="645"/>
        </w:trPr>
        <w:tc>
          <w:tcPr>
            <w:tcW w:w="9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11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Код ОС</w:t>
            </w:r>
          </w:p>
        </w:tc>
        <w:tc>
          <w:tcPr>
            <w:tcW w:w="18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9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Ед.изм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05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2016CA" w:rsidRPr="002016CA" w:rsidTr="002016CA">
        <w:trPr>
          <w:trHeight w:val="825"/>
        </w:trPr>
        <w:tc>
          <w:tcPr>
            <w:tcW w:w="9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16CA" w:rsidRPr="002016CA" w:rsidTr="002016CA">
        <w:trPr>
          <w:trHeight w:val="495"/>
        </w:trPr>
        <w:tc>
          <w:tcPr>
            <w:tcW w:w="10627" w:type="dxa"/>
            <w:gridSpan w:val="7"/>
            <w:tcBorders>
              <w:top w:val="nil"/>
              <w:left w:val="single" w:sz="4" w:space="0" w:color="80808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Лот №1 самовывоз со склада: г. Красноярск</w:t>
            </w:r>
          </w:p>
        </w:tc>
      </w:tr>
      <w:tr w:rsidR="002016CA" w:rsidRPr="002016CA" w:rsidTr="002016CA">
        <w:trPr>
          <w:trHeight w:val="675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000120848</w:t>
            </w:r>
          </w:p>
        </w:tc>
        <w:tc>
          <w:tcPr>
            <w:tcW w:w="1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Радиостанция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Icom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IC -F111 в комплекте (зав.№5256584)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Неисправность цепей питания в результате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переполюсовки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833,33   </w:t>
            </w:r>
          </w:p>
        </w:tc>
      </w:tr>
      <w:tr w:rsidR="002016CA" w:rsidRPr="002016CA" w:rsidTr="002016CA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000023114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Радиостанция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Icom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IC+F111 в комплекте б/п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антена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Неисправность цепей питания в результате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переполюсовки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833,33   </w:t>
            </w:r>
          </w:p>
        </w:tc>
      </w:tr>
      <w:tr w:rsidR="002016CA" w:rsidRPr="002016CA" w:rsidTr="002016CA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000021859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Спутниковый терминал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Altegro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Моральное устаревание. Отсутствует область применения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25 416,67   </w:t>
            </w:r>
          </w:p>
        </w:tc>
      </w:tr>
      <w:tr w:rsidR="002016CA" w:rsidRPr="002016CA" w:rsidTr="002016CA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000120421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Спутниковый терминал DW7 740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Altegro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Моральное устаревание. Отсутствует область применения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25 416,67   </w:t>
            </w:r>
          </w:p>
        </w:tc>
      </w:tr>
      <w:tr w:rsidR="002016CA" w:rsidRPr="002016CA" w:rsidTr="002016CA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000023728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Спутниковый терминал DW7740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Altegro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Моральное устаревание. Отсутствует область применения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25 416,67   </w:t>
            </w:r>
          </w:p>
        </w:tc>
      </w:tr>
      <w:tr w:rsidR="002016CA" w:rsidRPr="002016CA" w:rsidTr="002016CA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000023664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Спутниковый терминал DW7740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Altegro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proofErr w:type="spellEnd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Voic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Моральное устаревание. Отсутствует область применения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6CA" w:rsidRPr="002016CA" w:rsidRDefault="002016CA" w:rsidP="00201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25 416,67   </w:t>
            </w:r>
          </w:p>
        </w:tc>
      </w:tr>
      <w:tr w:rsidR="002016CA" w:rsidRPr="002016CA" w:rsidTr="002016CA">
        <w:trPr>
          <w:trHeight w:val="300"/>
        </w:trPr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6CA" w:rsidRPr="002016CA" w:rsidRDefault="002016CA" w:rsidP="00201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ИТОГО: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6CA" w:rsidRPr="002016CA" w:rsidRDefault="002016CA" w:rsidP="0020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1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103 333,34</w:t>
            </w:r>
          </w:p>
        </w:tc>
      </w:tr>
    </w:tbl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331E43" w:rsidRDefault="00331E43" w:rsidP="00331E43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1E43" w:rsidRPr="006D73EE" w:rsidRDefault="00331E43" w:rsidP="006D73EE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6D73EE">
        <w:rPr>
          <w:rFonts w:ascii="Times New Roman" w:hAnsi="Times New Roman" w:cs="Times New Roman"/>
          <w:b/>
          <w:bCs/>
          <w:sz w:val="18"/>
          <w:szCs w:val="18"/>
        </w:rPr>
        <w:t>По запросу будут предоставлены дополнительные фото</w:t>
      </w:r>
    </w:p>
    <w:p w:rsidR="00CE28E5" w:rsidRDefault="00CE28E5"/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331E4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Заместитель 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</w:t>
      </w:r>
      <w:r w:rsidR="0095781B">
        <w:rPr>
          <w:rFonts w:ascii="Times New Roman" w:eastAsia="Times New Roman" w:hAnsi="Times New Roman" w:cs="Times New Roman"/>
        </w:rPr>
        <w:t xml:space="preserve">отдела </w:t>
      </w:r>
      <w:r w:rsidR="002E29CE">
        <w:rPr>
          <w:rFonts w:ascii="Times New Roman" w:eastAsia="Times New Roman" w:hAnsi="Times New Roman" w:cs="Times New Roman"/>
        </w:rPr>
        <w:t>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</w:rPr>
        <w:t>Е</w:t>
      </w:r>
      <w:r w:rsidR="002E29CE">
        <w:rPr>
          <w:rFonts w:ascii="Times New Roman" w:eastAsia="Times New Roman" w:hAnsi="Times New Roman" w:cs="Times New Roman"/>
        </w:rPr>
        <w:t xml:space="preserve">.В. </w:t>
      </w:r>
      <w:r>
        <w:rPr>
          <w:rFonts w:ascii="Times New Roman" w:eastAsia="Times New Roman" w:hAnsi="Times New Roman" w:cs="Times New Roman"/>
        </w:rPr>
        <w:t>Боброва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5A8" w:rsidRDefault="00BB65A8" w:rsidP="002C398D">
      <w:pPr>
        <w:spacing w:after="0" w:line="240" w:lineRule="auto"/>
      </w:pPr>
      <w:r>
        <w:separator/>
      </w:r>
    </w:p>
  </w:endnote>
  <w:end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5A8" w:rsidRDefault="00BB65A8" w:rsidP="002C398D">
      <w:pPr>
        <w:spacing w:after="0" w:line="240" w:lineRule="auto"/>
      </w:pPr>
      <w:r>
        <w:separator/>
      </w:r>
    </w:p>
  </w:footnote>
  <w:foot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A6109D">
      <w:rPr>
        <w:rFonts w:ascii="Times New Roman" w:hAnsi="Times New Roman" w:cs="Times New Roman"/>
        <w:sz w:val="24"/>
        <w:szCs w:val="24"/>
      </w:rPr>
      <w:t>13</w:t>
    </w:r>
    <w:r w:rsidR="0076626F">
      <w:rPr>
        <w:rFonts w:ascii="Times New Roman" w:hAnsi="Times New Roman" w:cs="Times New Roman"/>
        <w:sz w:val="24"/>
        <w:szCs w:val="24"/>
      </w:rPr>
      <w:t>7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7967C9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6577F"/>
    <w:rsid w:val="00076483"/>
    <w:rsid w:val="00080B8C"/>
    <w:rsid w:val="00083A4D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16CA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29CE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2402"/>
    <w:rsid w:val="00314D54"/>
    <w:rsid w:val="003175DB"/>
    <w:rsid w:val="00323A6E"/>
    <w:rsid w:val="003251F5"/>
    <w:rsid w:val="00331E43"/>
    <w:rsid w:val="00341BF7"/>
    <w:rsid w:val="00354F0A"/>
    <w:rsid w:val="00375A41"/>
    <w:rsid w:val="0038219C"/>
    <w:rsid w:val="003902B5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E47B3"/>
    <w:rsid w:val="003F30F3"/>
    <w:rsid w:val="003F4635"/>
    <w:rsid w:val="003F64DC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56833"/>
    <w:rsid w:val="00463ECD"/>
    <w:rsid w:val="00464990"/>
    <w:rsid w:val="00464E03"/>
    <w:rsid w:val="004739D6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326"/>
    <w:rsid w:val="00555F21"/>
    <w:rsid w:val="00556E68"/>
    <w:rsid w:val="00562B9C"/>
    <w:rsid w:val="0056445D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D16C9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D73E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257D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6626F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03F9C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E2"/>
    <w:rsid w:val="00872859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13C4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56F4C"/>
    <w:rsid w:val="00A6109D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B65A8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28E5"/>
    <w:rsid w:val="00CE6490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87B92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544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3CAF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3DC6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CC4B-C22A-4B84-8707-00BE15C8B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19</cp:revision>
  <cp:lastPrinted>2024-01-16T01:55:00Z</cp:lastPrinted>
  <dcterms:created xsi:type="dcterms:W3CDTF">2023-12-14T04:50:00Z</dcterms:created>
  <dcterms:modified xsi:type="dcterms:W3CDTF">2024-01-30T04:17:00Z</dcterms:modified>
</cp:coreProperties>
</file>