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1534BB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1534BB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1534BB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6130845E" w:rsidR="00E277BD" w:rsidRPr="00FB66DC" w:rsidRDefault="0097790A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08.03.2022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23BA7F08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8E166D">
              <w:rPr>
                <w:b/>
                <w:i/>
                <w:sz w:val="22"/>
                <w:szCs w:val="22"/>
              </w:rPr>
              <w:t>1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8E166D" w:rsidRPr="008E166D">
              <w:rPr>
                <w:b/>
                <w:i/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28C770C4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 w:rsidR="004A0702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5F6E8B">
              <w:rPr>
                <w:sz w:val="22"/>
                <w:szCs w:val="22"/>
              </w:rPr>
              <w:t>1</w:t>
            </w:r>
            <w:r w:rsidRPr="00FB66DC">
              <w:rPr>
                <w:sz w:val="22"/>
                <w:szCs w:val="22"/>
              </w:rPr>
              <w:t>:</w:t>
            </w:r>
          </w:p>
          <w:p w14:paraId="7900BA8C" w14:textId="77777777" w:rsid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>По предложению ООО «Инвест-Ойл» - акционера, владеющего не менее 2 % голосующих акций Общества, включить в список кандидатур для голосования при избрании членов Совета директоров и Ревизионной комиссии Общества на годовом (по итогам 2021 года) общем собрании акционеров следующих кандидатов:</w:t>
            </w:r>
          </w:p>
          <w:p w14:paraId="1AC77894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>1.1.</w:t>
            </w:r>
            <w:r w:rsidRPr="005F6E8B">
              <w:rPr>
                <w:b/>
                <w:i/>
                <w:sz w:val="22"/>
                <w:szCs w:val="22"/>
              </w:rPr>
              <w:tab/>
              <w:t>Совет директоров:</w:t>
            </w:r>
          </w:p>
          <w:p w14:paraId="716976FE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>;</w:t>
            </w:r>
          </w:p>
          <w:p w14:paraId="7606D512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>- Кравченко Кирилл Альбертович;</w:t>
            </w:r>
          </w:p>
          <w:p w14:paraId="7F291BD5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Латыпов Урал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Альфретович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>;</w:t>
            </w:r>
          </w:p>
          <w:p w14:paraId="671DA3CD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Мусин Евгений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Сагирович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>;</w:t>
            </w:r>
          </w:p>
          <w:p w14:paraId="7721DF30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 xml:space="preserve"> Сергей Алексеевич;</w:t>
            </w:r>
          </w:p>
          <w:p w14:paraId="697C2DF8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Пригода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 xml:space="preserve"> Артем Владимирович;</w:t>
            </w:r>
          </w:p>
          <w:p w14:paraId="5BFC74E9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>;</w:t>
            </w:r>
          </w:p>
          <w:p w14:paraId="7F1DE51C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 xml:space="preserve">- </w:t>
            </w:r>
            <w:proofErr w:type="spellStart"/>
            <w:r w:rsidRPr="005F6E8B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5F6E8B">
              <w:rPr>
                <w:b/>
                <w:i/>
                <w:sz w:val="22"/>
                <w:szCs w:val="22"/>
              </w:rPr>
              <w:t xml:space="preserve"> Анатолий Моисеевич;</w:t>
            </w:r>
          </w:p>
          <w:p w14:paraId="38EB548A" w14:textId="77777777" w:rsidR="005F6E8B" w:rsidRPr="005F6E8B" w:rsidRDefault="005F6E8B" w:rsidP="005F6E8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>- Яковлев Вадим Владиславович;</w:t>
            </w:r>
          </w:p>
          <w:p w14:paraId="5225F537" w14:textId="3717053B" w:rsidR="005F6E8B" w:rsidRPr="005F6E8B" w:rsidRDefault="005F6E8B" w:rsidP="005F6E8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F6E8B">
              <w:rPr>
                <w:b/>
                <w:i/>
                <w:sz w:val="22"/>
                <w:szCs w:val="22"/>
              </w:rPr>
              <w:tab/>
              <w:t>- Янкевич Алексей Викторович.</w:t>
            </w:r>
          </w:p>
          <w:p w14:paraId="683A093F" w14:textId="0C76CCAE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5F6E8B">
              <w:rPr>
                <w:b/>
                <w:i/>
                <w:sz w:val="22"/>
                <w:szCs w:val="22"/>
              </w:rPr>
              <w:t>05.03.2022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</w:p>
          <w:p w14:paraId="1581937A" w14:textId="1C450D69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B01E10">
              <w:rPr>
                <w:b/>
                <w:i/>
                <w:sz w:val="22"/>
                <w:szCs w:val="22"/>
              </w:rPr>
              <w:t>08.03.2022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B01E10">
              <w:rPr>
                <w:b/>
                <w:i/>
                <w:sz w:val="22"/>
                <w:szCs w:val="22"/>
              </w:rPr>
              <w:t>8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1987860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C64BAC">
              <w:rPr>
                <w:sz w:val="22"/>
                <w:szCs w:val="22"/>
              </w:rPr>
              <w:t xml:space="preserve">.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06879" w14:textId="77777777" w:rsidR="00251EFA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  <w:p w14:paraId="68FB23E4" w14:textId="3F0CFDC6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1016576D" w:rsidR="00E277BD" w:rsidRPr="00FB66DC" w:rsidRDefault="00251EFA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251EFA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251EFA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5C9C0093" w14:textId="60E61211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251EFA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251EFA">
              <w:rPr>
                <w:sz w:val="22"/>
                <w:szCs w:val="22"/>
              </w:rPr>
              <w:t>28.06.2022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4FE8DDF9" w:rsidR="00E277BD" w:rsidRPr="00785FE5" w:rsidRDefault="00B01E10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46434349" w:rsidR="00E277BD" w:rsidRPr="00785FE5" w:rsidRDefault="00B01E10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57420D2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251EFA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808CD"/>
    <w:rsid w:val="000C6F2D"/>
    <w:rsid w:val="000C7F72"/>
    <w:rsid w:val="00113C9F"/>
    <w:rsid w:val="001206CB"/>
    <w:rsid w:val="001534BB"/>
    <w:rsid w:val="00171DB8"/>
    <w:rsid w:val="00172BF1"/>
    <w:rsid w:val="001734BE"/>
    <w:rsid w:val="001915A6"/>
    <w:rsid w:val="001B0C7C"/>
    <w:rsid w:val="001C7093"/>
    <w:rsid w:val="001F218E"/>
    <w:rsid w:val="001F32AC"/>
    <w:rsid w:val="00245CF3"/>
    <w:rsid w:val="00251EFA"/>
    <w:rsid w:val="002557B6"/>
    <w:rsid w:val="0026434A"/>
    <w:rsid w:val="00295FD2"/>
    <w:rsid w:val="002C62BA"/>
    <w:rsid w:val="002F019E"/>
    <w:rsid w:val="003358F9"/>
    <w:rsid w:val="003C0E4F"/>
    <w:rsid w:val="003E1C60"/>
    <w:rsid w:val="00425493"/>
    <w:rsid w:val="0045678D"/>
    <w:rsid w:val="0046113E"/>
    <w:rsid w:val="00462F94"/>
    <w:rsid w:val="00496472"/>
    <w:rsid w:val="004A0702"/>
    <w:rsid w:val="004A4069"/>
    <w:rsid w:val="004A6EA6"/>
    <w:rsid w:val="004F495C"/>
    <w:rsid w:val="004F6C61"/>
    <w:rsid w:val="00532E20"/>
    <w:rsid w:val="0055471C"/>
    <w:rsid w:val="005708A3"/>
    <w:rsid w:val="005D147F"/>
    <w:rsid w:val="005F11C6"/>
    <w:rsid w:val="005F2AED"/>
    <w:rsid w:val="005F6E8B"/>
    <w:rsid w:val="006004FC"/>
    <w:rsid w:val="006136A0"/>
    <w:rsid w:val="00624AB9"/>
    <w:rsid w:val="00635EDE"/>
    <w:rsid w:val="00642AF6"/>
    <w:rsid w:val="006C250B"/>
    <w:rsid w:val="006C685D"/>
    <w:rsid w:val="006F5420"/>
    <w:rsid w:val="00713C1D"/>
    <w:rsid w:val="00785FE5"/>
    <w:rsid w:val="007B06FB"/>
    <w:rsid w:val="007B2B15"/>
    <w:rsid w:val="007B53B8"/>
    <w:rsid w:val="007B74A3"/>
    <w:rsid w:val="007C25D7"/>
    <w:rsid w:val="007C4A38"/>
    <w:rsid w:val="00801F9F"/>
    <w:rsid w:val="008329CB"/>
    <w:rsid w:val="00873EFB"/>
    <w:rsid w:val="00892943"/>
    <w:rsid w:val="0089296C"/>
    <w:rsid w:val="008E166D"/>
    <w:rsid w:val="008E6F71"/>
    <w:rsid w:val="009363EF"/>
    <w:rsid w:val="009368D5"/>
    <w:rsid w:val="00937164"/>
    <w:rsid w:val="0097790A"/>
    <w:rsid w:val="00984A0C"/>
    <w:rsid w:val="009A1B9B"/>
    <w:rsid w:val="009B60DD"/>
    <w:rsid w:val="009E4973"/>
    <w:rsid w:val="00A301FC"/>
    <w:rsid w:val="00A61449"/>
    <w:rsid w:val="00A82A8F"/>
    <w:rsid w:val="00AC1A29"/>
    <w:rsid w:val="00AF3821"/>
    <w:rsid w:val="00B01E10"/>
    <w:rsid w:val="00B07765"/>
    <w:rsid w:val="00B52F22"/>
    <w:rsid w:val="00B65512"/>
    <w:rsid w:val="00BC6972"/>
    <w:rsid w:val="00BE1527"/>
    <w:rsid w:val="00C46CC5"/>
    <w:rsid w:val="00C805EC"/>
    <w:rsid w:val="00C93DE0"/>
    <w:rsid w:val="00CC05C6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E277BD"/>
    <w:rsid w:val="00E539B3"/>
    <w:rsid w:val="00ED054F"/>
    <w:rsid w:val="00ED5489"/>
    <w:rsid w:val="00EE2752"/>
    <w:rsid w:val="00EF35F6"/>
    <w:rsid w:val="00F1772A"/>
    <w:rsid w:val="00F2264D"/>
    <w:rsid w:val="00F26F38"/>
    <w:rsid w:val="00F279A8"/>
    <w:rsid w:val="00F34003"/>
    <w:rsid w:val="00F55A76"/>
    <w:rsid w:val="00F60BDE"/>
    <w:rsid w:val="00F75E17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62</cp:revision>
  <dcterms:created xsi:type="dcterms:W3CDTF">2021-12-23T10:17:00Z</dcterms:created>
  <dcterms:modified xsi:type="dcterms:W3CDTF">2022-03-05T07:46:00Z</dcterms:modified>
</cp:coreProperties>
</file>