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5C3EEB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C64BAC" w:rsidRDefault="005C3EEB" w:rsidP="0009034E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D60162" w:rsidRPr="00C64BA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75D07097" w:rsidR="00D60162" w:rsidRPr="00C64BAC" w:rsidRDefault="00681399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08.12.2022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2D2DB0">
        <w:trPr>
          <w:trHeight w:val="243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585EFF2A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</w:t>
            </w:r>
            <w:r w:rsidR="00C27490">
              <w:rPr>
                <w:sz w:val="22"/>
                <w:szCs w:val="22"/>
              </w:rPr>
              <w:t>председателем</w:t>
            </w:r>
            <w:r w:rsidR="005A54F8">
              <w:rPr>
                <w:sz w:val="22"/>
                <w:szCs w:val="22"/>
              </w:rPr>
              <w:t xml:space="preserve"> </w:t>
            </w:r>
            <w:r w:rsidRPr="00C64BAC">
              <w:rPr>
                <w:sz w:val="22"/>
                <w:szCs w:val="22"/>
              </w:rPr>
              <w:t>совет</w:t>
            </w:r>
            <w:r w:rsidR="005A54F8">
              <w:rPr>
                <w:sz w:val="22"/>
                <w:szCs w:val="22"/>
              </w:rPr>
              <w:t>а</w:t>
            </w:r>
            <w:r w:rsidRPr="00C64BAC">
              <w:rPr>
                <w:sz w:val="22"/>
                <w:szCs w:val="22"/>
              </w:rPr>
              <w:t xml:space="preserve"> директоров эмитента решения о проведении заседания совета директоров эмитента: </w:t>
            </w:r>
            <w:r w:rsidR="005A0D98">
              <w:rPr>
                <w:b/>
                <w:i/>
                <w:sz w:val="22"/>
                <w:szCs w:val="22"/>
              </w:rPr>
              <w:t>08.12.2022</w:t>
            </w:r>
          </w:p>
          <w:p w14:paraId="306FE7FD" w14:textId="79C8945D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5A0D98">
              <w:rPr>
                <w:b/>
                <w:i/>
                <w:sz w:val="22"/>
                <w:szCs w:val="22"/>
              </w:rPr>
              <w:t>09.12.2022</w:t>
            </w:r>
            <w:r w:rsidR="002B7C5F" w:rsidRPr="00C64BAC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4718676E" w14:textId="77777777" w:rsidR="006D6481" w:rsidRPr="006D6481" w:rsidRDefault="006D6481" w:rsidP="00E426C6">
            <w:pPr>
              <w:pStyle w:val="a4"/>
              <w:numPr>
                <w:ilvl w:val="0"/>
                <w:numId w:val="2"/>
              </w:numPr>
              <w:tabs>
                <w:tab w:val="left" w:pos="1243"/>
              </w:tabs>
              <w:autoSpaceDE/>
              <w:autoSpaceDN/>
              <w:spacing w:before="40" w:after="6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6D6481">
              <w:rPr>
                <w:b/>
                <w:i/>
                <w:spacing w:val="-2"/>
                <w:sz w:val="22"/>
                <w:szCs w:val="22"/>
              </w:rPr>
              <w:t>Рассмотрение отчетов об исполнении ключевых показателей эффективности Руководителей верхнего звена ПАО «НГК «</w:t>
            </w:r>
            <w:proofErr w:type="spellStart"/>
            <w:r w:rsidRPr="006D6481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6D6481">
              <w:rPr>
                <w:b/>
                <w:i/>
                <w:spacing w:val="-2"/>
                <w:sz w:val="22"/>
                <w:szCs w:val="22"/>
              </w:rPr>
              <w:t>» за 2021 год.</w:t>
            </w:r>
          </w:p>
          <w:p w14:paraId="0E44C167" w14:textId="77777777" w:rsidR="006D6481" w:rsidRPr="006D6481" w:rsidRDefault="006D6481" w:rsidP="006D6481">
            <w:pPr>
              <w:pStyle w:val="a4"/>
              <w:numPr>
                <w:ilvl w:val="0"/>
                <w:numId w:val="2"/>
              </w:numPr>
              <w:tabs>
                <w:tab w:val="left" w:pos="1243"/>
              </w:tabs>
              <w:autoSpaceDE/>
              <w:autoSpaceDN/>
              <w:spacing w:before="40" w:after="120"/>
              <w:jc w:val="both"/>
              <w:rPr>
                <w:b/>
                <w:i/>
                <w:spacing w:val="-2"/>
                <w:sz w:val="22"/>
                <w:szCs w:val="22"/>
              </w:rPr>
            </w:pPr>
            <w:bookmarkStart w:id="0" w:name="_GoBack"/>
            <w:bookmarkEnd w:id="0"/>
            <w:r w:rsidRPr="006D6481">
              <w:rPr>
                <w:b/>
                <w:i/>
                <w:spacing w:val="-2"/>
                <w:sz w:val="22"/>
                <w:szCs w:val="22"/>
              </w:rPr>
              <w:t>Об определении размера годовой премии (бонуса) Генерального директора Общества.</w:t>
            </w:r>
          </w:p>
          <w:p w14:paraId="7EBC491B" w14:textId="77777777" w:rsidR="006D6481" w:rsidRPr="006D6481" w:rsidRDefault="006D6481" w:rsidP="006D6481">
            <w:pPr>
              <w:pStyle w:val="a4"/>
              <w:numPr>
                <w:ilvl w:val="0"/>
                <w:numId w:val="2"/>
              </w:numPr>
              <w:tabs>
                <w:tab w:val="left" w:pos="1243"/>
              </w:tabs>
              <w:autoSpaceDE/>
              <w:autoSpaceDN/>
              <w:spacing w:before="40" w:after="12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6D6481">
              <w:rPr>
                <w:b/>
                <w:i/>
                <w:spacing w:val="-2"/>
                <w:sz w:val="22"/>
                <w:szCs w:val="22"/>
              </w:rPr>
              <w:t>Определение размеров премий Руководителям верхнего звена ПАО «НГК «</w:t>
            </w:r>
            <w:proofErr w:type="spellStart"/>
            <w:r w:rsidRPr="006D6481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6D6481">
              <w:rPr>
                <w:b/>
                <w:i/>
                <w:spacing w:val="-2"/>
                <w:sz w:val="22"/>
                <w:szCs w:val="22"/>
              </w:rPr>
              <w:t>» по итогам работы в 2021 году.</w:t>
            </w:r>
          </w:p>
          <w:p w14:paraId="184D95F5" w14:textId="77777777" w:rsidR="006D6481" w:rsidRPr="006D6481" w:rsidRDefault="006D6481" w:rsidP="006D6481">
            <w:pPr>
              <w:pStyle w:val="a4"/>
              <w:numPr>
                <w:ilvl w:val="0"/>
                <w:numId w:val="2"/>
              </w:numPr>
              <w:tabs>
                <w:tab w:val="left" w:pos="1243"/>
              </w:tabs>
              <w:autoSpaceDE/>
              <w:autoSpaceDN/>
              <w:spacing w:before="40" w:after="12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6D6481">
              <w:rPr>
                <w:b/>
                <w:i/>
                <w:spacing w:val="-2"/>
                <w:sz w:val="22"/>
                <w:szCs w:val="22"/>
              </w:rPr>
              <w:t>Об утверждении ключевых показателей эффективности Руководителей верхнего звена ПАО «НГК «</w:t>
            </w:r>
            <w:proofErr w:type="spellStart"/>
            <w:r w:rsidRPr="006D6481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6D6481">
              <w:rPr>
                <w:b/>
                <w:i/>
                <w:spacing w:val="-2"/>
                <w:sz w:val="22"/>
                <w:szCs w:val="22"/>
              </w:rPr>
              <w:t>» на 2022 год.</w:t>
            </w:r>
          </w:p>
          <w:p w14:paraId="35657858" w14:textId="0E9E6F3C" w:rsidR="004B3410" w:rsidRPr="001C35D7" w:rsidRDefault="004B3410" w:rsidP="00ED2D3F">
            <w:pPr>
              <w:pStyle w:val="a4"/>
              <w:tabs>
                <w:tab w:val="left" w:pos="1243"/>
              </w:tabs>
              <w:autoSpaceDE/>
              <w:autoSpaceDN/>
              <w:spacing w:before="40" w:after="120"/>
              <w:ind w:left="1286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313989B0" w:rsidR="00D60162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0763EEE5" w14:textId="1954FF15" w:rsidR="002D2DB0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экономике и финансам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1060A8FB" w:rsidR="00D60162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</w:t>
            </w:r>
            <w:r w:rsidR="003D596C">
              <w:rPr>
                <w:sz w:val="22"/>
                <w:szCs w:val="22"/>
              </w:rPr>
              <w:t>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77853704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2D2DB0">
              <w:rPr>
                <w:sz w:val="22"/>
                <w:szCs w:val="22"/>
              </w:rPr>
              <w:t>АТ-806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2D2DB0">
              <w:rPr>
                <w:sz w:val="22"/>
                <w:szCs w:val="22"/>
              </w:rPr>
              <w:t>06.06.2022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57B17FFA" w:rsidR="00D60162" w:rsidRPr="00F50961" w:rsidRDefault="006D6481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0DD7D1DA" w:rsidR="00D60162" w:rsidRDefault="006D648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</w:t>
            </w:r>
            <w:r w:rsidR="00BA380F">
              <w:rPr>
                <w:sz w:val="24"/>
                <w:szCs w:val="24"/>
              </w:rPr>
              <w:t>бря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E3B667D0"/>
    <w:lvl w:ilvl="0" w:tplc="14D0F14C">
      <w:start w:val="1"/>
      <w:numFmt w:val="decimal"/>
      <w:lvlText w:val="%1."/>
      <w:lvlJc w:val="left"/>
      <w:pPr>
        <w:ind w:left="1286" w:hanging="435"/>
      </w:pPr>
      <w:rPr>
        <w:rFonts w:cs="Times New Roman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9034E"/>
    <w:rsid w:val="000B47EA"/>
    <w:rsid w:val="00153971"/>
    <w:rsid w:val="001A2127"/>
    <w:rsid w:val="001C35D7"/>
    <w:rsid w:val="001D64D3"/>
    <w:rsid w:val="00234429"/>
    <w:rsid w:val="00274751"/>
    <w:rsid w:val="002B7C5F"/>
    <w:rsid w:val="002C3F0B"/>
    <w:rsid w:val="002D2DB0"/>
    <w:rsid w:val="003115E8"/>
    <w:rsid w:val="00341085"/>
    <w:rsid w:val="003A49AC"/>
    <w:rsid w:val="003D596C"/>
    <w:rsid w:val="003E1815"/>
    <w:rsid w:val="004B3410"/>
    <w:rsid w:val="00513D76"/>
    <w:rsid w:val="005657D2"/>
    <w:rsid w:val="00570FAD"/>
    <w:rsid w:val="005825E9"/>
    <w:rsid w:val="005A0D98"/>
    <w:rsid w:val="005A54F8"/>
    <w:rsid w:val="005C3EEB"/>
    <w:rsid w:val="005E325E"/>
    <w:rsid w:val="0060174B"/>
    <w:rsid w:val="0064206F"/>
    <w:rsid w:val="00681399"/>
    <w:rsid w:val="006A085D"/>
    <w:rsid w:val="006D6481"/>
    <w:rsid w:val="006E7F3B"/>
    <w:rsid w:val="00737344"/>
    <w:rsid w:val="00767D94"/>
    <w:rsid w:val="00770CEC"/>
    <w:rsid w:val="00781B09"/>
    <w:rsid w:val="007A0E5F"/>
    <w:rsid w:val="007A5195"/>
    <w:rsid w:val="007B0A3E"/>
    <w:rsid w:val="00831E01"/>
    <w:rsid w:val="00954AC0"/>
    <w:rsid w:val="009A7B20"/>
    <w:rsid w:val="009B2DA4"/>
    <w:rsid w:val="009D39CA"/>
    <w:rsid w:val="00A153E8"/>
    <w:rsid w:val="00A721E2"/>
    <w:rsid w:val="00A96EC0"/>
    <w:rsid w:val="00AE0C2F"/>
    <w:rsid w:val="00B469FC"/>
    <w:rsid w:val="00B86E07"/>
    <w:rsid w:val="00BA380F"/>
    <w:rsid w:val="00BA5967"/>
    <w:rsid w:val="00BD31F8"/>
    <w:rsid w:val="00C27490"/>
    <w:rsid w:val="00C353CD"/>
    <w:rsid w:val="00C64BAC"/>
    <w:rsid w:val="00C7183C"/>
    <w:rsid w:val="00D60162"/>
    <w:rsid w:val="00E3294B"/>
    <w:rsid w:val="00E426C6"/>
    <w:rsid w:val="00E672C3"/>
    <w:rsid w:val="00E83B60"/>
    <w:rsid w:val="00ED2D3F"/>
    <w:rsid w:val="00F50961"/>
    <w:rsid w:val="00FA56AE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63</cp:revision>
  <dcterms:created xsi:type="dcterms:W3CDTF">2021-12-10T13:52:00Z</dcterms:created>
  <dcterms:modified xsi:type="dcterms:W3CDTF">2022-12-08T07:54:00Z</dcterms:modified>
</cp:coreProperties>
</file>