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3E1A0E" w:rsidRDefault="008D038D" w:rsidP="00E947B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02</w:t>
            </w:r>
            <w:r w:rsidR="00B15E08" w:rsidRPr="003E1A0E">
              <w:rPr>
                <w:b/>
                <w:i/>
                <w:sz w:val="20"/>
                <w:szCs w:val="20"/>
              </w:rPr>
              <w:t>.</w:t>
            </w:r>
            <w:r w:rsidR="00612548" w:rsidRPr="003E1A0E">
              <w:rPr>
                <w:b/>
                <w:i/>
                <w:sz w:val="20"/>
                <w:szCs w:val="20"/>
              </w:rPr>
              <w:t>1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B15E08" w:rsidRPr="003E1A0E">
              <w:rPr>
                <w:b/>
                <w:i/>
                <w:sz w:val="20"/>
                <w:szCs w:val="20"/>
              </w:rPr>
              <w:t>.20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Дополнительное соглашение к договору займа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1A96" w:rsidRPr="00911A96" w:rsidRDefault="00A436DE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Предоставление ПАО «НГК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(Займодавец) процентного займ</w:t>
            </w:r>
            <w:proofErr w:type="gram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(Заемщик)</w:t>
            </w:r>
            <w:r w:rsid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11A96"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на следующих условиях: </w:t>
            </w:r>
          </w:p>
          <w:p w:rsidR="007D4171" w:rsidRPr="007D4171" w:rsidRDefault="007D4171" w:rsidP="007D4171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41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сумма займа – 9 921 500,0 тыс. руб.;</w:t>
            </w:r>
          </w:p>
          <w:p w:rsidR="007D4171" w:rsidRDefault="007D4171" w:rsidP="007D4171">
            <w:pPr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D417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заем предоставляется на срок до 02.12.2023;</w:t>
            </w:r>
          </w:p>
          <w:p w:rsidR="009F051F" w:rsidRDefault="00911A96" w:rsidP="007D4171">
            <w:pPr>
              <w:spacing w:after="60"/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процентная ставка будет установлена </w:t>
            </w:r>
            <w:proofErr w:type="gram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 соответствии с Методикой определения процентных ставок по сделкам о предоставлении займов между обществами</w:t>
            </w:r>
            <w:proofErr w:type="gram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Группы </w:t>
            </w:r>
            <w:proofErr w:type="spell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F9073C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D1808" w:rsidRP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Заем предос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тавляется на срок до </w:t>
            </w:r>
            <w:r w:rsidR="00C3081B" w:rsidRPr="00C308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02.12.2023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стороны по сделке, в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ыгодоприобретатели по сделке отсутствуют.</w:t>
            </w:r>
          </w:p>
          <w:p w:rsidR="00DA67E5" w:rsidRPr="00C64B62" w:rsidRDefault="00DA67E5" w:rsidP="00911A96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5C1E36" w:rsidRPr="005C1E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бщая сумма сделки с учетом процентов составит не более </w:t>
            </w:r>
            <w:r w:rsidR="00621166" w:rsidRPr="00621166">
              <w:rPr>
                <w:b/>
                <w:i/>
                <w:sz w:val="20"/>
                <w:szCs w:val="20"/>
                <w:shd w:val="clear" w:color="auto" w:fill="FFFFFF"/>
              </w:rPr>
              <w:t xml:space="preserve">18 974 858,5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тыс. руб. (НДС не облагается)</w:t>
            </w:r>
            <w:r w:rsid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127CDE" w:rsidRPr="008C69AC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621166" w:rsidRPr="008C69AC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127CDE" w:rsidRPr="008C69AC">
              <w:rPr>
                <w:b/>
                <w:i/>
                <w:sz w:val="20"/>
                <w:szCs w:val="20"/>
                <w:shd w:val="clear" w:color="auto" w:fill="FFFFFF"/>
              </w:rPr>
              <w:t>59</w:t>
            </w:r>
            <w:r w:rsidR="00621166" w:rsidRPr="008C69AC">
              <w:rPr>
                <w:b/>
                <w:i/>
                <w:sz w:val="20"/>
                <w:szCs w:val="20"/>
                <w:shd w:val="clear" w:color="auto" w:fill="FFFFFF"/>
              </w:rPr>
              <w:t xml:space="preserve"> % </w:t>
            </w:r>
            <w:r w:rsidR="00310ECB" w:rsidRPr="008C69A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балансовой стоимости активов ПАО «НГК «</w:t>
            </w:r>
            <w:proofErr w:type="spellStart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по состоянию на </w:t>
            </w:r>
            <w:r w:rsidR="00310ECB" w:rsidRPr="00361B01">
              <w:rPr>
                <w:b/>
                <w:i/>
                <w:sz w:val="20"/>
                <w:szCs w:val="20"/>
                <w:shd w:val="clear" w:color="auto" w:fill="FFFFFF"/>
              </w:rPr>
              <w:t>30.09.2020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95E2F" w:rsidRPr="00E95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163 783 658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</w:t>
            </w:r>
            <w:r w:rsidR="00361B0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F7ECF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02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F7EC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bookmarkStart w:id="0" w:name="_GoBack"/>
            <w:bookmarkEnd w:id="0"/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5375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  <w:r w:rsidR="004E6E0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E6E04" w:rsidRDefault="004E6E04" w:rsidP="004E6E0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2.7.1.</w:t>
            </w:r>
            <w:r w:rsidR="002F2C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ственностью «Инвест-Ойл»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контролирующее лицо ПАО «НГК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proofErr w:type="gram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 стороны в сделке.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«Инвест-Ойл»,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117647, г. Москва, Профсоюзная ул., д. 125А.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214041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86,5859%.</w:t>
            </w:r>
          </w:p>
          <w:p w:rsidR="004E6E04" w:rsidRPr="004E6E04" w:rsidRDefault="004E6E04" w:rsidP="004E6E0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0,00%.</w:t>
            </w:r>
          </w:p>
          <w:p w:rsidR="00EF5D43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Сергей Алексеевич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С.А.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нефт</w:t>
            </w:r>
            <w:r w:rsidR="00127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егаз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стороны в сделке.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было принято внеочередным общим собранием ПАО «НГК «</w:t>
            </w:r>
            <w:proofErr w:type="spellStart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» 16 сентября 2020 г. Дата составления протокола – 18 сентября 2020 г., Протокол № 63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127CDE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127CDE">
              <w:rPr>
                <w:rFonts w:eastAsia="Calibri"/>
                <w:sz w:val="20"/>
                <w:szCs w:val="20"/>
              </w:rPr>
              <w:t>02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127CDE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8F7ECF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27CDE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1A6E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166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71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C69AC"/>
    <w:rsid w:val="008D038D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8F7ECF"/>
    <w:rsid w:val="00902AA7"/>
    <w:rsid w:val="00902BFB"/>
    <w:rsid w:val="00904C0F"/>
    <w:rsid w:val="00905CC9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07E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081B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8732E"/>
    <w:rsid w:val="00E9035D"/>
    <w:rsid w:val="00E903D5"/>
    <w:rsid w:val="00E935CB"/>
    <w:rsid w:val="00E93748"/>
    <w:rsid w:val="00E938B9"/>
    <w:rsid w:val="00E93A19"/>
    <w:rsid w:val="00E947B0"/>
    <w:rsid w:val="00E95E2F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27C7-497A-4BAF-9713-0E3EAFEF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5590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86</cp:revision>
  <cp:lastPrinted>2019-03-28T11:17:00Z</cp:lastPrinted>
  <dcterms:created xsi:type="dcterms:W3CDTF">2019-08-14T13:22:00Z</dcterms:created>
  <dcterms:modified xsi:type="dcterms:W3CDTF">2020-11-02T07:29:00Z</dcterms:modified>
</cp:coreProperties>
</file>