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61" w:rsidRDefault="00FE3961" w:rsidP="00FE396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20373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0E6457" w:rsidRDefault="000E6457" w:rsidP="000E645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«Решения общих собраний акционеров»</w:t>
      </w:r>
    </w:p>
    <w:p w:rsidR="00FE3961" w:rsidRPr="000E6457" w:rsidRDefault="000E6457" w:rsidP="000E645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E6457">
        <w:rPr>
          <w:rFonts w:ascii="Times New Roman" w:eastAsiaTheme="minorEastAsia" w:hAnsi="Times New Roman" w:cs="Times New Roman"/>
          <w:bCs/>
          <w:sz w:val="20"/>
          <w:szCs w:val="20"/>
        </w:rPr>
        <w:t>(</w:t>
      </w:r>
      <w:r w:rsidR="00FE3961" w:rsidRPr="000E6457">
        <w:rPr>
          <w:rFonts w:ascii="Times New Roman" w:eastAsiaTheme="minorEastAsia" w:hAnsi="Times New Roman" w:cs="Times New Roman"/>
          <w:bCs/>
          <w:sz w:val="20"/>
          <w:szCs w:val="20"/>
        </w:rPr>
        <w:t>О проведении общего собрания акционеров эм</w:t>
      </w:r>
      <w:r w:rsidRPr="000E6457">
        <w:rPr>
          <w:rFonts w:ascii="Times New Roman" w:eastAsiaTheme="minorEastAsia" w:hAnsi="Times New Roman" w:cs="Times New Roman"/>
          <w:bCs/>
          <w:sz w:val="20"/>
          <w:szCs w:val="20"/>
        </w:rPr>
        <w:t>итента и о принятых им решениях)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FE3961" w:rsidRPr="008315F3" w:rsidTr="00B82F46">
        <w:trPr>
          <w:cantSplit/>
        </w:trPr>
        <w:tc>
          <w:tcPr>
            <w:tcW w:w="9782" w:type="dxa"/>
            <w:gridSpan w:val="2"/>
            <w:vAlign w:val="bottom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678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FE3961" w:rsidRPr="00E93BB4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1027739026270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FE3961" w:rsidRPr="00E93BB4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7707017509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FE3961" w:rsidRPr="00E93BB4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BB4">
              <w:rPr>
                <w:rFonts w:ascii="Times New Roman" w:eastAsiaTheme="minorEastAsia" w:hAnsi="Times New Roman" w:cs="Times New Roman"/>
                <w:sz w:val="24"/>
                <w:szCs w:val="24"/>
              </w:rPr>
              <w:t>00221-А</w:t>
            </w:r>
          </w:p>
        </w:tc>
      </w:tr>
      <w:tr w:rsidR="00FE3961" w:rsidRPr="008315F3" w:rsidTr="00B82F46">
        <w:tc>
          <w:tcPr>
            <w:tcW w:w="5104" w:type="dxa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</w:tcPr>
          <w:p w:rsidR="00FE3961" w:rsidRPr="00E93BB4" w:rsidRDefault="000E6457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7" w:history="1">
              <w:r w:rsidR="00FE3961" w:rsidRPr="00F87F3F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</w:rPr>
                <w:t>http://www.slavneft.ru/information/slavneft_factmes.php</w:t>
              </w:r>
            </w:hyperlink>
          </w:p>
          <w:p w:rsidR="00FE3961" w:rsidRPr="00E93BB4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FE3961" w:rsidRPr="008315F3" w:rsidTr="00B82F46">
        <w:tc>
          <w:tcPr>
            <w:tcW w:w="9782" w:type="dxa"/>
          </w:tcPr>
          <w:p w:rsidR="00FE3961" w:rsidRPr="008315F3" w:rsidRDefault="00FE3961" w:rsidP="00B82F4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FE3961" w:rsidRPr="008315F3" w:rsidTr="00B82F46">
        <w:tc>
          <w:tcPr>
            <w:tcW w:w="9782" w:type="dxa"/>
          </w:tcPr>
          <w:p w:rsidR="00FE3961" w:rsidRPr="00FE3961" w:rsidRDefault="00FE3961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 xml:space="preserve">Вид общего собрания 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>акционеров</w:t>
            </w:r>
            <w:r w:rsidR="00B82F46">
              <w:rPr>
                <w:rFonts w:ascii="Times New Roman" w:hAnsi="Times New Roman"/>
                <w:sz w:val="24"/>
                <w:szCs w:val="24"/>
              </w:rPr>
              <w:t xml:space="preserve"> эмитента: Внео</w:t>
            </w:r>
            <w:r w:rsidR="00B82F46" w:rsidRPr="00B82F46">
              <w:rPr>
                <w:rFonts w:ascii="Times New Roman" w:hAnsi="Times New Roman"/>
                <w:sz w:val="24"/>
                <w:szCs w:val="24"/>
              </w:rPr>
              <w:t>чередное</w:t>
            </w:r>
            <w:r w:rsidR="00B82F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961" w:rsidRPr="00FE3961" w:rsidRDefault="00FE3961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>Ф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>орма проведения общего собрания акционеров эмитента</w:t>
            </w:r>
            <w:r w:rsidR="00B82F46">
              <w:rPr>
                <w:rFonts w:ascii="Times New Roman" w:hAnsi="Times New Roman"/>
                <w:sz w:val="24"/>
                <w:szCs w:val="24"/>
              </w:rPr>
              <w:t>: З</w:t>
            </w:r>
            <w:r w:rsidR="00B82F46" w:rsidRPr="00FE3961">
              <w:rPr>
                <w:rFonts w:ascii="Times New Roman" w:hAnsi="Times New Roman"/>
                <w:sz w:val="24"/>
                <w:szCs w:val="24"/>
              </w:rPr>
              <w:t>аочное голосование</w:t>
            </w:r>
          </w:p>
          <w:p w:rsidR="00FE3961" w:rsidRDefault="00FE3961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>Д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>ата, место, вр</w:t>
            </w:r>
            <w:r w:rsidR="00B82F46">
              <w:rPr>
                <w:rFonts w:ascii="Times New Roman" w:hAnsi="Times New Roman"/>
                <w:sz w:val="24"/>
                <w:szCs w:val="24"/>
              </w:rPr>
              <w:t>емя проведения общего собрания акционеров эмитента:</w:t>
            </w:r>
          </w:p>
          <w:p w:rsid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дата окончания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бюллетеней для голосования: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>04 октября 2011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Почтовый адрес, по которому направлялись заполненные бюллетени для голосования - 125047, г. Москва, 4-й Лесной пер., дом 4, ОАО «НГК «Славнефть».</w:t>
            </w:r>
          </w:p>
          <w:p w:rsidR="00B82F46" w:rsidRDefault="00FE3961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 xml:space="preserve">Кворум общего собрания акционеров эмитента: </w:t>
            </w:r>
          </w:p>
          <w:p w:rsidR="00FE3961" w:rsidRPr="00FE3961" w:rsidRDefault="00B82F46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Кворум по во</w:t>
            </w:r>
            <w:r>
              <w:rPr>
                <w:rFonts w:ascii="Times New Roman" w:hAnsi="Times New Roman"/>
                <w:sz w:val="24"/>
                <w:szCs w:val="24"/>
              </w:rPr>
              <w:t>просу N 1 повестки дня Собрания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имелся.</w:t>
            </w:r>
          </w:p>
          <w:p w:rsidR="00FE3961" w:rsidRDefault="00FE3961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>П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 xml:space="preserve">овестка </w:t>
            </w:r>
            <w:r w:rsidR="00B82F46">
              <w:rPr>
                <w:rFonts w:ascii="Times New Roman" w:hAnsi="Times New Roman"/>
                <w:sz w:val="24"/>
                <w:szCs w:val="24"/>
              </w:rPr>
              <w:t xml:space="preserve">дня общего собрания 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>акционе</w:t>
            </w:r>
            <w:r w:rsidR="00B82F46">
              <w:rPr>
                <w:rFonts w:ascii="Times New Roman" w:hAnsi="Times New Roman"/>
                <w:sz w:val="24"/>
                <w:szCs w:val="24"/>
              </w:rPr>
              <w:t xml:space="preserve">ров эмитента: </w:t>
            </w:r>
          </w:p>
          <w:p w:rsidR="00B82F46" w:rsidRPr="00FE3961" w:rsidRDefault="00B82F46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Об одобрении сделки, в совершении которой имеется заинтересованность, по предоставлению ОАО «НГК «Славнефть» корпоративной гарантии (поручительства) в целях обеспечения исполнения обязательств ОАО «СН-МНГ» по кредитному договору от 19 августа 2011 года между ОАО «СН-МНГ» и группой международных кредитных организаций, включая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N.V., выступающего также в роли уполномоченного ведущего организатора и банка-агента.</w:t>
            </w:r>
            <w:proofErr w:type="gramEnd"/>
          </w:p>
          <w:p w:rsidR="00FE3961" w:rsidRDefault="00FE3961" w:rsidP="00FE3961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>Ф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>ормулировки решений, принятых общим собранием акционеров эмитента</w:t>
            </w:r>
            <w:r w:rsidR="00B82F46" w:rsidRPr="00587798">
              <w:rPr>
                <w:rFonts w:ascii="Times New Roman" w:hAnsi="Times New Roman"/>
                <w:sz w:val="24"/>
                <w:szCs w:val="24"/>
              </w:rPr>
              <w:t xml:space="preserve"> и итоги голосования по ним</w:t>
            </w:r>
            <w:r w:rsidR="00B82F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 w:rsidR="00B76AB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>В соответствии c пунктом 4 статьи 83 Федерального закона N 208-ФЗ «Об акционерных обществах» и подпунктом 16 пункта 7.2 устава ОАО «НГК «Славнефть» одобрить сделку, в совершении которой имеется заинтересованность, - предоставление ОАО «НГК «Славнефть» корпоративной гарантии (поручительства) (далее - Поручительство) в целях обеспечения исполнения обязательств ОАО «СН-МНГ» по кредитному договору на сумму 590 000 000 (Пятьсот девяносто миллионов) долларов США от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19 августа 2011 года между, помимо прочих, ОАО «СН-МНГ» в качестве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заемщика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,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N.V., в качестве уполномоченного ведущего организатора и банка-агента и группой международных кредитных организаций, включая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N.V.,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Dublin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Branch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, в качестве кредиторов (далее Кредитный Договор), с возможным увеличением суммы кредита до 1 000 000 000 (Один миллиард) долларов США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заключения соглашения о внесении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изменений в кредитный договор.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Основные условия Поручительства: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Стороны: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ОАО «НГК «Славнефть» в качестве поручителя и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N.V.,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London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Branch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в качестве банка-агента от имени кредиторов и других финансирующих сторон по Кредитному Договору; 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Срок Поручительства: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Поручительства до полного исполнения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lastRenderedPageBreak/>
              <w:t>ОАО «СН-МНГ» своих обязательств по Кредитному Договору;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Условия наступления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ответственности 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Поручителя: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неисполнение или ненадлежащее исполнение ОАО «СН-МНГ» обязательств по Кредитному Договору и иных связанных с ним документов;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Объем 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Поручительства: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все обязательства ОАО «СН-МНГ» по Кредитному Договору (с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возможного увеличения суммы кредита до 1 000 000 000 (Один миллиард) долларов США) и иным связанным с ним документам в полном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(включая уплату процентов, штрафных процентов, комиссий и вознаграждений, а также прочих расходов и убытков), за исключением обязательств, исполненных ОАО «СН-МНГ» до даты подписания Поручительства;</w:t>
            </w:r>
            <w:proofErr w:type="gramEnd"/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Выгодоприобретатели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по Поручительству: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кредиторы и иные финансирующие стороны по Кредитному Договору, интересы которых представлены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N.V.,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London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Branch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в качестве лица, в пользу которого выдано Поручительство, и ОАО «СН-МНГ» в качестве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заемщика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по Кредитному Договору;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Выгодоприобретатель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ввиду предоставления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Поручительства: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ОАО «СН-МНГ».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Основные условия Кредитного Договора: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Заемщик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ОАО «СН-МНГ»;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Уполномоченные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ведущие организаторы: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группа международных кредитных организаций, включая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F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B82F4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>агент</w:t>
            </w:r>
            <w:r w:rsidRPr="00B82F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B82F4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B82F4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ING Bank N.V., London Branch;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Кредиторы: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группа международных кредитных организаций, включая ING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Bank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N.V.,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Dublin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Branch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Сумма кредита: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590 000 000 (Пятьсот девяносто миллионов) долларов США (с возможным увеличением суммы кредита до 1 000 000 000 (Один миллиард) долларов США);</w:t>
            </w:r>
            <w:bookmarkStart w:id="0" w:name="_GoBack"/>
            <w:bookmarkEnd w:id="0"/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Структура кредита: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одновалютный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кредит в долларах США, состоящий из транша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и транша В;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Транш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Сумма: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4/7 от Суммы кредита (или близкая к данной пропорции сумма);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>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не более 36 месяцев с даты подписания Кредитного Договора;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Процентная ставка: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Представляет сумму (1) ЛИБОР; (2) маржи в размере 1,75% годовых и (3) обязательных затрат (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mandatory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cost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>) (если применимы);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Штрафные проценты: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Процентная ставка для транша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+ 2% годовых;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Погашение: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9 равных ежеквартальных платежей, начиная с даты, наступающей через 12 месяцев 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первой выборки по траншу А.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Транш B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Сумма: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3/7 от Суммы кредита (или близкая к данной пропорции сумма);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>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не более 60 месяцев с даты подписания Кредитного Договора;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Процентная ставка: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Представляет сумму (1) ЛИБОР; (2) маржи в размере 2,20% годовых и (3) обязательных затрат (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mandatory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F46">
              <w:rPr>
                <w:rFonts w:ascii="Times New Roman" w:hAnsi="Times New Roman"/>
                <w:sz w:val="24"/>
                <w:szCs w:val="24"/>
              </w:rPr>
              <w:t>cost</w:t>
            </w:r>
            <w:proofErr w:type="spellEnd"/>
            <w:r w:rsidRPr="00B82F46">
              <w:rPr>
                <w:rFonts w:ascii="Times New Roman" w:hAnsi="Times New Roman"/>
                <w:sz w:val="24"/>
                <w:szCs w:val="24"/>
              </w:rPr>
              <w:t>) (если применимы);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Штрафные проценты: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>Процентная ставка для транша B + 2% годовых;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- Погашение: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ab/>
              <w:t xml:space="preserve">13 равных ежеквартальных платежей, начиная с даты, наступающей через 24 месяца </w:t>
            </w:r>
            <w:proofErr w:type="gramStart"/>
            <w:r w:rsidRPr="00B82F46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B82F46">
              <w:rPr>
                <w:rFonts w:ascii="Times New Roman" w:hAnsi="Times New Roman"/>
                <w:sz w:val="24"/>
                <w:szCs w:val="24"/>
              </w:rPr>
              <w:t xml:space="preserve"> первой выборки по траншу B.</w:t>
            </w:r>
          </w:p>
          <w:p w:rsid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 w:rsidR="00B76AB1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t xml:space="preserve">Поручить Президенту ОАО «НГК «Славнефть» или иному должным образом уполномоченному им лицу подписать от имени ОАО «НГК «Славнефть» Поручительство и иные связанные с ним документы на указанных выше основных условиях, а также </w:t>
            </w:r>
            <w:r w:rsidRPr="00B82F46">
              <w:rPr>
                <w:rFonts w:ascii="Times New Roman" w:hAnsi="Times New Roman"/>
                <w:sz w:val="24"/>
                <w:szCs w:val="24"/>
              </w:rPr>
              <w:lastRenderedPageBreak/>
              <w:t>совершить иные необходимые действия, связанные с выполнением настоящего решения.</w:t>
            </w:r>
          </w:p>
          <w:p w:rsid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2.6.2. Голосовали: 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«ЗА»  - 626 266 525 (Шестьсот двадцать шесть миллионов двести шестьдесят шесть тысяч пятьсот двадцать пять) голосов, что составляет 97,8391 % от общего количества голосов лиц, не заинтересованных в совершении сделки.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«ПРОТИВ» -  137 164 (Сто тридцать семь тысяч сто шестьдесят четыре) голоса, что составляет 0,0214 % от общего количества голосов лиц, не заинтересованных в совершении сделки.</w:t>
            </w:r>
          </w:p>
          <w:p w:rsidR="00B82F46" w:rsidRPr="00B82F46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«ВОЗДЕРЖАЛСЯ» - 1 200 (Одна тысяча двести) голосов, что составляет 0,0002 % от общего количества голосов лиц, не заинтересованных в совершении сделки.</w:t>
            </w:r>
          </w:p>
          <w:p w:rsidR="00B82F46" w:rsidRPr="00FE3961" w:rsidRDefault="00B82F46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46">
              <w:rPr>
                <w:rFonts w:ascii="Times New Roman" w:hAnsi="Times New Roman"/>
                <w:sz w:val="24"/>
                <w:szCs w:val="24"/>
              </w:rPr>
              <w:t>Решение принято.</w:t>
            </w:r>
          </w:p>
          <w:p w:rsidR="00FE3961" w:rsidRPr="00811111" w:rsidRDefault="00FE3961" w:rsidP="00B82F46">
            <w:pPr>
              <w:tabs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="00B82F46">
              <w:rPr>
                <w:rFonts w:ascii="Times New Roman" w:hAnsi="Times New Roman"/>
                <w:sz w:val="24"/>
                <w:szCs w:val="24"/>
              </w:rPr>
              <w:t>Д</w:t>
            </w:r>
            <w:r w:rsidRPr="00FE3961">
              <w:rPr>
                <w:rFonts w:ascii="Times New Roman" w:hAnsi="Times New Roman"/>
                <w:sz w:val="24"/>
                <w:szCs w:val="24"/>
              </w:rPr>
              <w:t xml:space="preserve">ата составления и номер протокола общего собрания </w:t>
            </w:r>
            <w:r w:rsidR="00B82F46">
              <w:rPr>
                <w:rFonts w:ascii="Times New Roman" w:hAnsi="Times New Roman"/>
                <w:sz w:val="24"/>
                <w:szCs w:val="24"/>
              </w:rPr>
              <w:t>акционеров эмитента: 07.10.2011, протокол № 42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FE3961" w:rsidRPr="008315F3" w:rsidTr="00B82F46">
        <w:trPr>
          <w:cantSplit/>
        </w:trPr>
        <w:tc>
          <w:tcPr>
            <w:tcW w:w="9782" w:type="dxa"/>
            <w:gridSpan w:val="12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 Подпись</w:t>
            </w:r>
          </w:p>
        </w:tc>
      </w:tr>
      <w:tr w:rsidR="00FE3961" w:rsidRPr="008315F3" w:rsidTr="00B82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3961" w:rsidRPr="00DA7D4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8BE">
              <w:rPr>
                <w:rFonts w:ascii="Times New Roman" w:eastAsiaTheme="minorEastAsia" w:hAnsi="Times New Roman" w:cs="Times New Roman"/>
                <w:sz w:val="24"/>
                <w:szCs w:val="24"/>
              </w:rPr>
              <w:t>3.1</w:t>
            </w:r>
            <w:r w:rsidR="00DA7D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A7D43">
              <w:rPr>
                <w:rFonts w:ascii="Times New Roman" w:eastAsiaTheme="minorEastAsia" w:hAnsi="Times New Roman" w:cs="Times New Roman"/>
                <w:sz w:val="24"/>
                <w:szCs w:val="24"/>
              </w:rPr>
              <w:t>И.о</w:t>
            </w:r>
            <w:proofErr w:type="spellEnd"/>
            <w:r w:rsidR="00DA7D4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вице-президента </w:t>
            </w:r>
          </w:p>
          <w:p w:rsidR="00FE3961" w:rsidRPr="00D408BE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3961" w:rsidRPr="00D408BE" w:rsidRDefault="00FE3961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961" w:rsidRPr="00D408BE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961" w:rsidRPr="00D408BE" w:rsidRDefault="00DA7D43" w:rsidP="00DA7D4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А.В. Белов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3961" w:rsidRPr="008315F3" w:rsidTr="00B82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961" w:rsidRPr="00A557D5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E3961" w:rsidRPr="008315F3" w:rsidTr="00B82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3961" w:rsidRPr="0069384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961" w:rsidRPr="00B82F46" w:rsidRDefault="00B82F46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61" w:rsidRPr="0069384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961" w:rsidRPr="00693843" w:rsidRDefault="00B82F46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61" w:rsidRPr="00693843" w:rsidRDefault="00FE3961" w:rsidP="00B82F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961" w:rsidRPr="0069384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61" w:rsidRPr="0069384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384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3961" w:rsidRPr="008315F3" w:rsidTr="00B82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961" w:rsidRPr="008315F3" w:rsidRDefault="00FE3961" w:rsidP="00B82F4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AE35D8" w:rsidRDefault="00AE35D8"/>
    <w:sectPr w:rsidR="00AE35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46" w:rsidRDefault="00B82F46" w:rsidP="00B82F46">
      <w:pPr>
        <w:spacing w:after="0" w:line="240" w:lineRule="auto"/>
      </w:pPr>
      <w:r>
        <w:separator/>
      </w:r>
    </w:p>
  </w:endnote>
  <w:endnote w:type="continuationSeparator" w:id="0">
    <w:p w:rsidR="00B82F46" w:rsidRDefault="00B82F46" w:rsidP="00B8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66267"/>
      <w:docPartObj>
        <w:docPartGallery w:val="Page Numbers (Bottom of Page)"/>
        <w:docPartUnique/>
      </w:docPartObj>
    </w:sdtPr>
    <w:sdtEndPr/>
    <w:sdtContent>
      <w:p w:rsidR="00B82F46" w:rsidRDefault="00B82F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57">
          <w:rPr>
            <w:noProof/>
          </w:rPr>
          <w:t>2</w:t>
        </w:r>
        <w:r>
          <w:fldChar w:fldCharType="end"/>
        </w:r>
      </w:p>
    </w:sdtContent>
  </w:sdt>
  <w:p w:rsidR="00B82F46" w:rsidRDefault="00B82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46" w:rsidRDefault="00B82F46" w:rsidP="00B82F46">
      <w:pPr>
        <w:spacing w:after="0" w:line="240" w:lineRule="auto"/>
      </w:pPr>
      <w:r>
        <w:separator/>
      </w:r>
    </w:p>
  </w:footnote>
  <w:footnote w:type="continuationSeparator" w:id="0">
    <w:p w:rsidR="00B82F46" w:rsidRDefault="00B82F46" w:rsidP="00B8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61"/>
    <w:rsid w:val="000E6457"/>
    <w:rsid w:val="009014CB"/>
    <w:rsid w:val="00AE35D8"/>
    <w:rsid w:val="00B76AB1"/>
    <w:rsid w:val="00B82F46"/>
    <w:rsid w:val="00DA7D43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6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396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F46"/>
  </w:style>
  <w:style w:type="paragraph" w:styleId="a7">
    <w:name w:val="footer"/>
    <w:basedOn w:val="a"/>
    <w:link w:val="a8"/>
    <w:uiPriority w:val="99"/>
    <w:unhideWhenUsed/>
    <w:rsid w:val="00B8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F46"/>
  </w:style>
  <w:style w:type="paragraph" w:styleId="a9">
    <w:name w:val="Balloon Text"/>
    <w:basedOn w:val="a"/>
    <w:link w:val="aa"/>
    <w:uiPriority w:val="99"/>
    <w:semiHidden/>
    <w:unhideWhenUsed/>
    <w:rsid w:val="000E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6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396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F46"/>
  </w:style>
  <w:style w:type="paragraph" w:styleId="a7">
    <w:name w:val="footer"/>
    <w:basedOn w:val="a"/>
    <w:link w:val="a8"/>
    <w:uiPriority w:val="99"/>
    <w:unhideWhenUsed/>
    <w:rsid w:val="00B8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F46"/>
  </w:style>
  <w:style w:type="paragraph" w:styleId="a9">
    <w:name w:val="Balloon Text"/>
    <w:basedOn w:val="a"/>
    <w:link w:val="aa"/>
    <w:uiPriority w:val="99"/>
    <w:semiHidden/>
    <w:unhideWhenUsed/>
    <w:rsid w:val="000E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avneft.ru/information/slavneft_factme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Людмила Николаевна</dc:creator>
  <cp:lastModifiedBy>Никандрова Людмила Николаевна</cp:lastModifiedBy>
  <cp:revision>5</cp:revision>
  <cp:lastPrinted>2011-10-07T07:40:00Z</cp:lastPrinted>
  <dcterms:created xsi:type="dcterms:W3CDTF">2011-10-06T13:11:00Z</dcterms:created>
  <dcterms:modified xsi:type="dcterms:W3CDTF">2011-10-07T08:00:00Z</dcterms:modified>
</cp:coreProperties>
</file>