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653730">
        <w:rPr>
          <w:b/>
          <w:sz w:val="26"/>
          <w:szCs w:val="26"/>
        </w:rPr>
        <w:t>16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653730" w:rsidRPr="00653730">
        <w:rPr>
          <w:b/>
          <w:sz w:val="26"/>
          <w:szCs w:val="26"/>
        </w:rPr>
        <w:t>октября</w:t>
      </w:r>
      <w:r w:rsidR="00443E5F" w:rsidRPr="00653730">
        <w:rPr>
          <w:b/>
          <w:sz w:val="26"/>
          <w:szCs w:val="26"/>
        </w:rPr>
        <w:t xml:space="preserve"> </w:t>
      </w:r>
      <w:r w:rsidRPr="001D33A7">
        <w:rPr>
          <w:b/>
          <w:sz w:val="26"/>
          <w:szCs w:val="26"/>
        </w:rPr>
        <w:t>201</w:t>
      </w:r>
      <w:r w:rsidR="00863844">
        <w:rPr>
          <w:b/>
          <w:sz w:val="26"/>
          <w:szCs w:val="26"/>
        </w:rPr>
        <w:t>7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9B04D3">
            <w:pPr>
              <w:ind w:firstLine="720"/>
              <w:jc w:val="both"/>
              <w:rPr>
                <w:rFonts w:cs="Arial"/>
              </w:rPr>
            </w:pPr>
            <w:r w:rsidRPr="00CC60FB">
              <w:t xml:space="preserve">Выбор победителя </w:t>
            </w:r>
            <w:r w:rsidR="00653730">
              <w:t xml:space="preserve"> тендера </w:t>
            </w:r>
            <w:r w:rsidRPr="00CC60FB">
              <w:t xml:space="preserve">на </w:t>
            </w:r>
            <w:r w:rsidR="00912D34">
              <w:t xml:space="preserve"> поставку </w:t>
            </w:r>
            <w:r w:rsidR="009B04D3" w:rsidRPr="009B04D3">
              <w:rPr>
                <w:szCs w:val="28"/>
              </w:rPr>
              <w:t>расходомеров для технологических объектов</w:t>
            </w:r>
            <w:r w:rsidR="009B04D3" w:rsidRPr="009B04D3">
              <w:t xml:space="preserve"> ОАО «Славнефть-ЯНОС».</w:t>
            </w:r>
            <w:r w:rsidR="009B04D3" w:rsidRPr="00912D34">
              <w:t xml:space="preserve"> </w:t>
            </w:r>
            <w:r w:rsidRPr="00912D34">
              <w:t>(ПДО №</w:t>
            </w:r>
            <w:r w:rsidR="009B04D3">
              <w:t>83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653730">
              <w:t>7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653730" w:rsidP="00863844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653730">
              <w:t xml:space="preserve">Выбор победителя  тендера на  поставку </w:t>
            </w:r>
            <w:r w:rsidR="009B04D3" w:rsidRPr="009B04D3">
              <w:t>на  поставку расходомеров для технологических объектов ОАО «Славнефть-ЯНОС». (ПДО №83-СС-2017).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7590D" w:rsidRDefault="00C007EA" w:rsidP="009B04D3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0B7C">
              <w:rPr>
                <w:rFonts w:ascii="Times New Roman" w:hAnsi="Times New Roman"/>
                <w:sz w:val="24"/>
                <w:szCs w:val="24"/>
              </w:rPr>
              <w:t xml:space="preserve"> поставку </w:t>
            </w:r>
            <w:r w:rsidR="009B04D3" w:rsidRPr="009B04D3">
              <w:t>на  поставку расходомеров для технологических объектов ОАО «Славнефть-ЯНОС». (ПДО №83-СС-2017)</w:t>
            </w:r>
            <w:r w:rsidR="00CC60FB" w:rsidRPr="009B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>признат</w:t>
            </w:r>
            <w:r w:rsidR="00500B7C">
              <w:rPr>
                <w:rFonts w:ascii="Times New Roman" w:hAnsi="Times New Roman"/>
                <w:sz w:val="24"/>
                <w:szCs w:val="24"/>
              </w:rPr>
              <w:t>ь</w:t>
            </w:r>
            <w:r w:rsidR="009B04D3">
              <w:rPr>
                <w:rFonts w:ascii="Times New Roman" w:hAnsi="Times New Roman"/>
                <w:sz w:val="24"/>
                <w:szCs w:val="24"/>
              </w:rPr>
              <w:t>:</w:t>
            </w:r>
            <w:r w:rsidR="003D7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04D3" w:rsidRDefault="009B04D3" w:rsidP="009B04D3">
            <w:pPr>
              <w:pStyle w:val="ad"/>
              <w:spacing w:before="120" w:after="120"/>
              <w:rPr>
                <w:rFonts w:cs="Arial"/>
              </w:rPr>
            </w:pPr>
            <w:r w:rsidRPr="009B04D3">
              <w:rPr>
                <w:rFonts w:cs="Arial"/>
              </w:rPr>
              <w:t xml:space="preserve">-ЛОТ №1 поз.1-5,7,9-11,15-17, ЛОТ №2 поз.48,  Лот№ 3 поз.3 ООО "Кроне Инжиниринг" </w:t>
            </w:r>
            <w:r>
              <w:rPr>
                <w:rFonts w:cs="Arial"/>
              </w:rPr>
              <w:t>;</w:t>
            </w:r>
          </w:p>
          <w:p w:rsidR="009B04D3" w:rsidRDefault="009B04D3" w:rsidP="009B04D3">
            <w:pPr>
              <w:pStyle w:val="ad"/>
              <w:spacing w:before="120" w:after="120"/>
              <w:rPr>
                <w:rFonts w:cs="Arial"/>
              </w:rPr>
            </w:pPr>
            <w:r w:rsidRPr="009B04D3">
              <w:rPr>
                <w:rFonts w:cs="Arial"/>
              </w:rPr>
              <w:t>- Лот №2 полз.47, Лот№ 4 поз 1-3 АО "Теккноу"</w:t>
            </w:r>
            <w:r>
              <w:rPr>
                <w:rFonts w:cs="Arial"/>
              </w:rPr>
              <w:t>;</w:t>
            </w:r>
          </w:p>
          <w:p w:rsidR="009B04D3" w:rsidRDefault="009B04D3" w:rsidP="009B04D3">
            <w:pPr>
              <w:pStyle w:val="ad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B04D3">
              <w:rPr>
                <w:rFonts w:cs="Arial"/>
              </w:rPr>
              <w:t>Лот №3 поз.2,4-7,9-10 ООО "Иокогава электрик СНГ"</w:t>
            </w:r>
            <w:r>
              <w:rPr>
                <w:rFonts w:cs="Arial"/>
              </w:rPr>
              <w:t>;</w:t>
            </w:r>
          </w:p>
          <w:p w:rsidR="009B04D3" w:rsidRDefault="009B04D3" w:rsidP="009B04D3">
            <w:pPr>
              <w:pStyle w:val="ad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t xml:space="preserve"> </w:t>
            </w:r>
            <w:r w:rsidRPr="009B04D3">
              <w:rPr>
                <w:rFonts w:cs="Arial"/>
              </w:rPr>
              <w:t>Лот №3 поз.8 ООО "Альянс Инжиниринг"</w:t>
            </w:r>
            <w:r>
              <w:rPr>
                <w:rFonts w:cs="Arial"/>
              </w:rPr>
              <w:t>;</w:t>
            </w:r>
          </w:p>
          <w:p w:rsidR="009B04D3" w:rsidRDefault="009B04D3" w:rsidP="009B04D3">
            <w:pPr>
              <w:pStyle w:val="ad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B04D3">
              <w:rPr>
                <w:rFonts w:cs="Arial"/>
              </w:rPr>
              <w:t>Лот №1 поз.12,13,14 ООО "Вентекс"</w:t>
            </w:r>
            <w:r>
              <w:rPr>
                <w:rFonts w:cs="Arial"/>
              </w:rPr>
              <w:t>;</w:t>
            </w:r>
          </w:p>
          <w:p w:rsidR="009B04D3" w:rsidRPr="00620C62" w:rsidRDefault="009B04D3" w:rsidP="009B04D3">
            <w:pPr>
              <w:pStyle w:val="ad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bookmarkStart w:id="3" w:name="_GoBack"/>
            <w:bookmarkEnd w:id="3"/>
            <w:r w:rsidRPr="009B04D3">
              <w:rPr>
                <w:rFonts w:cs="Arial"/>
              </w:rPr>
              <w:t>Лот №1 поз.6,8,  Лот №2 поз.1-46, Лот №3 поз.1 тендер признать несостоявшимся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863844" w:rsidP="00863844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Г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3730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63844"/>
    <w:rsid w:val="008D12C4"/>
    <w:rsid w:val="008D3280"/>
    <w:rsid w:val="00912D34"/>
    <w:rsid w:val="00923470"/>
    <w:rsid w:val="009B04D3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21</cp:revision>
  <cp:lastPrinted>2014-10-02T07:48:00Z</cp:lastPrinted>
  <dcterms:created xsi:type="dcterms:W3CDTF">2014-10-02T08:02:00Z</dcterms:created>
  <dcterms:modified xsi:type="dcterms:W3CDTF">2017-10-16T09:12:00Z</dcterms:modified>
</cp:coreProperties>
</file>