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D151E8">
        <w:t>415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D151E8">
        <w:t>415</w:t>
      </w:r>
      <w:r w:rsidR="00410EE1">
        <w:t>-КР-</w:t>
      </w:r>
      <w:r w:rsidR="00410EE1" w:rsidRPr="00CD5D52">
        <w:t>201</w:t>
      </w:r>
      <w:r w:rsidR="00694F1E">
        <w:t>6</w:t>
      </w:r>
      <w:r w:rsidR="000D6286">
        <w:t xml:space="preserve"> </w:t>
      </w:r>
      <w:r w:rsidR="00546D76">
        <w:t xml:space="preserve">от </w:t>
      </w:r>
      <w:r w:rsidR="0015795B">
        <w:t>28.10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15CB6">
        <w:t xml:space="preserve">. </w:t>
      </w:r>
    </w:p>
    <w:p w:rsidR="00A15CB6" w:rsidRDefault="00A15CB6" w:rsidP="0017700F">
      <w:pPr>
        <w:autoSpaceDE w:val="0"/>
        <w:autoSpaceDN w:val="0"/>
        <w:adjustRightInd w:val="0"/>
        <w:spacing w:before="60"/>
        <w:jc w:val="both"/>
      </w:pPr>
      <w:r>
        <w:tab/>
      </w:r>
      <w:r w:rsidRPr="00B239D0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A15CB6" w:rsidRPr="00B239D0" w:rsidRDefault="00546D76" w:rsidP="00A15CB6">
      <w:pPr>
        <w:spacing w:before="60" w:after="60" w:line="240" w:lineRule="atLeast"/>
        <w:jc w:val="both"/>
      </w:pPr>
      <w:r>
        <w:t xml:space="preserve">2. </w:t>
      </w:r>
      <w:r w:rsidR="00A15CB6" w:rsidRPr="00B239D0">
        <w:t xml:space="preserve">В случае принятия нашей Оферты, заключить с ОАО «Славнефть-ЯНОС» договор на </w:t>
      </w:r>
      <w:r w:rsidR="00A15CB6" w:rsidRPr="00257B4D">
        <w:rPr>
          <w:rStyle w:val="afff"/>
          <w:rFonts w:ascii="Times New Roman" w:hAnsi="Times New Roman"/>
          <w:b/>
          <w:sz w:val="24"/>
        </w:rPr>
        <w:t xml:space="preserve">предоставление </w:t>
      </w:r>
      <w:r w:rsidR="00A15CB6" w:rsidRPr="00257B4D">
        <w:rPr>
          <w:b/>
          <w:iCs/>
        </w:rPr>
        <w:t>услуг междугородной и международной телефонной связи</w:t>
      </w:r>
      <w:r w:rsidR="00A15CB6" w:rsidRPr="00B239D0">
        <w:t>, на условиях указанного предложения делать оферты не позднее 20 (Двадцати) календарных дней с момента уведомления о принятии нашего предложения.</w:t>
      </w:r>
    </w:p>
    <w:p w:rsidR="005626C9" w:rsidRDefault="00A15CB6" w:rsidP="00A15CB6">
      <w:pPr>
        <w:ind w:firstLine="709"/>
        <w:jc w:val="both"/>
      </w:pPr>
      <w:r w:rsidRPr="00B239D0">
        <w:t xml:space="preserve">Если по каким-либо причинам мы откажемся </w:t>
      </w:r>
      <w:r w:rsidRPr="00B239D0">
        <w:rPr>
          <w:color w:val="000000"/>
        </w:rPr>
        <w:t>(уклонимся)</w:t>
      </w:r>
      <w:r w:rsidRPr="00B239D0">
        <w:rPr>
          <w:color w:val="FF0000"/>
        </w:rPr>
        <w:t xml:space="preserve"> </w:t>
      </w:r>
      <w:r w:rsidRPr="00B239D0">
        <w:t xml:space="preserve">от подписания договора на предложенных нами в оферте </w:t>
      </w:r>
      <w:r w:rsidRPr="00B239D0">
        <w:rPr>
          <w:b/>
        </w:rPr>
        <w:t>&lt;номер оферты&gt;</w:t>
      </w:r>
      <w:r w:rsidRPr="00B239D0">
        <w:t xml:space="preserve"> от </w:t>
      </w:r>
      <w:r w:rsidRPr="00B239D0">
        <w:rPr>
          <w:b/>
        </w:rPr>
        <w:t xml:space="preserve">&lt;дата оферты&gt; </w:t>
      </w:r>
      <w:r w:rsidRPr="00B239D0"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A15CB6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  <w:r w:rsidR="00A15CB6">
        <w:t xml:space="preserve"> ____________________</w:t>
      </w:r>
      <w:r>
        <w:t>______________________</w:t>
      </w:r>
      <w:r w:rsidR="00322AC1">
        <w:t>____</w:t>
      </w:r>
      <w:r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257B4D">
        <w:t>415</w:t>
      </w:r>
      <w:r>
        <w:t>-КР-</w:t>
      </w:r>
      <w:r w:rsidRPr="00CD5D52">
        <w:t>201</w:t>
      </w:r>
      <w:r>
        <w:t>6</w:t>
      </w:r>
    </w:p>
    <w:p w:rsidR="001E2DD9" w:rsidRDefault="0014229D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257B4D">
        <w:t xml:space="preserve"> на</w:t>
      </w:r>
      <w:r w:rsidR="0018203B">
        <w:t xml:space="preserve"> </w:t>
      </w:r>
      <w:r w:rsidR="00257B4D" w:rsidRPr="00257B4D">
        <w:rPr>
          <w:rStyle w:val="afff"/>
          <w:rFonts w:ascii="Times New Roman" w:hAnsi="Times New Roman"/>
          <w:b/>
          <w:sz w:val="24"/>
        </w:rPr>
        <w:t>предоставлени</w:t>
      </w:r>
      <w:r w:rsidR="00257B4D">
        <w:rPr>
          <w:rStyle w:val="afff"/>
          <w:rFonts w:ascii="Times New Roman" w:hAnsi="Times New Roman"/>
          <w:b/>
          <w:sz w:val="24"/>
        </w:rPr>
        <w:t>е</w:t>
      </w:r>
      <w:r w:rsidR="00257B4D" w:rsidRPr="00257B4D">
        <w:rPr>
          <w:rStyle w:val="afff"/>
          <w:rFonts w:ascii="Times New Roman" w:hAnsi="Times New Roman"/>
          <w:b/>
          <w:sz w:val="24"/>
        </w:rPr>
        <w:t xml:space="preserve"> </w:t>
      </w:r>
      <w:r w:rsidR="00257B4D" w:rsidRPr="00257B4D">
        <w:rPr>
          <w:b/>
          <w:iCs/>
        </w:rPr>
        <w:t>услуг междугородной и международной телефонной связи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257B4D" w:rsidP="002C1BC6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Style w:val="afff"/>
                <w:rFonts w:ascii="Times New Roman" w:hAnsi="Times New Roman"/>
                <w:b/>
                <w:sz w:val="24"/>
              </w:rPr>
              <w:t>П</w:t>
            </w:r>
            <w:r w:rsidRPr="00257B4D">
              <w:rPr>
                <w:rStyle w:val="afff"/>
                <w:rFonts w:ascii="Times New Roman" w:hAnsi="Times New Roman"/>
                <w:b/>
                <w:sz w:val="24"/>
              </w:rPr>
              <w:t>редоставлени</w:t>
            </w:r>
            <w:r>
              <w:rPr>
                <w:rStyle w:val="afff"/>
                <w:rFonts w:ascii="Times New Roman" w:hAnsi="Times New Roman"/>
                <w:b/>
                <w:sz w:val="24"/>
              </w:rPr>
              <w:t>е</w:t>
            </w:r>
            <w:r w:rsidRPr="00257B4D">
              <w:rPr>
                <w:rStyle w:val="afff"/>
                <w:rFonts w:ascii="Times New Roman" w:hAnsi="Times New Roman"/>
                <w:b/>
                <w:sz w:val="24"/>
              </w:rPr>
              <w:t xml:space="preserve"> </w:t>
            </w:r>
            <w:r w:rsidRPr="00257B4D">
              <w:rPr>
                <w:b/>
                <w:iCs/>
              </w:rPr>
              <w:t>услуг междугородной и международной телефонной связи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257B4D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 w:rsidR="00257B4D">
              <w:t>руб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257B4D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 w:rsidR="00257B4D">
              <w:t>руб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257B4D">
        <w:t>415</w:t>
      </w:r>
      <w:r>
        <w:t>-КР-</w:t>
      </w:r>
      <w:r w:rsidRPr="00CD5D52">
        <w:t>201</w:t>
      </w:r>
      <w:r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727AA3">
        <w:rPr>
          <w:rStyle w:val="afff"/>
          <w:rFonts w:ascii="Times New Roman" w:hAnsi="Times New Roman"/>
          <w:b/>
          <w:sz w:val="24"/>
        </w:rPr>
        <w:t>П</w:t>
      </w:r>
      <w:r w:rsidR="00727AA3" w:rsidRPr="00257B4D">
        <w:rPr>
          <w:rStyle w:val="afff"/>
          <w:rFonts w:ascii="Times New Roman" w:hAnsi="Times New Roman"/>
          <w:b/>
          <w:sz w:val="24"/>
        </w:rPr>
        <w:t>редоставлени</w:t>
      </w:r>
      <w:r w:rsidR="00727AA3">
        <w:rPr>
          <w:rStyle w:val="afff"/>
          <w:rFonts w:ascii="Times New Roman" w:hAnsi="Times New Roman"/>
          <w:b/>
          <w:sz w:val="24"/>
        </w:rPr>
        <w:t>е</w:t>
      </w:r>
      <w:r w:rsidR="00727AA3" w:rsidRPr="00257B4D">
        <w:rPr>
          <w:rStyle w:val="afff"/>
          <w:rFonts w:ascii="Times New Roman" w:hAnsi="Times New Roman"/>
          <w:b/>
          <w:sz w:val="24"/>
        </w:rPr>
        <w:t xml:space="preserve"> </w:t>
      </w:r>
      <w:r w:rsidR="00727AA3" w:rsidRPr="00257B4D">
        <w:rPr>
          <w:b/>
          <w:iCs/>
        </w:rPr>
        <w:t>услуг междугородной и международной телефонной связи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7F1CF2" w:rsidRDefault="007F1CF2" w:rsidP="00F85735">
      <w:pPr>
        <w:autoSpaceDE w:val="0"/>
        <w:autoSpaceDN w:val="0"/>
        <w:adjustRightInd w:val="0"/>
        <w:spacing w:before="120"/>
        <w:ind w:left="397"/>
        <w:jc w:val="both"/>
        <w:rPr>
          <w:b/>
          <w:color w:val="000000"/>
          <w:szCs w:val="16"/>
          <w:u w:val="single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7F1CF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b/>
          <w:u w:val="single"/>
        </w:rPr>
      </w:pPr>
      <w:r w:rsidRPr="006B29C2">
        <w:rPr>
          <w:b/>
          <w:u w:val="single"/>
        </w:rPr>
        <w:t>Плановые сроки предоставления услуг</w:t>
      </w:r>
      <w:r w:rsidR="007F1CF2">
        <w:rPr>
          <w:b/>
          <w:u w:val="single"/>
        </w:rPr>
        <w:t>:</w:t>
      </w:r>
    </w:p>
    <w:p w:rsidR="007F1CF2" w:rsidRDefault="007F1CF2" w:rsidP="007F1CF2">
      <w:pPr>
        <w:spacing w:line="300" w:lineRule="auto"/>
        <w:ind w:firstLine="397"/>
        <w:jc w:val="both"/>
      </w:pPr>
    </w:p>
    <w:p w:rsidR="007F1CF2" w:rsidRPr="009815D2" w:rsidRDefault="007F1CF2" w:rsidP="007F1CF2">
      <w:pPr>
        <w:spacing w:before="60" w:after="60" w:line="240" w:lineRule="atLeast"/>
        <w:ind w:firstLine="397"/>
        <w:jc w:val="both"/>
      </w:pPr>
      <w:r w:rsidRPr="009815D2">
        <w:t>Начало –  01.01.2017 г.</w:t>
      </w:r>
    </w:p>
    <w:p w:rsidR="006B29C2" w:rsidRDefault="007F1CF2" w:rsidP="007F1CF2">
      <w:pPr>
        <w:autoSpaceDE w:val="0"/>
        <w:autoSpaceDN w:val="0"/>
        <w:adjustRightInd w:val="0"/>
        <w:spacing w:before="60" w:after="60" w:line="240" w:lineRule="atLeast"/>
        <w:ind w:left="397"/>
        <w:jc w:val="both"/>
        <w:rPr>
          <w:color w:val="000000"/>
          <w:szCs w:val="16"/>
        </w:rPr>
      </w:pPr>
      <w:r w:rsidRPr="009815D2">
        <w:t>Окончание –  30.11.2019 г.</w:t>
      </w:r>
    </w:p>
    <w:p w:rsidR="000F06F2" w:rsidRPr="00F85735" w:rsidRDefault="00F85735" w:rsidP="00C2389A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7F1CF2" w:rsidRPr="009815D2">
        <w:t>Кредитный метод расчетов. Оплата Услуг осуществляется Заказчиком ежемесячно путем перечисления денежных средств на расчетный счет Исполнителя</w:t>
      </w:r>
      <w:r w:rsidR="007F1CF2">
        <w:t xml:space="preserve"> в</w:t>
      </w:r>
      <w:r>
        <w:rPr>
          <w:color w:val="000000"/>
          <w:szCs w:val="16"/>
        </w:rPr>
        <w:t xml:space="preserve"> течение 90 (девяноста) календарных дней</w:t>
      </w:r>
      <w:r w:rsidR="007F1CF2">
        <w:rPr>
          <w:color w:val="000000"/>
          <w:szCs w:val="16"/>
        </w:rPr>
        <w:t xml:space="preserve"> </w:t>
      </w:r>
      <w:r w:rsidR="007F1CF2" w:rsidRPr="009815D2">
        <w:t>на основании предъявленного счета, счет-фактуры.</w:t>
      </w:r>
    </w:p>
    <w:p w:rsidR="00C2389A" w:rsidRDefault="00C2389A" w:rsidP="00C2389A">
      <w:pPr>
        <w:ind w:left="397"/>
        <w:jc w:val="both"/>
      </w:pPr>
    </w:p>
    <w:p w:rsidR="00C2389A" w:rsidRDefault="00C2389A" w:rsidP="00C2389A">
      <w:pPr>
        <w:ind w:left="397"/>
        <w:jc w:val="both"/>
      </w:pPr>
      <w:r>
        <w:rPr>
          <w:b/>
          <w:u w:val="single"/>
        </w:rPr>
        <w:t>Расчёт приведённой стоимости:</w:t>
      </w:r>
      <w:r>
        <w:t xml:space="preserve"> Приведённая стоимость рассчитывается путём суммирования стоимости направления, которое определяется перемножением предлагаемого «Тарифа» (Приложения №2 к Договору) на статистический объём потреблённых услуг в 2015г. соответствующего направления</w:t>
      </w:r>
      <w:r w:rsidR="00A310B1">
        <w:t xml:space="preserve"> (</w:t>
      </w:r>
      <w:r w:rsidR="00A310B1" w:rsidRPr="00B52E9A">
        <w:t>Приложение №</w:t>
      </w:r>
      <w:r w:rsidR="00A310B1">
        <w:t>6</w:t>
      </w:r>
      <w:r w:rsidR="00A310B1" w:rsidRPr="00B52E9A">
        <w:t xml:space="preserve"> к настоящему ПДО</w:t>
      </w:r>
      <w:r w:rsidR="00A310B1">
        <w:t>)</w:t>
      </w:r>
      <w:r w:rsidR="00460FCD">
        <w:t>.</w:t>
      </w:r>
    </w:p>
    <w:p w:rsidR="00460FCD" w:rsidRPr="00460FCD" w:rsidRDefault="00460FCD" w:rsidP="00C2389A">
      <w:pPr>
        <w:ind w:left="397"/>
        <w:jc w:val="both"/>
      </w:pPr>
      <w:r w:rsidRPr="00460FCD">
        <w:t>Приведённая стоимость</w:t>
      </w:r>
      <w:r>
        <w:t xml:space="preserve"> является стоимостью услуг, которая заносится в «Безотзывную оферту» (</w:t>
      </w:r>
      <w:r w:rsidRPr="00B52E9A">
        <w:t>Приложение №2 к настоящему ПДО</w:t>
      </w:r>
      <w:r>
        <w:t>)</w:t>
      </w:r>
      <w:r w:rsidR="000509E7">
        <w:t>.</w:t>
      </w:r>
    </w:p>
    <w:p w:rsidR="00C2389A" w:rsidRPr="00C2389A" w:rsidRDefault="00C2389A" w:rsidP="00C2389A">
      <w:pPr>
        <w:ind w:left="397"/>
        <w:jc w:val="both"/>
      </w:pPr>
    </w:p>
    <w:p w:rsidR="00C2389A" w:rsidRDefault="00C2389A" w:rsidP="00C2389A">
      <w:pPr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9E578C" w:rsidRDefault="0006724D" w:rsidP="00172DA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/>
          <w:color w:val="000000"/>
        </w:rPr>
        <w:t xml:space="preserve">2.1. </w:t>
      </w:r>
      <w:r w:rsidR="00172DAF" w:rsidRPr="009815D2">
        <w:rPr>
          <w:b/>
          <w:bCs/>
        </w:rPr>
        <w:t xml:space="preserve">Требования к качеству и безопасности Услуг: </w:t>
      </w:r>
      <w:r w:rsidR="00172DAF" w:rsidRPr="009815D2">
        <w:t xml:space="preserve">Качество Услуг должно соответствовать правилам и  </w:t>
      </w:r>
      <w:r w:rsidR="00172DAF" w:rsidRPr="009815D2">
        <w:rPr>
          <w:bCs/>
        </w:rPr>
        <w:t>стандартам, установленным законодательством Российской Федерации к услугам такого вида.</w:t>
      </w:r>
    </w:p>
    <w:p w:rsidR="00172DAF" w:rsidRDefault="00172DAF" w:rsidP="00172DAF">
      <w:pPr>
        <w:autoSpaceDE w:val="0"/>
        <w:autoSpaceDN w:val="0"/>
        <w:adjustRightInd w:val="0"/>
        <w:ind w:firstLine="708"/>
        <w:jc w:val="both"/>
        <w:rPr>
          <w:b/>
        </w:rPr>
      </w:pPr>
      <w:r w:rsidRPr="00172DAF">
        <w:rPr>
          <w:b/>
          <w:bCs/>
        </w:rPr>
        <w:t>2.2.</w:t>
      </w:r>
      <w:r>
        <w:rPr>
          <w:b/>
          <w:bCs/>
        </w:rPr>
        <w:t xml:space="preserve"> </w:t>
      </w:r>
      <w:r w:rsidRPr="00172DAF">
        <w:rPr>
          <w:b/>
        </w:rPr>
        <w:t>Требования к техническим характеристикам услуг</w:t>
      </w:r>
    </w:p>
    <w:p w:rsidR="00172DAF" w:rsidRPr="009815D2" w:rsidRDefault="00172DAF" w:rsidP="00172DAF">
      <w:pPr>
        <w:pStyle w:val="1"/>
        <w:spacing w:before="0" w:after="0"/>
        <w:ind w:left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2.2</w:t>
      </w:r>
      <w:r w:rsidRPr="009815D2">
        <w:rPr>
          <w:rFonts w:ascii="Times New Roman" w:hAnsi="Times New Roman" w:cs="Times New Roman"/>
          <w:b w:val="0"/>
          <w:sz w:val="24"/>
          <w:szCs w:val="24"/>
        </w:rPr>
        <w:t>.1. Исполнитель должен предоставлять Услуги на базе современных цифровых технологий, высокого качества (в том числе и при самых высоких нагрузках на сеть), надежно защищенные от несанкционированного доступа.</w:t>
      </w:r>
    </w:p>
    <w:p w:rsidR="00172DAF" w:rsidRPr="009815D2" w:rsidRDefault="00172DAF" w:rsidP="00172DAF">
      <w:pPr>
        <w:ind w:left="709"/>
        <w:jc w:val="both"/>
      </w:pPr>
      <w:r>
        <w:t>2.2</w:t>
      </w:r>
      <w:r w:rsidRPr="009815D2">
        <w:t xml:space="preserve">.2. Предоставление Услуг с использованием абонентских линий общедоступной телефонной связи в рамках стоимости вызовов по направлениям (не более указанной стоимости), указанной в пункте 10 таблица №1 и списка номеров, прилагаемых к договору. 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 xml:space="preserve">.3 Предоставление Услуг круглосуточно и в автоматическом режиме, путем набора номера с выбором оператора при каждом наборе. 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.4. Наличие возможности присоединения к сетям оператора местной телефонной стационарной связи.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.5. Наличие присоединения к сетям международных операторов связи.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.6. Присутствие Оператора во всех субъектах РФ.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 xml:space="preserve">.7. Обязательное наличие лицензии на право оказания услуг междугородной и международной телефонной связи. 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.8. Отсутствие отказов на телефонной сети Оператора за счет создания резерва пропускной способности, нивелирующего пиковые перегрузки при чрезвычайных ситуациях (все каналы должны быть дублированы).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 xml:space="preserve">.9. Наличие у Оператора единого номера круглосуточной технической поддержки в коде </w:t>
      </w:r>
      <w:r w:rsidRPr="009815D2">
        <w:rPr>
          <w:lang w:val="en-US"/>
        </w:rPr>
        <w:t>DEF</w:t>
      </w:r>
      <w:r w:rsidRPr="009815D2">
        <w:t>=800.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.10. Все станции коммутации должны быть связаны между собой в единую сеть по принципу «каждый с каждым» и должны обеспечивать резервирование междугородных и международных направлений не менее 100% 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.11. Междугородные и международные направления должны работать по системе сигнализации ОКС №7 (Общеканальная сигнализация).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.12. Резервирование сигнальных каналов должно быть не менее 100%.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.13. Количество транзитных узлов междугородной связи на сети Оператора должно быть не менее 10.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.14. Количество транзитных узлов международной связи на сети Оператора должно быть не менее 10.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.15. Высокая помехозащищенность.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.16. Полная двусторонняя слышимость.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.17. Отсутствие запаздывания и провалов звука.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.18. Надежность и устойчивость соединения.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.19. Поток передаваемой голосовой информации не должен подвергаться компрессии и должен занимать полосу пропускания не менее 64 кбит/сек.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.20. Время реакции на аварийную заявку (заявку о проблемах совершения междугородных и международных вызовов) должно составлять не более  4-х часов.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.21. Все расходы по переключению номерной емкости Заказчика на нового оператора междугородной и международной связи, а также подключение и отключение телефонных номеров в процессе исполнения договора Исполнитель принимает на себя.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.22. В случае смены адреса (при передислокации подразделений) по письменному заявлению Заказчика, Оператор обязан произвести перенос точки предоставления услуги с одного адреса на другой без взимания платы за переподключение.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.23. Обеспечить наличие службы круглосуточной технической поддержки;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24. Сообщить Заказчику часы работы, номер контактного телефона и адрес электронной почты службы технической поддержки в течение 3 рабочих дней после заключения договора.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.25. Сообщить Заказчику Ф.И.О., контактный телефон, адрес электронной почты полномочного лица, ответственного за исполнение условий договора в течение 3 рабочих дней после заключения договора.</w:t>
      </w:r>
    </w:p>
    <w:p w:rsidR="00172DAF" w:rsidRPr="009815D2" w:rsidRDefault="00172DAF" w:rsidP="00172DAF">
      <w:pPr>
        <w:spacing w:line="276" w:lineRule="auto"/>
        <w:ind w:left="709"/>
        <w:jc w:val="both"/>
      </w:pPr>
      <w:r>
        <w:t>2.2</w:t>
      </w:r>
      <w:r w:rsidRPr="009815D2">
        <w:t>.26. При проведении регламентных работ, связанных с временным ограничением в предоставлении услуг, уведомлять Заказчика средствами электронной почты не поздн</w:t>
      </w:r>
      <w:r>
        <w:t>ее чем за 36 часов до их начала.</w:t>
      </w:r>
    </w:p>
    <w:p w:rsidR="00172DAF" w:rsidRPr="00172DAF" w:rsidRDefault="00172DAF" w:rsidP="00172DAF">
      <w:pPr>
        <w:autoSpaceDE w:val="0"/>
        <w:autoSpaceDN w:val="0"/>
        <w:adjustRightInd w:val="0"/>
        <w:ind w:left="709"/>
        <w:jc w:val="both"/>
        <w:rPr>
          <w:b/>
          <w:color w:val="000000"/>
        </w:rPr>
      </w:pPr>
      <w:r>
        <w:t>2.2</w:t>
      </w:r>
      <w:r w:rsidRPr="009815D2">
        <w:t>.27. В границах зоны ответственности, принимать все необходимые меры по предотвращению несанкционированного доступа третьих лиц к линиям связи Заказчика, используемым для оказания услуг.</w:t>
      </w:r>
    </w:p>
    <w:p w:rsidR="00162D47" w:rsidRDefault="009E578C" w:rsidP="008F44E8">
      <w:pPr>
        <w:autoSpaceDE w:val="0"/>
        <w:jc w:val="both"/>
      </w:pPr>
      <w:r>
        <w:tab/>
      </w:r>
    </w:p>
    <w:p w:rsidR="00964CEB" w:rsidRDefault="00162D47" w:rsidP="00162D47">
      <w:pPr>
        <w:autoSpaceDE w:val="0"/>
        <w:ind w:firstLine="709"/>
        <w:jc w:val="both"/>
        <w:rPr>
          <w:b/>
        </w:rPr>
      </w:pPr>
      <w:r w:rsidRPr="00172DAF">
        <w:rPr>
          <w:b/>
          <w:bCs/>
        </w:rPr>
        <w:t>2.</w:t>
      </w:r>
      <w:r>
        <w:rPr>
          <w:b/>
          <w:bCs/>
        </w:rPr>
        <w:t>3</w:t>
      </w:r>
      <w:r w:rsidRPr="00172DAF">
        <w:rPr>
          <w:b/>
          <w:bCs/>
        </w:rPr>
        <w:t>.</w:t>
      </w:r>
      <w:r>
        <w:rPr>
          <w:b/>
          <w:bCs/>
        </w:rPr>
        <w:t xml:space="preserve"> </w:t>
      </w:r>
      <w:r w:rsidRPr="00172DAF">
        <w:rPr>
          <w:b/>
        </w:rPr>
        <w:t>Требования к</w:t>
      </w:r>
      <w:r>
        <w:rPr>
          <w:b/>
        </w:rPr>
        <w:t xml:space="preserve"> контрагенту</w:t>
      </w:r>
    </w:p>
    <w:p w:rsidR="00162D47" w:rsidRDefault="00162D47" w:rsidP="00162D47">
      <w:pPr>
        <w:autoSpaceDE w:val="0"/>
        <w:ind w:firstLine="709"/>
        <w:jc w:val="both"/>
        <w:rPr>
          <w:b/>
        </w:rPr>
      </w:pPr>
    </w:p>
    <w:p w:rsidR="00162D47" w:rsidRDefault="00162D47" w:rsidP="00162D47">
      <w:pPr>
        <w:autoSpaceDE w:val="0"/>
        <w:ind w:firstLine="709"/>
        <w:jc w:val="both"/>
        <w:rPr>
          <w:b/>
        </w:rPr>
      </w:pPr>
    </w:p>
    <w:p w:rsidR="00162D47" w:rsidRDefault="00162D47" w:rsidP="00162D47">
      <w:pPr>
        <w:autoSpaceDE w:val="0"/>
        <w:ind w:firstLine="709"/>
        <w:jc w:val="both"/>
        <w:rPr>
          <w:b/>
        </w:rPr>
      </w:pPr>
      <w:r w:rsidRPr="006845F1">
        <w:rPr>
          <w:b/>
        </w:rPr>
        <w:t>Критерии: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990"/>
        <w:gridCol w:w="2822"/>
        <w:gridCol w:w="1418"/>
        <w:gridCol w:w="2551"/>
      </w:tblGrid>
      <w:tr w:rsidR="00162D47" w:rsidRPr="006845F1" w:rsidTr="005D6C8D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162D47" w:rsidRPr="006845F1" w:rsidRDefault="00162D47" w:rsidP="005D6C8D">
            <w:pPr>
              <w:rPr>
                <w:b/>
                <w:bCs/>
                <w:sz w:val="20"/>
                <w:szCs w:val="20"/>
              </w:rPr>
            </w:pPr>
            <w:r w:rsidRPr="006845F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90" w:type="dxa"/>
            <w:vMerge w:val="restart"/>
            <w:shd w:val="clear" w:color="auto" w:fill="D9D9D9"/>
            <w:vAlign w:val="center"/>
            <w:hideMark/>
          </w:tcPr>
          <w:p w:rsidR="00162D47" w:rsidRPr="006845F1" w:rsidRDefault="00162D47" w:rsidP="005D6C8D">
            <w:pPr>
              <w:rPr>
                <w:b/>
                <w:bCs/>
                <w:sz w:val="20"/>
                <w:szCs w:val="20"/>
              </w:rPr>
            </w:pPr>
            <w:r w:rsidRPr="006845F1">
              <w:rPr>
                <w:u w:val="single"/>
              </w:rPr>
              <w:t>Контрагент должен иметь</w:t>
            </w:r>
            <w:r w:rsidRPr="006845F1">
              <w:rPr>
                <w:b/>
                <w:bCs/>
                <w:sz w:val="20"/>
                <w:szCs w:val="20"/>
              </w:rPr>
              <w:t xml:space="preserve"> Требование </w:t>
            </w:r>
            <w:r w:rsidRPr="006845F1">
              <w:rPr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22" w:type="dxa"/>
            <w:vMerge w:val="restart"/>
            <w:shd w:val="clear" w:color="auto" w:fill="D9D9D9"/>
            <w:vAlign w:val="center"/>
            <w:hideMark/>
          </w:tcPr>
          <w:p w:rsidR="00162D47" w:rsidRPr="006845F1" w:rsidRDefault="00162D47" w:rsidP="005D6C8D">
            <w:pPr>
              <w:rPr>
                <w:b/>
                <w:bCs/>
                <w:sz w:val="20"/>
                <w:szCs w:val="20"/>
              </w:rPr>
            </w:pPr>
            <w:r w:rsidRPr="006845F1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162D47" w:rsidRPr="006845F1" w:rsidRDefault="00162D47" w:rsidP="005D6C8D">
            <w:pPr>
              <w:rPr>
                <w:b/>
                <w:bCs/>
                <w:sz w:val="20"/>
                <w:szCs w:val="20"/>
              </w:rPr>
            </w:pPr>
            <w:r w:rsidRPr="006845F1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162D47" w:rsidRPr="006845F1" w:rsidRDefault="00162D47" w:rsidP="005D6C8D">
            <w:pPr>
              <w:rPr>
                <w:b/>
                <w:bCs/>
                <w:sz w:val="20"/>
                <w:szCs w:val="20"/>
                <w:u w:val="single"/>
              </w:rPr>
            </w:pPr>
            <w:r w:rsidRPr="006845F1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162D47" w:rsidRPr="002E571A" w:rsidTr="005D6C8D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162D47" w:rsidRPr="002E571A" w:rsidRDefault="00162D47" w:rsidP="005D6C8D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vMerge/>
            <w:shd w:val="clear" w:color="auto" w:fill="D9D9D9"/>
            <w:vAlign w:val="center"/>
            <w:hideMark/>
          </w:tcPr>
          <w:p w:rsidR="00162D47" w:rsidRPr="002E571A" w:rsidRDefault="00162D47" w:rsidP="005D6C8D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vMerge/>
            <w:shd w:val="clear" w:color="auto" w:fill="D9D9D9"/>
            <w:vAlign w:val="center"/>
            <w:hideMark/>
          </w:tcPr>
          <w:p w:rsidR="00162D47" w:rsidRPr="002E571A" w:rsidRDefault="00162D47" w:rsidP="005D6C8D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162D47" w:rsidRPr="002E571A" w:rsidRDefault="00162D47" w:rsidP="005D6C8D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162D47" w:rsidRPr="002E571A" w:rsidRDefault="00162D47" w:rsidP="005D6C8D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62D47" w:rsidRPr="002E571A" w:rsidTr="005D6C8D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162D47" w:rsidRPr="006845F1" w:rsidRDefault="00162D47" w:rsidP="005D6C8D">
            <w:pPr>
              <w:jc w:val="center"/>
              <w:rPr>
                <w:b/>
                <w:sz w:val="20"/>
                <w:szCs w:val="20"/>
              </w:rPr>
            </w:pPr>
            <w:r w:rsidRPr="006845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90" w:type="dxa"/>
            <w:shd w:val="clear" w:color="auto" w:fill="D9D9D9"/>
            <w:vAlign w:val="center"/>
          </w:tcPr>
          <w:p w:rsidR="00162D47" w:rsidRPr="006845F1" w:rsidRDefault="00162D47" w:rsidP="005D6C8D">
            <w:pPr>
              <w:jc w:val="center"/>
              <w:rPr>
                <w:b/>
                <w:sz w:val="20"/>
                <w:szCs w:val="20"/>
              </w:rPr>
            </w:pPr>
            <w:r w:rsidRPr="006845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22" w:type="dxa"/>
            <w:shd w:val="clear" w:color="auto" w:fill="D9D9D9"/>
            <w:vAlign w:val="center"/>
          </w:tcPr>
          <w:p w:rsidR="00162D47" w:rsidRPr="006845F1" w:rsidRDefault="00162D47" w:rsidP="005D6C8D">
            <w:pPr>
              <w:jc w:val="center"/>
              <w:rPr>
                <w:b/>
                <w:sz w:val="20"/>
                <w:szCs w:val="20"/>
              </w:rPr>
            </w:pPr>
            <w:r w:rsidRPr="006845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162D47" w:rsidRPr="006845F1" w:rsidRDefault="00162D47" w:rsidP="005D6C8D">
            <w:pPr>
              <w:jc w:val="center"/>
              <w:rPr>
                <w:b/>
                <w:sz w:val="20"/>
                <w:szCs w:val="20"/>
              </w:rPr>
            </w:pPr>
            <w:r w:rsidRPr="006845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162D47" w:rsidRPr="006845F1" w:rsidRDefault="00162D47" w:rsidP="005D6C8D">
            <w:pPr>
              <w:jc w:val="center"/>
              <w:rPr>
                <w:b/>
                <w:sz w:val="20"/>
                <w:szCs w:val="20"/>
              </w:rPr>
            </w:pPr>
            <w:r w:rsidRPr="006845F1">
              <w:rPr>
                <w:b/>
                <w:sz w:val="20"/>
                <w:szCs w:val="20"/>
              </w:rPr>
              <w:t>5</w:t>
            </w:r>
          </w:p>
        </w:tc>
      </w:tr>
      <w:tr w:rsidR="00162D47" w:rsidRPr="002E571A" w:rsidTr="0049607C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162D47" w:rsidRPr="00E149B7" w:rsidRDefault="00162D47" w:rsidP="005D6C8D">
            <w:pPr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1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162D47" w:rsidRPr="00162D47" w:rsidRDefault="00162D47" w:rsidP="005D6C8D">
            <w:pPr>
              <w:rPr>
                <w:sz w:val="20"/>
                <w:szCs w:val="20"/>
              </w:rPr>
            </w:pPr>
            <w:r w:rsidRPr="00162D47">
              <w:rPr>
                <w:sz w:val="20"/>
                <w:szCs w:val="20"/>
              </w:rPr>
              <w:t>Наличие у Контрагента разрешительных документов и лицензий на осуществление деятельности в области услуг связи согласно Федеральному закону от 07.07.2003 № 126-ФЗ «О связи».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162D47" w:rsidRPr="00162D47" w:rsidRDefault="00162D47" w:rsidP="005D6C8D">
            <w:pPr>
              <w:jc w:val="center"/>
              <w:rPr>
                <w:sz w:val="20"/>
                <w:szCs w:val="20"/>
              </w:rPr>
            </w:pPr>
            <w:r w:rsidRPr="00162D47">
              <w:rPr>
                <w:sz w:val="20"/>
                <w:szCs w:val="20"/>
              </w:rPr>
              <w:t>Копии документов, подтверждающих соответствие услуги требованиям, установленным в соответствии с законодательством Российской Федерации</w:t>
            </w:r>
          </w:p>
        </w:tc>
        <w:tc>
          <w:tcPr>
            <w:tcW w:w="1418" w:type="dxa"/>
            <w:shd w:val="clear" w:color="000000" w:fill="FFFFFF"/>
          </w:tcPr>
          <w:p w:rsidR="00162D47" w:rsidRPr="00E149B7" w:rsidRDefault="00162D47" w:rsidP="005D6C8D">
            <w:pPr>
              <w:jc w:val="center"/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да/нет</w:t>
            </w:r>
          </w:p>
        </w:tc>
        <w:tc>
          <w:tcPr>
            <w:tcW w:w="2551" w:type="dxa"/>
            <w:shd w:val="clear" w:color="auto" w:fill="auto"/>
          </w:tcPr>
          <w:p w:rsidR="00162D47" w:rsidRPr="00E149B7" w:rsidRDefault="00162D47" w:rsidP="005D6C8D">
            <w:pPr>
              <w:jc w:val="center"/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да</w:t>
            </w:r>
          </w:p>
        </w:tc>
      </w:tr>
      <w:tr w:rsidR="00162D47" w:rsidRPr="002E571A" w:rsidTr="0049607C">
        <w:trPr>
          <w:trHeight w:val="1132"/>
        </w:trPr>
        <w:tc>
          <w:tcPr>
            <w:tcW w:w="582" w:type="dxa"/>
            <w:shd w:val="clear" w:color="auto" w:fill="auto"/>
            <w:noWrap/>
            <w:vAlign w:val="center"/>
          </w:tcPr>
          <w:p w:rsidR="00162D47" w:rsidRPr="00E149B7" w:rsidRDefault="00162D47" w:rsidP="005D6C8D">
            <w:pPr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2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162D47" w:rsidRPr="00162D47" w:rsidRDefault="00162D47" w:rsidP="005D6C8D">
            <w:pPr>
              <w:pStyle w:val="afff0"/>
              <w:ind w:left="27"/>
              <w:rPr>
                <w:sz w:val="20"/>
                <w:szCs w:val="20"/>
              </w:rPr>
            </w:pPr>
            <w:r w:rsidRPr="00162D47">
              <w:rPr>
                <w:sz w:val="20"/>
                <w:szCs w:val="20"/>
              </w:rPr>
              <w:t>Наличие у Контрагента сертификата соответствия стандарту ISO 9001 (ГОСТ Р ИСО 9001).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162D47" w:rsidRPr="00162D47" w:rsidRDefault="00162D47" w:rsidP="00162D47">
            <w:pPr>
              <w:jc w:val="center"/>
              <w:rPr>
                <w:sz w:val="20"/>
                <w:szCs w:val="20"/>
              </w:rPr>
            </w:pPr>
            <w:r w:rsidRPr="00162D47">
              <w:rPr>
                <w:sz w:val="20"/>
                <w:szCs w:val="20"/>
              </w:rPr>
              <w:t>Копи</w:t>
            </w:r>
            <w:r>
              <w:rPr>
                <w:sz w:val="20"/>
                <w:szCs w:val="20"/>
              </w:rPr>
              <w:t>я</w:t>
            </w:r>
            <w:r w:rsidRPr="00162D47">
              <w:rPr>
                <w:sz w:val="20"/>
                <w:szCs w:val="20"/>
              </w:rPr>
              <w:t xml:space="preserve"> сертификата</w:t>
            </w:r>
          </w:p>
        </w:tc>
        <w:tc>
          <w:tcPr>
            <w:tcW w:w="1418" w:type="dxa"/>
            <w:shd w:val="clear" w:color="000000" w:fill="FFFFFF"/>
          </w:tcPr>
          <w:p w:rsidR="00162D47" w:rsidRPr="00E149B7" w:rsidRDefault="00162D47" w:rsidP="005D6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49B7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2551" w:type="dxa"/>
            <w:shd w:val="clear" w:color="auto" w:fill="auto"/>
          </w:tcPr>
          <w:p w:rsidR="00162D47" w:rsidRPr="00E149B7" w:rsidRDefault="00162D47" w:rsidP="005D6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49B7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162D47" w:rsidRPr="002E571A" w:rsidTr="0049607C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162D47" w:rsidRPr="00E149B7" w:rsidRDefault="00162D47" w:rsidP="005D6C8D">
            <w:pPr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3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162D47" w:rsidRPr="00162D47" w:rsidRDefault="00162D47" w:rsidP="005D6C8D">
            <w:pPr>
              <w:rPr>
                <w:sz w:val="20"/>
                <w:szCs w:val="20"/>
              </w:rPr>
            </w:pPr>
            <w:r w:rsidRPr="00162D47">
              <w:rPr>
                <w:sz w:val="20"/>
                <w:szCs w:val="20"/>
              </w:rPr>
              <w:t>Согласие контрагента с формой договора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162D47" w:rsidRPr="00162D47" w:rsidRDefault="00162D47" w:rsidP="005D6C8D">
            <w:pPr>
              <w:jc w:val="center"/>
              <w:rPr>
                <w:sz w:val="20"/>
                <w:szCs w:val="20"/>
              </w:rPr>
            </w:pPr>
            <w:r w:rsidRPr="00162D47">
              <w:rPr>
                <w:sz w:val="20"/>
                <w:szCs w:val="20"/>
              </w:rPr>
              <w:t>Подписанный проект Договора и Приложения к нему</w:t>
            </w:r>
          </w:p>
        </w:tc>
        <w:tc>
          <w:tcPr>
            <w:tcW w:w="1418" w:type="dxa"/>
            <w:shd w:val="clear" w:color="000000" w:fill="FFFFFF"/>
          </w:tcPr>
          <w:p w:rsidR="00162D47" w:rsidRPr="00E149B7" w:rsidRDefault="00162D47" w:rsidP="005D6C8D">
            <w:pPr>
              <w:jc w:val="center"/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да/нет</w:t>
            </w:r>
          </w:p>
        </w:tc>
        <w:tc>
          <w:tcPr>
            <w:tcW w:w="2551" w:type="dxa"/>
            <w:shd w:val="clear" w:color="auto" w:fill="auto"/>
          </w:tcPr>
          <w:p w:rsidR="00162D47" w:rsidRPr="00E149B7" w:rsidRDefault="00162D47" w:rsidP="005D6C8D">
            <w:pPr>
              <w:jc w:val="center"/>
              <w:rPr>
                <w:sz w:val="20"/>
                <w:szCs w:val="20"/>
              </w:rPr>
            </w:pPr>
            <w:r w:rsidRPr="00E149B7">
              <w:rPr>
                <w:sz w:val="20"/>
                <w:szCs w:val="20"/>
              </w:rPr>
              <w:t>да</w:t>
            </w:r>
          </w:p>
        </w:tc>
      </w:tr>
    </w:tbl>
    <w:p w:rsidR="00162D47" w:rsidRDefault="00162D47" w:rsidP="00162D47">
      <w:pPr>
        <w:autoSpaceDE w:val="0"/>
        <w:ind w:firstLine="709"/>
        <w:jc w:val="both"/>
      </w:pP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172DAF" w:rsidP="00172DAF">
      <w:pPr>
        <w:pStyle w:val="af3"/>
        <w:suppressAutoHyphens/>
        <w:jc w:val="both"/>
      </w:pPr>
      <w:r w:rsidRPr="006845F1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10% от суммы акцептованной Оферты.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9877B6">
      <w:pgSz w:w="11907" w:h="16840" w:code="9"/>
      <w:pgMar w:top="568" w:right="851" w:bottom="568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229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8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8"/>
  </w:num>
  <w:num w:numId="15">
    <w:abstractNumId w:val="32"/>
  </w:num>
  <w:num w:numId="16">
    <w:abstractNumId w:val="53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2"/>
  </w:num>
  <w:num w:numId="27">
    <w:abstractNumId w:val="25"/>
  </w:num>
  <w:num w:numId="28">
    <w:abstractNumId w:val="51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9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 w:numId="50">
    <w:abstractNumId w:val="4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9E7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286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29D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567E1"/>
    <w:rsid w:val="0015795B"/>
    <w:rsid w:val="00160B69"/>
    <w:rsid w:val="00160E54"/>
    <w:rsid w:val="00161992"/>
    <w:rsid w:val="001619AB"/>
    <w:rsid w:val="00161FDA"/>
    <w:rsid w:val="00162255"/>
    <w:rsid w:val="0016265A"/>
    <w:rsid w:val="00162D47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2DAF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57B4D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BC6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0C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13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0FCD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6C6A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1D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27AA3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CF2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5CB6"/>
    <w:rsid w:val="00A16E60"/>
    <w:rsid w:val="00A17D42"/>
    <w:rsid w:val="00A17EE2"/>
    <w:rsid w:val="00A22525"/>
    <w:rsid w:val="00A24961"/>
    <w:rsid w:val="00A24FFE"/>
    <w:rsid w:val="00A2545E"/>
    <w:rsid w:val="00A26DCF"/>
    <w:rsid w:val="00A300B1"/>
    <w:rsid w:val="00A30473"/>
    <w:rsid w:val="00A30548"/>
    <w:rsid w:val="00A30BE4"/>
    <w:rsid w:val="00A30FD9"/>
    <w:rsid w:val="00A310B1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89A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556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51E8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254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64B7D8C1-8609-485F-8F6D-4337CE0C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D151E8"/>
    <w:rPr>
      <w:rFonts w:ascii="Arial Black" w:hAnsi="Arial Black"/>
      <w:spacing w:val="-10"/>
      <w:sz w:val="18"/>
    </w:rPr>
  </w:style>
  <w:style w:type="paragraph" w:customStyle="1" w:styleId="afff0">
    <w:name w:val="Текст таблицы"/>
    <w:basedOn w:val="a4"/>
    <w:rsid w:val="00162D47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4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1F18A-2052-48C6-830B-99CCBDE3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10951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2</cp:revision>
  <cp:lastPrinted>2016-10-28T07:20:00Z</cp:lastPrinted>
  <dcterms:created xsi:type="dcterms:W3CDTF">2016-10-28T07:22:00Z</dcterms:created>
  <dcterms:modified xsi:type="dcterms:W3CDTF">2016-10-28T07:22:00Z</dcterms:modified>
</cp:coreProperties>
</file>