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DB4D4B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DB4D4B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EF5B46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112214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По обновлению генплана ОАО «Славнефть-ЯНОС в соответствии с комплексным задани</w:t>
          </w:r>
          <w:bookmarkStart w:id="1" w:name="_GoBack"/>
          <w:bookmarkEnd w:id="1"/>
          <w:r>
            <w:rPr>
              <w:sz w:val="22"/>
              <w:szCs w:val="22"/>
            </w:rPr>
            <w:t>ем на проектирование КЗП-Т-15 (Приложение № 1)</w:t>
          </w:r>
        </w:p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946537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46537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EndPr/>
      <w:sdtContent>
        <w:p w:rsidR="00803869" w:rsidRPr="009C5702" w:rsidRDefault="001371BC" w:rsidP="001371BC">
          <w:pPr>
            <w:pStyle w:val="23"/>
            <w:tabs>
              <w:tab w:val="num" w:pos="1920"/>
            </w:tabs>
            <w:suppressAutoHyphens/>
            <w:ind w:left="567" w:firstLine="0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4F3D54" w:rsidRPr="009C5702" w:rsidRDefault="00EF5B46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1371BC">
            <w:rPr>
              <w:sz w:val="22"/>
              <w:szCs w:val="22"/>
            </w:rPr>
            <w:t>Начало: дата подписания договора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1371BC">
            <w:rPr>
              <w:color w:val="00B0F0"/>
              <w:sz w:val="22"/>
              <w:szCs w:val="22"/>
            </w:rPr>
            <w:t>Окончание: 01.12.2015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3" w:name="_Ref419816457" w:displacedByCustomXml="next"/>
    <w:bookmarkStart w:id="4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3" w:displacedByCustomXml="prev"/>
        <w:p w:rsidR="006860EA" w:rsidRPr="009C5702" w:rsidRDefault="006860EA" w:rsidP="001371BC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</w:t>
          </w:r>
          <w:proofErr w:type="gramStart"/>
          <w:r w:rsidRPr="009C5702">
            <w:rPr>
              <w:sz w:val="22"/>
              <w:szCs w:val="22"/>
            </w:rPr>
            <w:t>внесенное</w:t>
          </w:r>
          <w:proofErr w:type="gramEnd"/>
          <w:r w:rsidRPr="009C5702">
            <w:rPr>
              <w:sz w:val="22"/>
              <w:szCs w:val="22"/>
            </w:rPr>
            <w:t xml:space="preserve">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4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1371BC" w:rsidRDefault="001371BC" w:rsidP="001371BC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5" w:name="_Toc140648764"/>
      <w:bookmarkStart w:id="6" w:name="_Ref413762495"/>
      <w:bookmarkStart w:id="7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5"/>
      <w:bookmarkEnd w:id="6"/>
      <w:bookmarkEnd w:id="7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DB4D4B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8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8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E06635" w:rsidRPr="00E06635" w:rsidRDefault="00E06635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E06635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0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2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</w:t>
      </w:r>
      <w:r w:rsidR="00562B08" w:rsidRPr="009C5702">
        <w:rPr>
          <w:sz w:val="22"/>
          <w:szCs w:val="22"/>
        </w:rPr>
        <w:lastRenderedPageBreak/>
        <w:t xml:space="preserve">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2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 xml:space="preserve"> </w:t>
      </w:r>
      <w:bookmarkStart w:id="15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5"/>
    </w:p>
    <w:p w:rsidR="00946537" w:rsidRDefault="00946537" w:rsidP="00946537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suppressAutoHyphens/>
        <w:ind w:left="851"/>
        <w:jc w:val="both"/>
        <w:rPr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 xml:space="preserve">самостоятельно выполнить сбор дополнительных исходных данных для проектирования непосредственно в подразделении Заказчика, к которому относится </w:t>
      </w:r>
      <w:r w:rsidRPr="009C5702">
        <w:rPr>
          <w:sz w:val="22"/>
          <w:szCs w:val="22"/>
        </w:rPr>
        <w:lastRenderedPageBreak/>
        <w:t>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6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</w:t>
      </w:r>
      <w:r w:rsidR="00EA753D">
        <w:rPr>
          <w:sz w:val="22"/>
          <w:szCs w:val="22"/>
        </w:rPr>
        <w:t>ом (дополнительным соглашением)</w:t>
      </w:r>
      <w:r w:rsidRPr="009C5702">
        <w:rPr>
          <w:sz w:val="22"/>
          <w:szCs w:val="22"/>
        </w:rPr>
        <w:t>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="000A1166">
        <w:rPr>
          <w:sz w:val="22"/>
          <w:szCs w:val="22"/>
        </w:rPr>
        <w:t xml:space="preserve"> настоящего Договора.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>, либо Заказчика (в связи с несоответствием Документации требованиям пункта 1.2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7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8"/>
    </w:p>
    <w:p w:rsidR="00946537" w:rsidRDefault="00946537" w:rsidP="00946537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9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9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9814835"/>
      <w:r w:rsidRPr="009C5702">
        <w:rPr>
          <w:sz w:val="22"/>
          <w:szCs w:val="22"/>
        </w:rPr>
        <w:lastRenderedPageBreak/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0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5.4.14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1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1"/>
    </w:p>
    <w:p w:rsidR="001C06CD" w:rsidRDefault="001C06CD" w:rsidP="001C06C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AE322E">
      <w:pPr>
        <w:pStyle w:val="af5"/>
        <w:numPr>
          <w:ilvl w:val="2"/>
          <w:numId w:val="1"/>
        </w:numPr>
        <w:ind w:hanging="862"/>
        <w:jc w:val="both"/>
        <w:rPr>
          <w:sz w:val="22"/>
          <w:szCs w:val="22"/>
        </w:rPr>
      </w:pPr>
      <w:bookmarkStart w:id="22" w:name="_Ref419816550"/>
      <w:r w:rsidRPr="001C06CD">
        <w:rPr>
          <w:sz w:val="22"/>
          <w:szCs w:val="22"/>
        </w:rPr>
        <w:lastRenderedPageBreak/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2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3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3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4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4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1C06CD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C06CD">
        <w:rPr>
          <w:b/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1C06CD" w:rsidRDefault="0036382E" w:rsidP="00DB4D4B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5" w:name="_Ref413762405"/>
      <w:r w:rsidRPr="001C06CD">
        <w:rPr>
          <w:b/>
          <w:sz w:val="22"/>
          <w:szCs w:val="22"/>
        </w:rPr>
        <w:t>Ответственность</w:t>
      </w:r>
      <w:bookmarkEnd w:id="25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>
        <w:rPr>
          <w:color w:val="000000"/>
          <w:sz w:val="22"/>
          <w:szCs w:val="22"/>
        </w:rPr>
        <w:fldChar w:fldCharType="begin"/>
      </w:r>
      <w:r w:rsidR="00AE322E">
        <w:rPr>
          <w:color w:val="000000"/>
          <w:sz w:val="22"/>
          <w:szCs w:val="22"/>
        </w:rPr>
        <w:instrText xml:space="preserve"> REF _Ref419816457 \r \h </w:instrText>
      </w:r>
      <w:r w:rsidR="00AE322E">
        <w:rPr>
          <w:color w:val="000000"/>
          <w:sz w:val="22"/>
          <w:szCs w:val="22"/>
        </w:rPr>
      </w:r>
      <w:r w:rsidR="00AE322E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1.5</w:t>
      </w:r>
      <w:r w:rsidR="00AE322E">
        <w:rPr>
          <w:color w:val="000000"/>
          <w:sz w:val="22"/>
          <w:szCs w:val="22"/>
        </w:rPr>
        <w:fldChar w:fldCharType="end"/>
      </w:r>
      <w:r w:rsidR="00A92870" w:rsidRPr="009C5702">
        <w:rPr>
          <w:color w:val="000000"/>
          <w:sz w:val="22"/>
          <w:szCs w:val="22"/>
        </w:rPr>
        <w:t xml:space="preserve">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lastRenderedPageBreak/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</w:t>
      </w:r>
      <w:r w:rsidRPr="009C5702">
        <w:rPr>
          <w:sz w:val="22"/>
          <w:szCs w:val="22"/>
        </w:rPr>
        <w:lastRenderedPageBreak/>
        <w:t>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EE27BA">
        <w:rPr>
          <w:sz w:val="22"/>
          <w:szCs w:val="22"/>
        </w:rPr>
        <w:fldChar w:fldCharType="begin"/>
      </w:r>
      <w:r w:rsidR="00EE27BA">
        <w:rPr>
          <w:sz w:val="22"/>
          <w:szCs w:val="22"/>
        </w:rPr>
        <w:instrText xml:space="preserve"> REF _Ref419816550 \r \h </w:instrText>
      </w:r>
      <w:r w:rsidR="00EE27BA">
        <w:rPr>
          <w:sz w:val="22"/>
          <w:szCs w:val="22"/>
        </w:rPr>
      </w:r>
      <w:r w:rsidR="00EE27BA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5.4.22</w:t>
      </w:r>
      <w:r w:rsidR="00EE27BA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6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6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0F6554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50106E">
        <w:rPr>
          <w:sz w:val="22"/>
          <w:szCs w:val="22"/>
        </w:rPr>
        <w:t xml:space="preserve"> </w:t>
      </w:r>
      <w:r w:rsidR="0050106E" w:rsidRPr="007D3E37">
        <w:rPr>
          <w:sz w:val="22"/>
          <w:szCs w:val="22"/>
        </w:rPr>
        <w:t xml:space="preserve">Заказчик вправе взыскать </w:t>
      </w:r>
      <w:r w:rsidR="0050106E">
        <w:rPr>
          <w:sz w:val="22"/>
          <w:szCs w:val="22"/>
        </w:rPr>
        <w:t>суммы ответственности</w:t>
      </w:r>
      <w:r w:rsidR="0050106E" w:rsidRPr="007D3E37">
        <w:rPr>
          <w:sz w:val="22"/>
          <w:szCs w:val="22"/>
        </w:rPr>
        <w:t xml:space="preserve"> путем зачета встречных однородных требований и </w:t>
      </w:r>
      <w:proofErr w:type="gramStart"/>
      <w:r w:rsidR="0050106E" w:rsidRPr="007D3E37">
        <w:rPr>
          <w:sz w:val="22"/>
          <w:szCs w:val="22"/>
        </w:rPr>
        <w:t>уменьшения</w:t>
      </w:r>
      <w:proofErr w:type="gramEnd"/>
      <w:r w:rsidR="0050106E" w:rsidRPr="007D3E37">
        <w:rPr>
          <w:sz w:val="22"/>
          <w:szCs w:val="22"/>
        </w:rPr>
        <w:t xml:space="preserve"> таким образом сумм, подлежащих выплате </w:t>
      </w:r>
      <w:r w:rsidR="0050106E">
        <w:rPr>
          <w:sz w:val="22"/>
          <w:szCs w:val="22"/>
        </w:rPr>
        <w:t>П</w:t>
      </w:r>
      <w:r w:rsidR="0050106E" w:rsidRPr="007D3E37">
        <w:rPr>
          <w:sz w:val="22"/>
          <w:szCs w:val="22"/>
        </w:rPr>
        <w:t>одрядчику</w:t>
      </w:r>
      <w:r w:rsidR="0050106E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69"/>
      <w:r w:rsidRPr="009C5702">
        <w:rPr>
          <w:sz w:val="22"/>
          <w:szCs w:val="22"/>
        </w:rPr>
        <w:t>Арбитраж</w:t>
      </w:r>
      <w:bookmarkEnd w:id="27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8" w:name="_Toc140648770"/>
      <w:r w:rsidRPr="009C5702">
        <w:rPr>
          <w:sz w:val="22"/>
          <w:szCs w:val="22"/>
        </w:rPr>
        <w:t>Форс-мажор</w:t>
      </w:r>
      <w:bookmarkEnd w:id="28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9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9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</w:t>
      </w:r>
      <w:bookmarkStart w:id="30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0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1" w:name="_Toc140648773"/>
      <w:r w:rsidRPr="009C5702">
        <w:rPr>
          <w:sz w:val="22"/>
          <w:szCs w:val="22"/>
        </w:rPr>
        <w:t>Приложения</w:t>
      </w:r>
      <w:bookmarkEnd w:id="31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FC56F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Схема</w:t>
          </w:r>
          <w:r w:rsidR="001371BC">
            <w:rPr>
              <w:sz w:val="22"/>
              <w:szCs w:val="22"/>
            </w:rPr>
            <w:t xml:space="preserve"> завода</w:t>
          </w:r>
          <w:r>
            <w:rPr>
              <w:sz w:val="22"/>
              <w:szCs w:val="22"/>
            </w:rPr>
            <w:t>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5C3727" w:rsidRPr="009C5702" w:rsidRDefault="00EF5B46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B46" w:rsidRDefault="00EF5B46">
      <w:r>
        <w:separator/>
      </w:r>
    </w:p>
  </w:endnote>
  <w:endnote w:type="continuationSeparator" w:id="0">
    <w:p w:rsidR="00EF5B46" w:rsidRDefault="00EF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55DD">
      <w:rPr>
        <w:rStyle w:val="a8"/>
        <w:noProof/>
      </w:rPr>
      <w:t>10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B46" w:rsidRDefault="00EF5B46">
      <w:r>
        <w:separator/>
      </w:r>
    </w:p>
  </w:footnote>
  <w:footnote w:type="continuationSeparator" w:id="0">
    <w:p w:rsidR="00EF5B46" w:rsidRDefault="00EF5B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</w:t>
    </w:r>
    <w:r w:rsidR="00E13F7A" w:rsidRPr="00227203">
      <w:rPr>
        <w:color w:val="808080"/>
        <w:sz w:val="20"/>
        <w:szCs w:val="20"/>
      </w:rPr>
      <w:t>о-изыскательских</w:t>
    </w:r>
    <w:r w:rsidRPr="00227203">
      <w:rPr>
        <w:color w:val="808080"/>
        <w:sz w:val="20"/>
        <w:szCs w:val="20"/>
      </w:rPr>
      <w:t xml:space="preserve">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pRZyWB0A++XV24y/2VWfSDqfC8=" w:salt="QmaGlm/bLucoTbRcFydMQ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B"/>
    <w:rsid w:val="001022AA"/>
    <w:rsid w:val="00102908"/>
    <w:rsid w:val="00103EF0"/>
    <w:rsid w:val="00107171"/>
    <w:rsid w:val="00111F25"/>
    <w:rsid w:val="00112214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371BC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75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498A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7208"/>
    <w:rsid w:val="00330662"/>
    <w:rsid w:val="00332149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94AA1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2E74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4DB9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187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5E15"/>
    <w:rsid w:val="00A36471"/>
    <w:rsid w:val="00A36700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23E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1B03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7EC"/>
    <w:rsid w:val="00E008DB"/>
    <w:rsid w:val="00E00A9A"/>
    <w:rsid w:val="00E01151"/>
    <w:rsid w:val="00E01862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27BA"/>
    <w:rsid w:val="00EE3FEC"/>
    <w:rsid w:val="00EF0150"/>
    <w:rsid w:val="00EF4ADB"/>
    <w:rsid w:val="00EF5B46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55DD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6F6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91D04"/>
    <w:rsid w:val="002132EE"/>
    <w:rsid w:val="002834BD"/>
    <w:rsid w:val="002C0E36"/>
    <w:rsid w:val="00341673"/>
    <w:rsid w:val="004874ED"/>
    <w:rsid w:val="00494D4C"/>
    <w:rsid w:val="006948EC"/>
    <w:rsid w:val="00725E85"/>
    <w:rsid w:val="007B2F9A"/>
    <w:rsid w:val="00812326"/>
    <w:rsid w:val="008620C6"/>
    <w:rsid w:val="0087658E"/>
    <w:rsid w:val="008904C2"/>
    <w:rsid w:val="00934BE3"/>
    <w:rsid w:val="009669A5"/>
    <w:rsid w:val="00A003D3"/>
    <w:rsid w:val="00A26F1B"/>
    <w:rsid w:val="00A34454"/>
    <w:rsid w:val="00A9472D"/>
    <w:rsid w:val="00B1612E"/>
    <w:rsid w:val="00B316D9"/>
    <w:rsid w:val="00B96963"/>
    <w:rsid w:val="00BA2641"/>
    <w:rsid w:val="00C750A2"/>
    <w:rsid w:val="00C80E1E"/>
    <w:rsid w:val="00CB193E"/>
    <w:rsid w:val="00D9251A"/>
    <w:rsid w:val="00E76ADC"/>
    <w:rsid w:val="00F35FFC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BC94-C28C-4D51-84E8-0F8992E7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5381</Words>
  <Characters>30673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5</cp:revision>
  <cp:lastPrinted>2015-07-31T08:06:00Z</cp:lastPrinted>
  <dcterms:created xsi:type="dcterms:W3CDTF">2015-08-25T06:43:00Z</dcterms:created>
  <dcterms:modified xsi:type="dcterms:W3CDTF">2015-08-25T11:04:00Z</dcterms:modified>
</cp:coreProperties>
</file>