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3C" w:rsidRPr="003B1B3C" w:rsidRDefault="003B1B3C" w:rsidP="003B1B3C">
      <w:pPr>
        <w:spacing w:line="276" w:lineRule="auto"/>
        <w:ind w:right="-143"/>
        <w:jc w:val="right"/>
        <w:rPr>
          <w:b/>
          <w:i/>
          <w:iCs/>
        </w:rPr>
      </w:pPr>
      <w:r w:rsidRPr="003B1B3C">
        <w:rPr>
          <w:b/>
        </w:rPr>
        <w:t>Приложение № 4</w:t>
      </w:r>
    </w:p>
    <w:p w:rsidR="003B1B3C" w:rsidRPr="003B1B3C" w:rsidRDefault="003B1B3C" w:rsidP="003B1B3C">
      <w:pPr>
        <w:pStyle w:val="a3"/>
        <w:jc w:val="right"/>
        <w:rPr>
          <w:sz w:val="24"/>
        </w:rPr>
      </w:pPr>
      <w:r w:rsidRPr="003B1B3C">
        <w:rPr>
          <w:sz w:val="20"/>
        </w:rPr>
        <w:t>к Договору №__________ от «__» _________ 2017 г.</w:t>
      </w:r>
      <w:r w:rsidRPr="003B1B3C">
        <w:rPr>
          <w:b w:val="0"/>
          <w:sz w:val="20"/>
        </w:rPr>
        <w:t xml:space="preserve"> </w:t>
      </w:r>
      <w:r w:rsidRPr="003B1B3C">
        <w:rPr>
          <w:sz w:val="20"/>
        </w:rPr>
        <w:t>для лотов № 1,2,3,4</w:t>
      </w:r>
    </w:p>
    <w:p w:rsidR="003B1B3C" w:rsidRPr="003B1B3C" w:rsidRDefault="003B1B3C" w:rsidP="003B1B3C">
      <w:pPr>
        <w:jc w:val="center"/>
        <w:rPr>
          <w:sz w:val="24"/>
          <w:szCs w:val="24"/>
        </w:rPr>
      </w:pPr>
      <w:r w:rsidRPr="003B1B3C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3B1B3C" w:rsidRPr="003B1B3C" w:rsidRDefault="003B1B3C" w:rsidP="003B1B3C">
      <w:pPr>
        <w:jc w:val="center"/>
        <w:rPr>
          <w:sz w:val="24"/>
          <w:szCs w:val="24"/>
        </w:rPr>
      </w:pPr>
      <w:r w:rsidRPr="003B1B3C">
        <w:rPr>
          <w:sz w:val="24"/>
          <w:szCs w:val="24"/>
        </w:rPr>
        <w:t xml:space="preserve">(не </w:t>
      </w:r>
      <w:proofErr w:type="gramStart"/>
      <w:r w:rsidRPr="003B1B3C">
        <w:rPr>
          <w:sz w:val="24"/>
          <w:szCs w:val="24"/>
        </w:rPr>
        <w:t>вошедшие</w:t>
      </w:r>
      <w:proofErr w:type="gramEnd"/>
      <w:r w:rsidRPr="003B1B3C">
        <w:rPr>
          <w:sz w:val="24"/>
          <w:szCs w:val="24"/>
        </w:rPr>
        <w:t xml:space="preserve"> в основную дефектную ведомость) </w:t>
      </w:r>
    </w:p>
    <w:p w:rsidR="003B1B3C" w:rsidRPr="003B1B3C" w:rsidRDefault="003B1B3C" w:rsidP="003B1B3C">
      <w:pPr>
        <w:jc w:val="center"/>
        <w:rPr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3B1B3C" w:rsidRPr="003B1B3C" w:rsidTr="00E862D1">
        <w:trPr>
          <w:trHeight w:val="290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1B3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B1B3C">
              <w:rPr>
                <w:sz w:val="24"/>
                <w:szCs w:val="24"/>
              </w:rPr>
              <w:t>/</w:t>
            </w:r>
            <w:proofErr w:type="spellStart"/>
            <w:r w:rsidRPr="003B1B3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МАХ грузоподъемность, </w:t>
            </w:r>
            <w:proofErr w:type="gramStart"/>
            <w:r w:rsidRPr="003B1B3C">
              <w:rPr>
                <w:sz w:val="24"/>
                <w:szCs w:val="24"/>
              </w:rPr>
              <w:t>т</w:t>
            </w:r>
            <w:proofErr w:type="gramEnd"/>
            <w:r w:rsidRPr="003B1B3C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МАХ длина стрелы, </w:t>
            </w:r>
            <w:proofErr w:type="gramStart"/>
            <w:r w:rsidRPr="003B1B3C">
              <w:rPr>
                <w:sz w:val="24"/>
                <w:szCs w:val="24"/>
              </w:rPr>
              <w:t>м</w:t>
            </w:r>
            <w:proofErr w:type="gramEnd"/>
            <w:r w:rsidRPr="003B1B3C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Стоимость</w:t>
            </w:r>
          </w:p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1 </w:t>
            </w:r>
            <w:proofErr w:type="spellStart"/>
            <w:r w:rsidRPr="003B1B3C">
              <w:rPr>
                <w:sz w:val="24"/>
                <w:szCs w:val="24"/>
              </w:rPr>
              <w:t>маш</w:t>
            </w:r>
            <w:proofErr w:type="spellEnd"/>
            <w:r w:rsidRPr="003B1B3C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3B1B3C" w:rsidRPr="003B1B3C" w:rsidTr="00E862D1">
        <w:trPr>
          <w:trHeight w:val="290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b/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435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435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b/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42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 </w:t>
            </w:r>
            <w:r w:rsidRPr="003B1B3C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Кран </w:t>
            </w:r>
            <w:r w:rsidRPr="003B1B3C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  <w:lang w:val="en-US"/>
              </w:rPr>
              <w:t>59</w:t>
            </w:r>
            <w:r w:rsidRPr="003B1B3C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</w:t>
            </w:r>
            <w:r w:rsidRPr="003B1B3C">
              <w:rPr>
                <w:sz w:val="24"/>
                <w:szCs w:val="24"/>
              </w:rPr>
              <w:t xml:space="preserve"> </w:t>
            </w:r>
            <w:r w:rsidRPr="003B1B3C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 </w:t>
            </w:r>
            <w:r w:rsidRPr="003B1B3C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Кран </w:t>
            </w:r>
            <w:r w:rsidRPr="003B1B3C">
              <w:rPr>
                <w:sz w:val="24"/>
                <w:szCs w:val="24"/>
                <w:lang w:val="en-US"/>
              </w:rPr>
              <w:t>GROVE GMK-5130-</w:t>
            </w:r>
            <w:r w:rsidRPr="003B1B3C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</w:t>
            </w:r>
            <w:r w:rsidRPr="003B1B3C">
              <w:rPr>
                <w:sz w:val="24"/>
                <w:szCs w:val="24"/>
              </w:rPr>
              <w:t xml:space="preserve"> </w:t>
            </w:r>
            <w:r w:rsidRPr="003B1B3C">
              <w:rPr>
                <w:sz w:val="24"/>
                <w:szCs w:val="24"/>
                <w:lang w:val="en-US"/>
              </w:rPr>
              <w:t>L</w:t>
            </w:r>
            <w:r w:rsidRPr="003B1B3C">
              <w:rPr>
                <w:sz w:val="24"/>
                <w:szCs w:val="24"/>
              </w:rPr>
              <w:t>ТМ</w:t>
            </w:r>
            <w:r w:rsidRPr="003B1B3C">
              <w:rPr>
                <w:sz w:val="24"/>
                <w:szCs w:val="24"/>
                <w:lang w:val="en-US"/>
              </w:rPr>
              <w:t>-1</w:t>
            </w:r>
            <w:r w:rsidRPr="003B1B3C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</w:tbl>
    <w:p w:rsidR="003B1B3C" w:rsidRPr="003B1B3C" w:rsidRDefault="003B1B3C" w:rsidP="003B1B3C"/>
    <w:p w:rsidR="003B1B3C" w:rsidRPr="003B1B3C" w:rsidRDefault="003B1B3C" w:rsidP="003B1B3C"/>
    <w:p w:rsidR="003B1B3C" w:rsidRPr="003B1B3C" w:rsidRDefault="003B1B3C" w:rsidP="003B1B3C"/>
    <w:p w:rsidR="003B1B3C" w:rsidRPr="003B1B3C" w:rsidRDefault="003B1B3C" w:rsidP="003B1B3C"/>
    <w:p w:rsidR="003B1B3C" w:rsidRPr="003B1B3C" w:rsidRDefault="003B1B3C" w:rsidP="003B1B3C"/>
    <w:p w:rsidR="003B1B3C" w:rsidRPr="003B1B3C" w:rsidRDefault="003B1B3C" w:rsidP="003B1B3C"/>
    <w:p w:rsidR="003B1B3C" w:rsidRPr="003B1B3C" w:rsidRDefault="003B1B3C" w:rsidP="003B1B3C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 LTM - 1</w:t>
            </w:r>
            <w:r w:rsidRPr="003B1B3C">
              <w:rPr>
                <w:sz w:val="24"/>
                <w:szCs w:val="24"/>
              </w:rPr>
              <w:t>25</w:t>
            </w:r>
            <w:r w:rsidRPr="003B1B3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 xml:space="preserve">Автокран LIEBHERR </w:t>
            </w:r>
            <w:r w:rsidRPr="003B1B3C">
              <w:rPr>
                <w:sz w:val="24"/>
                <w:szCs w:val="24"/>
                <w:lang w:val="en-US"/>
              </w:rPr>
              <w:t>LR</w:t>
            </w:r>
            <w:r w:rsidRPr="003B1B3C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9464" w:type="dxa"/>
            <w:gridSpan w:val="4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  <w:tr w:rsidR="003B1B3C" w:rsidRPr="003B1B3C" w:rsidTr="00E862D1">
        <w:trPr>
          <w:trHeight w:val="303"/>
        </w:trPr>
        <w:tc>
          <w:tcPr>
            <w:tcW w:w="681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3B1B3C" w:rsidRPr="003B1B3C" w:rsidRDefault="003B1B3C" w:rsidP="00E862D1">
            <w:pPr>
              <w:rPr>
                <w:sz w:val="24"/>
                <w:szCs w:val="24"/>
                <w:lang w:val="en-US"/>
              </w:rPr>
            </w:pPr>
            <w:r w:rsidRPr="003B1B3C">
              <w:rPr>
                <w:sz w:val="24"/>
                <w:szCs w:val="24"/>
              </w:rPr>
              <w:t xml:space="preserve">Автокран </w:t>
            </w:r>
            <w:r w:rsidRPr="003B1B3C">
              <w:rPr>
                <w:sz w:val="24"/>
                <w:szCs w:val="24"/>
                <w:lang w:val="en-US"/>
              </w:rPr>
              <w:t>LIEBHERR</w:t>
            </w:r>
            <w:r w:rsidRPr="003B1B3C">
              <w:rPr>
                <w:sz w:val="24"/>
                <w:szCs w:val="24"/>
              </w:rPr>
              <w:t xml:space="preserve"> </w:t>
            </w:r>
            <w:r w:rsidRPr="003B1B3C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  <w:r w:rsidRPr="003B1B3C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1B3C" w:rsidRPr="003B1B3C" w:rsidRDefault="003B1B3C" w:rsidP="00E862D1">
            <w:pPr>
              <w:rPr>
                <w:sz w:val="24"/>
                <w:szCs w:val="24"/>
              </w:rPr>
            </w:pPr>
          </w:p>
        </w:tc>
      </w:tr>
    </w:tbl>
    <w:p w:rsidR="003B1B3C" w:rsidRPr="003B1B3C" w:rsidRDefault="003B1B3C" w:rsidP="003B1B3C">
      <w:pPr>
        <w:rPr>
          <w:b/>
          <w:sz w:val="24"/>
          <w:szCs w:val="24"/>
          <w:vertAlign w:val="superscript"/>
        </w:rPr>
      </w:pPr>
    </w:p>
    <w:p w:rsidR="003B1B3C" w:rsidRPr="003B1B3C" w:rsidRDefault="003B1B3C" w:rsidP="003B1B3C">
      <w:pPr>
        <w:rPr>
          <w:b/>
          <w:sz w:val="24"/>
          <w:szCs w:val="24"/>
          <w:vertAlign w:val="superscript"/>
        </w:rPr>
      </w:pPr>
    </w:p>
    <w:p w:rsidR="003B1B3C" w:rsidRPr="003B1B3C" w:rsidRDefault="003B1B3C" w:rsidP="003B1B3C">
      <w:pPr>
        <w:rPr>
          <w:b/>
          <w:sz w:val="24"/>
          <w:szCs w:val="24"/>
          <w:vertAlign w:val="superscript"/>
        </w:rPr>
      </w:pPr>
    </w:p>
    <w:p w:rsidR="003B1B3C" w:rsidRPr="003B1B3C" w:rsidRDefault="003B1B3C" w:rsidP="003B1B3C">
      <w:pPr>
        <w:ind w:firstLine="708"/>
        <w:rPr>
          <w:b/>
          <w:sz w:val="24"/>
          <w:szCs w:val="24"/>
        </w:rPr>
      </w:pPr>
      <w:r w:rsidRPr="003B1B3C">
        <w:rPr>
          <w:b/>
          <w:sz w:val="24"/>
          <w:szCs w:val="24"/>
        </w:rPr>
        <w:t>ЗАКАЗЧИК</w:t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</w:r>
      <w:r w:rsidRPr="003B1B3C">
        <w:rPr>
          <w:b/>
          <w:sz w:val="24"/>
          <w:szCs w:val="24"/>
        </w:rPr>
        <w:tab/>
        <w:t>ПОДРЯДЧИК</w:t>
      </w:r>
    </w:p>
    <w:p w:rsidR="003B1B3C" w:rsidRPr="003B1B3C" w:rsidRDefault="003B1B3C" w:rsidP="003B1B3C">
      <w:pPr>
        <w:ind w:firstLine="708"/>
        <w:rPr>
          <w:sz w:val="24"/>
          <w:szCs w:val="24"/>
        </w:rPr>
      </w:pPr>
      <w:r w:rsidRPr="003B1B3C">
        <w:rPr>
          <w:sz w:val="24"/>
          <w:szCs w:val="24"/>
        </w:rPr>
        <w:t xml:space="preserve">Генеральный директор </w:t>
      </w:r>
    </w:p>
    <w:p w:rsidR="003B1B3C" w:rsidRPr="003B1B3C" w:rsidRDefault="003B1B3C" w:rsidP="003B1B3C">
      <w:pPr>
        <w:ind w:firstLine="708"/>
        <w:rPr>
          <w:sz w:val="24"/>
          <w:szCs w:val="24"/>
        </w:rPr>
      </w:pPr>
      <w:r w:rsidRPr="003B1B3C">
        <w:rPr>
          <w:sz w:val="24"/>
          <w:szCs w:val="24"/>
        </w:rPr>
        <w:t>ОАО «Славнефть-ЯНОС»</w:t>
      </w:r>
    </w:p>
    <w:p w:rsidR="003B1B3C" w:rsidRPr="003B1B3C" w:rsidRDefault="003B1B3C" w:rsidP="003B1B3C">
      <w:pPr>
        <w:rPr>
          <w:sz w:val="24"/>
          <w:szCs w:val="24"/>
        </w:rPr>
      </w:pPr>
    </w:p>
    <w:p w:rsidR="003B1B3C" w:rsidRPr="003B1B3C" w:rsidRDefault="003B1B3C" w:rsidP="003B1B3C">
      <w:pPr>
        <w:ind w:firstLine="708"/>
        <w:rPr>
          <w:sz w:val="24"/>
          <w:szCs w:val="24"/>
        </w:rPr>
      </w:pPr>
      <w:proofErr w:type="spellStart"/>
      <w:r w:rsidRPr="003B1B3C">
        <w:rPr>
          <w:sz w:val="24"/>
          <w:szCs w:val="24"/>
        </w:rPr>
        <w:t>________________Н.В.Карпов</w:t>
      </w:r>
      <w:proofErr w:type="spellEnd"/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  <w:t xml:space="preserve"> </w:t>
      </w:r>
      <w:r w:rsidRPr="003B1B3C">
        <w:rPr>
          <w:sz w:val="24"/>
          <w:szCs w:val="24"/>
        </w:rPr>
        <w:tab/>
        <w:t xml:space="preserve">___________________ </w:t>
      </w:r>
    </w:p>
    <w:p w:rsidR="003B1B3C" w:rsidRPr="003B1B3C" w:rsidRDefault="003B1B3C" w:rsidP="003B1B3C">
      <w:pPr>
        <w:pStyle w:val="a3"/>
        <w:rPr>
          <w:sz w:val="24"/>
        </w:rPr>
        <w:sectPr w:rsidR="003B1B3C" w:rsidRPr="003B1B3C" w:rsidSect="000E3835">
          <w:pgSz w:w="16837" w:h="11905" w:orient="landscape"/>
          <w:pgMar w:top="284" w:right="567" w:bottom="851" w:left="794" w:header="720" w:footer="720" w:gutter="0"/>
          <w:cols w:space="720"/>
          <w:docGrid w:linePitch="360"/>
        </w:sectPr>
      </w:pPr>
      <w:r w:rsidRPr="003B1B3C">
        <w:rPr>
          <w:sz w:val="24"/>
          <w:szCs w:val="24"/>
        </w:rPr>
        <w:t xml:space="preserve">                  М.П.</w:t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</w:r>
      <w:r w:rsidRPr="003B1B3C">
        <w:rPr>
          <w:sz w:val="24"/>
          <w:szCs w:val="24"/>
        </w:rPr>
        <w:tab/>
        <w:t xml:space="preserve"> М.П.</w:t>
      </w:r>
    </w:p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3B1B3C" w:rsidRPr="00B25512" w:rsidTr="00E862D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B3C" w:rsidRPr="0043380D" w:rsidRDefault="003B1B3C" w:rsidP="00E862D1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 5</w:t>
            </w:r>
          </w:p>
        </w:tc>
      </w:tr>
      <w:tr w:rsidR="003B1B3C" w:rsidRPr="00B25512" w:rsidTr="00E862D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B3C" w:rsidRPr="000E3835" w:rsidRDefault="003B1B3C" w:rsidP="00E862D1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_________ 2017 г. для лотов № 1,2,3,4</w:t>
            </w:r>
          </w:p>
        </w:tc>
      </w:tr>
      <w:tr w:rsidR="003B1B3C" w:rsidRPr="00B25512" w:rsidTr="00E862D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</w:tr>
      <w:tr w:rsidR="003B1B3C" w:rsidRPr="00B25512" w:rsidTr="00E862D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</w:tr>
      <w:tr w:rsidR="003B1B3C" w:rsidRPr="00B25512" w:rsidTr="00E862D1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B56EBA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работ по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капитальному 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ремонту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установок цех №5 в 2017 г.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ШКАЛА ШТРАФНЫХ САНКЦИЙ В ОБЛАСТИ ПБ, ОТ и ОС</w:t>
            </w:r>
          </w:p>
        </w:tc>
      </w:tr>
      <w:tr w:rsidR="003B1B3C" w:rsidRPr="00B25512" w:rsidTr="00E862D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</w:tr>
      <w:tr w:rsidR="003B1B3C" w:rsidRPr="00B25512" w:rsidTr="00E862D1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3B1B3C" w:rsidRPr="00B25512" w:rsidTr="00E862D1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3B1B3C" w:rsidRPr="00B25512" w:rsidTr="00E862D1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3B1B3C" w:rsidRPr="00B25512" w:rsidTr="00E862D1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B1B3C" w:rsidRPr="00B25512" w:rsidTr="00E862D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3B1B3C" w:rsidRPr="00B25512" w:rsidTr="00E862D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B56EBA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3B1B3C" w:rsidRPr="00B25512" w:rsidTr="00B56EBA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B56EBA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E862D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E862D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E862D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E862D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3B1B3C" w:rsidRPr="00B25512" w:rsidTr="00E862D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3B1B3C" w:rsidRPr="00B25512" w:rsidTr="00E862D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3B1B3C" w:rsidRPr="00B25512" w:rsidTr="00E862D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E862D1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E862D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3B1B3C" w:rsidRPr="00B25512" w:rsidTr="00E862D1">
        <w:trPr>
          <w:trHeight w:val="369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3B1B3C" w:rsidRPr="00B25512" w:rsidTr="003B1B3C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3B1B3C" w:rsidRPr="00B25512" w:rsidTr="003B1B3C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3B1B3C" w:rsidRPr="00B25512" w:rsidTr="003B1B3C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3B1B3C" w:rsidRPr="00B25512" w:rsidTr="00E862D1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3B1B3C" w:rsidRPr="00B25512" w:rsidTr="00E862D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3B1B3C" w:rsidRPr="00B25512" w:rsidTr="00E862D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3B1B3C" w:rsidRPr="00B25512" w:rsidTr="00E862D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3B1B3C" w:rsidRPr="00B25512" w:rsidTr="003B1B3C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3B1B3C" w:rsidRPr="00B25512" w:rsidTr="003B1B3C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3B1B3C" w:rsidRPr="00B25512" w:rsidTr="003B1B3C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3B1B3C" w:rsidRPr="00B25512" w:rsidTr="00E862D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</w:tr>
      <w:tr w:rsidR="003B1B3C" w:rsidRPr="00B25512" w:rsidTr="00E862D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B3C" w:rsidRPr="00B25512" w:rsidRDefault="003B1B3C" w:rsidP="00E862D1">
            <w:pPr>
              <w:suppressAutoHyphens w:val="0"/>
              <w:rPr>
                <w:lang w:eastAsia="ru-RU"/>
              </w:rPr>
            </w:pPr>
          </w:p>
        </w:tc>
      </w:tr>
      <w:tr w:rsidR="003B1B3C" w:rsidRPr="00B25512" w:rsidTr="00E862D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3B1B3C" w:rsidRPr="00B25512" w:rsidTr="00E862D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3B1B3C" w:rsidRPr="00B25512" w:rsidTr="00E862D1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3B1B3C" w:rsidRPr="00B25512" w:rsidTr="00E862D1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3B1B3C" w:rsidRPr="00B25512" w:rsidTr="00E862D1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3B1B3C" w:rsidRPr="00B25512" w:rsidTr="00E862D1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3B1B3C" w:rsidRPr="00B25512" w:rsidTr="00E862D1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B3C" w:rsidRPr="00B25512" w:rsidRDefault="003B1B3C" w:rsidP="00E862D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3B1B3C" w:rsidRDefault="003B1B3C" w:rsidP="003B1B3C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3B1B3C" w:rsidRDefault="003B1B3C" w:rsidP="003B1B3C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3B1B3C" w:rsidRDefault="003B1B3C" w:rsidP="003B1B3C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3B1B3C" w:rsidRDefault="003B1B3C" w:rsidP="003B1B3C">
      <w:pPr>
        <w:rPr>
          <w:sz w:val="24"/>
          <w:szCs w:val="24"/>
        </w:rPr>
      </w:pPr>
    </w:p>
    <w:p w:rsidR="003B1B3C" w:rsidRDefault="003B1B3C" w:rsidP="003B1B3C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3B1B3C" w:rsidRPr="008212CE" w:rsidRDefault="003B1B3C" w:rsidP="003B1B3C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3B1B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B1B3C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B3C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36F8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802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19B4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B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C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1B3C"/>
    <w:rPr>
      <w:b/>
      <w:sz w:val="28"/>
    </w:rPr>
  </w:style>
  <w:style w:type="character" w:customStyle="1" w:styleId="a4">
    <w:name w:val="Основной текст Знак"/>
    <w:basedOn w:val="a0"/>
    <w:link w:val="a3"/>
    <w:rsid w:val="003B1B3C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cp:lastPrinted>2017-02-27T12:28:00Z</cp:lastPrinted>
  <dcterms:created xsi:type="dcterms:W3CDTF">2017-02-27T12:24:00Z</dcterms:created>
  <dcterms:modified xsi:type="dcterms:W3CDTF">2017-02-27T12:40:00Z</dcterms:modified>
</cp:coreProperties>
</file>