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C81FB9" w:rsidP="00035818">
      <w:pPr>
        <w:jc w:val="right"/>
        <w:rPr>
          <w:b/>
          <w:bCs/>
        </w:rPr>
      </w:pPr>
      <w:r>
        <w:rPr>
          <w:b/>
          <w:bCs/>
        </w:rPr>
        <w:t>Форма 1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делать оферты </w:t>
      </w:r>
      <w:r w:rsidRPr="00F2708A">
        <w:t>№</w:t>
      </w:r>
      <w:r w:rsidR="0048022B" w:rsidRPr="00F2708A">
        <w:t xml:space="preserve"> </w:t>
      </w:r>
      <w:r w:rsidR="005F3F6D" w:rsidRPr="00F2708A">
        <w:t>47</w:t>
      </w:r>
      <w:r w:rsidR="00F2708A" w:rsidRPr="00F2708A">
        <w:t>6</w:t>
      </w:r>
      <w:r w:rsidR="00CD5D52" w:rsidRPr="00F2708A">
        <w:t>-КС-201</w:t>
      </w:r>
      <w:r w:rsidR="00F53E1B" w:rsidRPr="00F2708A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AE0920">
        <w:rPr>
          <w:b/>
        </w:rPr>
        <w:t xml:space="preserve"> заданием на проектирование №</w:t>
      </w:r>
      <w:r w:rsidR="00AE0920" w:rsidRPr="00AE0920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AE0920">
        <w:t xml:space="preserve"> в рамках выполнения программы «Экологическая безопасность»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lastRenderedPageBreak/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9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Форма </w:t>
      </w:r>
      <w:r w:rsidR="001E2DD9" w:rsidRPr="008E0950">
        <w:rPr>
          <w:b/>
          <w:bCs/>
          <w:color w:val="000000"/>
        </w:rPr>
        <w:t>2</w:t>
      </w:r>
    </w:p>
    <w:p w:rsidR="001E2DD9" w:rsidRDefault="0064665F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216" filled="f" stroked="f">
            <v:textbox style="mso-next-textbox:#_x0000_s1026">
              <w:txbxContent>
                <w:p w:rsidR="001D6D42" w:rsidRDefault="001D6D42" w:rsidP="009332C1">
                  <w:r>
                    <w:t>На бланке организации</w:t>
                  </w:r>
                </w:p>
                <w:p w:rsidR="001D6D42" w:rsidRPr="009332C1" w:rsidRDefault="001D6D42">
                  <w:pPr>
                    <w:rPr>
                      <w:sz w:val="16"/>
                      <w:szCs w:val="16"/>
                    </w:rPr>
                  </w:pPr>
                </w:p>
                <w:p w:rsidR="001D6D42" w:rsidRDefault="001D6D42">
                  <w:r>
                    <w:t>&lt;исходящий номер&gt;</w:t>
                  </w:r>
                </w:p>
                <w:p w:rsidR="001D6D42" w:rsidRPr="00B95502" w:rsidRDefault="001D6D42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624223">
        <w:rPr>
          <w:b/>
        </w:rPr>
        <w:t xml:space="preserve"> заданием на проектирование №</w:t>
      </w:r>
      <w:r w:rsidR="00624223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624223">
        <w:t xml:space="preserve"> в рамках выполнения программы «Экологическая безопасность»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5330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9B2267" w:rsidP="009B2267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 w:rsidRPr="00407AC6">
              <w:rPr>
                <w:b/>
              </w:rPr>
              <w:t>проектных работ в соответствии с</w:t>
            </w:r>
            <w:r>
              <w:rPr>
                <w:b/>
              </w:rPr>
              <w:t xml:space="preserve"> заданием на проектирование </w:t>
            </w:r>
            <w:r w:rsidR="00624223">
              <w:rPr>
                <w:b/>
              </w:rPr>
              <w:t>№</w:t>
            </w:r>
            <w:r w:rsidR="00624223" w:rsidRPr="00624223">
              <w:rPr>
                <w:b/>
              </w:rPr>
              <w:t>16-387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36458E" w:rsidRPr="00935DAB" w:rsidRDefault="00EA1F8C" w:rsidP="0064665F">
      <w:pPr>
        <w:jc w:val="center"/>
        <w:rPr>
          <w:b/>
          <w:sz w:val="26"/>
        </w:rPr>
      </w:pPr>
      <w:r>
        <w:rPr>
          <w:b/>
          <w:bCs/>
        </w:rPr>
        <w:br w:type="page"/>
      </w:r>
      <w:r w:rsidR="0064665F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-67.7pt;margin-top:-48.85pt;width:585.6pt;height:135pt;z-index:251660288;mso-position-horizontal-relative:text;mso-position-vertical-relative:text;mso-width-relative:page;mso-height-relative:page">
            <v:imagedata r:id="rId10" o:title=""/>
            <w10:wrap type="topAndBottom"/>
          </v:shape>
        </w:pict>
      </w:r>
      <w:r w:rsidR="0036458E"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C3070">
        <w:t>в</w:t>
      </w:r>
      <w:r w:rsidR="002C3070" w:rsidRPr="002C3070">
        <w:t xml:space="preserve">ыполнение проектных работ в соответствии с заданием на проектирование </w:t>
      </w:r>
      <w:r w:rsidR="00221DE0">
        <w:rPr>
          <w:b/>
        </w:rPr>
        <w:t>№</w:t>
      </w:r>
      <w:r w:rsidR="00221DE0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221DE0">
        <w:t xml:space="preserve"> в рамках выполнения программы «Экологическая безопасность»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000ADD">
      <w:pPr>
        <w:suppressAutoHyphens/>
        <w:spacing w:before="60"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000ADD" w:rsidP="0036458E">
      <w:pPr>
        <w:suppressAutoHyphens/>
        <w:ind w:firstLine="540"/>
        <w:jc w:val="both"/>
      </w:pPr>
      <w:r>
        <w:t xml:space="preserve">- </w:t>
      </w:r>
      <w:r w:rsidR="0036458E" w:rsidRPr="00C249EA">
        <w:t xml:space="preserve">согласно задания на проектирование </w:t>
      </w:r>
      <w:r w:rsidR="00221DE0">
        <w:rPr>
          <w:b/>
        </w:rPr>
        <w:t>№</w:t>
      </w:r>
      <w:r w:rsidR="00221DE0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8B3DD8">
        <w:t>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 xml:space="preserve"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</w:t>
      </w:r>
      <w:r w:rsidR="00000ADD" w:rsidRPr="00C91407">
        <w:t>изменённому</w:t>
      </w:r>
      <w:r w:rsidRPr="00C91407">
        <w:t xml:space="preserve">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026F3D" w:rsidRDefault="0036458E" w:rsidP="0036458E">
      <w:pPr>
        <w:suppressAutoHyphens/>
        <w:ind w:firstLine="540"/>
        <w:jc w:val="both"/>
        <w:rPr>
          <w:color w:val="FF0000"/>
        </w:rPr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</w:t>
      </w:r>
      <w:r w:rsidRPr="00265CC6">
        <w:t>работы производятся для ОАО «Славнефть-ЯНОС», являющегося опасным объектом, предусмотренным статьей 48.1 Градостроительного кодекса Российской Федерации, в рамках программ</w:t>
      </w:r>
      <w:r w:rsidR="00A607D5" w:rsidRPr="00265CC6">
        <w:t>ы</w:t>
      </w:r>
      <w:r w:rsidRPr="00265CC6">
        <w:t xml:space="preserve"> </w:t>
      </w:r>
      <w:r w:rsidR="00265CC6" w:rsidRPr="00265CC6">
        <w:t>«Экологическая безопасность»</w:t>
      </w:r>
      <w:r w:rsidRPr="00265CC6"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</w:t>
      </w:r>
      <w:r w:rsidRPr="00AC79BC">
        <w:rPr>
          <w:i/>
        </w:rPr>
        <w:t xml:space="preserve">– </w:t>
      </w:r>
      <w:r w:rsidRPr="00AC79BC">
        <w:rPr>
          <w:b/>
          <w:i/>
        </w:rPr>
        <w:t>15.0</w:t>
      </w:r>
      <w:r w:rsidR="00EA5E52" w:rsidRPr="00AC79BC">
        <w:rPr>
          <w:b/>
          <w:i/>
        </w:rPr>
        <w:t>4</w:t>
      </w:r>
      <w:r w:rsidRPr="00AC79BC">
        <w:rPr>
          <w:b/>
          <w:i/>
        </w:rPr>
        <w:t>.201</w:t>
      </w:r>
      <w:r w:rsidR="00EA5E52" w:rsidRPr="00AC79BC">
        <w:rPr>
          <w:b/>
          <w:i/>
        </w:rPr>
        <w:t>5</w:t>
      </w:r>
      <w:r w:rsidRPr="00AC79BC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E7730A" w:rsidP="0036458E">
      <w:pPr>
        <w:jc w:val="both"/>
      </w:pPr>
      <w:r w:rsidRPr="00C249EA">
        <w:t>задани</w:t>
      </w:r>
      <w:r>
        <w:t>е</w:t>
      </w:r>
      <w:r w:rsidRPr="00C249EA">
        <w:t xml:space="preserve"> на проектирование </w:t>
      </w:r>
      <w:r w:rsidR="00026F3D" w:rsidRPr="00026F3D">
        <w:t>№16-387 «Санация методом ЦПО водоводов речной воды от насосной станции "Водозабор" до насосных 2-го подъёма»</w:t>
      </w:r>
      <w:r w:rsidR="0036458E">
        <w:t>,</w:t>
      </w:r>
      <w:r w:rsidR="0036458E" w:rsidRPr="0082139F">
        <w:t xml:space="preserve"> </w:t>
      </w:r>
      <w:r w:rsidR="0036458E" w:rsidRPr="00B72141">
        <w:t>разработанн</w:t>
      </w:r>
      <w:r w:rsidR="00632A61"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 xml:space="preserve"> </w:t>
      </w:r>
      <w:r w:rsidR="0064665F" w:rsidRPr="00B72141">
        <w:t>выда</w:t>
      </w:r>
      <w:r w:rsidR="0064665F">
        <w:t>ё</w:t>
      </w:r>
      <w:r w:rsidR="0064665F" w:rsidRPr="00B72141">
        <w:t>тся</w:t>
      </w:r>
      <w:r w:rsidR="0036458E" w:rsidRPr="00B72141">
        <w:t xml:space="preserve"> 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lastRenderedPageBreak/>
        <w:t xml:space="preserve">2. Основные требования к продукту.        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</w:t>
      </w:r>
      <w:r w:rsidR="00026F3D" w:rsidRPr="00026F3D">
        <w:t>№16-387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</w:p>
    <w:p w:rsidR="0036458E" w:rsidRPr="00C64C4C" w:rsidRDefault="0036458E" w:rsidP="0036458E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FB55FD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7E4EC5" w:rsidP="0036458E">
      <w:pPr>
        <w:numPr>
          <w:ilvl w:val="0"/>
          <w:numId w:val="24"/>
        </w:numPr>
        <w:autoSpaceDE w:val="0"/>
        <w:jc w:val="both"/>
      </w:pPr>
      <w:r>
        <w:t>и</w:t>
      </w:r>
      <w:r w:rsidR="0036458E">
        <w:t>звещение о согласии делать оферту (</w:t>
      </w:r>
      <w:r>
        <w:t>Форма 1</w:t>
      </w:r>
      <w:r w:rsidR="0036458E">
        <w:t>);</w:t>
      </w:r>
    </w:p>
    <w:p w:rsidR="007E4EC5" w:rsidRPr="001866A6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>(Форма 2);</w:t>
      </w:r>
    </w:p>
    <w:p w:rsidR="007E4EC5" w:rsidRPr="001866A6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>Форме 4 в двух экземплярах;</w:t>
      </w:r>
    </w:p>
    <w:p w:rsidR="007E4EC5" w:rsidRDefault="007E4EC5" w:rsidP="007E4EC5">
      <w:pPr>
        <w:numPr>
          <w:ilvl w:val="0"/>
          <w:numId w:val="24"/>
        </w:numPr>
        <w:suppressAutoHyphens/>
        <w:autoSpaceDE w:val="0"/>
        <w:spacing w:line="276" w:lineRule="auto"/>
        <w:jc w:val="both"/>
      </w:pPr>
      <w:r>
        <w:t>о</w:t>
      </w:r>
      <w:r w:rsidRPr="00E164EF">
        <w:t xml:space="preserve">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Pr="00407AC6">
        <w:t xml:space="preserve">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</w:t>
      </w:r>
      <w:r w:rsidRPr="00C623F9">
        <w:t xml:space="preserve">организации </w:t>
      </w:r>
      <w:r w:rsidRPr="007E4EC5">
        <w:t>(Форма 5)</w:t>
      </w:r>
      <w:r w:rsidRPr="00C623F9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 xml:space="preserve">справка о кадровых ресурсах, за подписью руководителя </w:t>
      </w:r>
      <w:r w:rsidRPr="00C623F9">
        <w:t xml:space="preserve">организации </w:t>
      </w:r>
      <w:r w:rsidRPr="007E4EC5">
        <w:t>(Форма 6)</w:t>
      </w:r>
      <w:r w:rsidRPr="00C623F9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 xml:space="preserve">справка о наличии производственных мощностей и специализированного программного </w:t>
      </w:r>
      <w:r w:rsidRPr="00C623F9">
        <w:t xml:space="preserve">обеспечения </w:t>
      </w:r>
      <w:r w:rsidRPr="007E4EC5">
        <w:t>(Форма 7);</w:t>
      </w:r>
    </w:p>
    <w:p w:rsidR="007E4EC5" w:rsidRPr="007E4EC5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Pr="00026FB9">
        <w:t xml:space="preserve">еречень аффилированных </w:t>
      </w:r>
      <w:r w:rsidRPr="00C623F9">
        <w:t>организаций (Форма 8)</w:t>
      </w:r>
      <w:r w:rsidRPr="007E4EC5">
        <w:t>.</w:t>
      </w: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</w:t>
      </w:r>
      <w:r w:rsidRPr="002D304D">
        <w:lastRenderedPageBreak/>
        <w:t>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64665F" w:rsidP="0036458E">
      <w:pPr>
        <w:jc w:val="both"/>
        <w:rPr>
          <w:b/>
          <w:bCs/>
        </w:rPr>
      </w:pPr>
      <w:r>
        <w:rPr>
          <w:noProof/>
        </w:rPr>
        <w:pict>
          <v:shape id="_x0000_s1036" type="#_x0000_t75" style="position:absolute;left:0;text-align:left;margin-left:-63.55pt;margin-top:128.75pt;width:583.5pt;height:579pt;z-index:251662336;mso-position-horizontal:absolute;mso-position-horizontal-relative:text;mso-position-vertical:absolute;mso-position-vertical-relative:text;mso-width-relative:page;mso-height-relative:page">
            <v:imagedata r:id="rId11" o:title=""/>
            <w10:wrap type="topAndBottom"/>
          </v:shape>
        </w:pict>
      </w:r>
      <w:r w:rsidR="0036458E"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4E74F9" w:rsidRDefault="00C81FB9" w:rsidP="00433849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Форма</w:t>
      </w:r>
      <w:r w:rsidR="005E6940">
        <w:rPr>
          <w:b/>
          <w:bCs/>
        </w:rPr>
        <w:t xml:space="preserve"> </w:t>
      </w:r>
      <w:r w:rsidR="004E74F9">
        <w:rPr>
          <w:b/>
          <w:bCs/>
        </w:rPr>
        <w:t>4</w:t>
      </w:r>
    </w:p>
    <w:p w:rsidR="004E74F9" w:rsidRDefault="004E74F9" w:rsidP="00433849">
      <w:pPr>
        <w:jc w:val="right"/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37107" w:rsidRDefault="00737107" w:rsidP="00737107">
      <w:pPr>
        <w:pStyle w:val="a8"/>
        <w:suppressAutoHyphens/>
        <w:jc w:val="both"/>
        <w:rPr>
          <w:sz w:val="24"/>
        </w:rPr>
      </w:pPr>
    </w:p>
    <w:p w:rsidR="003335AC" w:rsidRDefault="003335AC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B63B27" w:rsidRDefault="00B63B2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</w:p>
    <w:p w:rsidR="00737107" w:rsidRDefault="00737107" w:rsidP="00737107">
      <w:pPr>
        <w:suppressAutoHyphens/>
        <w:jc w:val="both"/>
        <w:rPr>
          <w:sz w:val="10"/>
          <w:szCs w:val="10"/>
        </w:rPr>
      </w:pPr>
    </w:p>
    <w:p w:rsidR="003335AC" w:rsidRDefault="003335AC" w:rsidP="00737107">
      <w:pPr>
        <w:suppressAutoHyphens/>
        <w:jc w:val="both"/>
        <w:rPr>
          <w:sz w:val="10"/>
          <w:szCs w:val="10"/>
        </w:rPr>
      </w:pPr>
    </w:p>
    <w:p w:rsidR="003335AC" w:rsidRPr="00612081" w:rsidRDefault="003335AC" w:rsidP="00737107">
      <w:pPr>
        <w:suppressAutoHyphens/>
        <w:jc w:val="both"/>
        <w:rPr>
          <w:sz w:val="10"/>
          <w:szCs w:val="10"/>
        </w:rPr>
      </w:pPr>
    </w:p>
    <w:p w:rsidR="00B63B27" w:rsidRPr="00C64C4C" w:rsidRDefault="00B63B27" w:rsidP="00B63B27">
      <w:pPr>
        <w:pStyle w:val="23"/>
        <w:suppressAutoHyphens/>
        <w:spacing w:after="0" w:line="240" w:lineRule="auto"/>
        <w:ind w:firstLine="567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B63B27" w:rsidRP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 xml:space="preserve">_______________________________________________________________________, (свидетельство № ________________________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 _____________________________, регистрационный номер в государственном реестре саморегулируемых организаций СРО-___________________), именуемое в дальнейшем «Подрядчик», в лице ___________   __________________________, действующего  на основании _________ , с другой стороны, </w:t>
      </w:r>
    </w:p>
    <w:p w:rsidR="00B63B27" w:rsidRP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>в дальнейшем именуемые Стороны, заключили Договор о нижеследующем: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 xml:space="preserve">Предмет Договора </w:t>
      </w:r>
    </w:p>
    <w:p w:rsidR="00B63B27" w:rsidRPr="002414E9" w:rsidRDefault="00B63B27" w:rsidP="00B63B27">
      <w:pPr>
        <w:suppressAutoHyphens/>
        <w:ind w:firstLine="480"/>
        <w:jc w:val="both"/>
      </w:pPr>
      <w:r w:rsidRPr="00C64C4C">
        <w:rPr>
          <w:color w:val="000000"/>
        </w:rPr>
        <w:t xml:space="preserve">Заказчик поручает, а </w:t>
      </w:r>
      <w:r>
        <w:rPr>
          <w:color w:val="000000"/>
        </w:rPr>
        <w:t xml:space="preserve">Подрядчик </w:t>
      </w:r>
      <w:r w:rsidRPr="00C64C4C">
        <w:rPr>
          <w:color w:val="000000"/>
        </w:rPr>
        <w:t>принимает на себя обязательства</w:t>
      </w:r>
      <w:r>
        <w:rPr>
          <w:color w:val="000000"/>
        </w:rPr>
        <w:t xml:space="preserve"> </w:t>
      </w:r>
      <w:r w:rsidRPr="002414E9">
        <w:rPr>
          <w:b/>
        </w:rPr>
        <w:t>по</w:t>
      </w:r>
      <w:r w:rsidRPr="002414E9">
        <w:t xml:space="preserve"> </w:t>
      </w:r>
      <w:r>
        <w:rPr>
          <w:b/>
        </w:rPr>
        <w:t xml:space="preserve">выполнению </w:t>
      </w:r>
      <w:r w:rsidR="00530083" w:rsidRPr="00407AC6">
        <w:rPr>
          <w:b/>
        </w:rPr>
        <w:t>проектных работ в соответствии с</w:t>
      </w:r>
      <w:r w:rsidR="00530083">
        <w:rPr>
          <w:b/>
        </w:rPr>
        <w:t xml:space="preserve"> заданием на проектирование №</w:t>
      </w:r>
      <w:r w:rsidR="00530083" w:rsidRPr="00B80069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Pr="002414E9">
        <w:rPr>
          <w:b/>
        </w:rPr>
        <w:t>,</w:t>
      </w:r>
      <w:r w:rsidRPr="002414E9">
        <w:t xml:space="preserve"> </w:t>
      </w:r>
      <w:r w:rsidRPr="002414E9">
        <w:rPr>
          <w:bCs/>
        </w:rPr>
        <w:t>далее по тексту «Объект».</w:t>
      </w:r>
      <w:r w:rsidRPr="002414E9">
        <w:t xml:space="preserve">     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2414E9">
        <w:t>Работы в рамках настоящего Договора должны:</w:t>
      </w:r>
    </w:p>
    <w:p w:rsidR="00B63B27" w:rsidRDefault="00B63B27" w:rsidP="00B63B2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B63B27" w:rsidRDefault="00B63B27" w:rsidP="00B63B2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Заказчику. 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  <w:rPr>
          <w:color w:val="000000"/>
        </w:rPr>
      </w:pPr>
      <w:r>
        <w:rPr>
          <w:color w:val="000000"/>
        </w:rPr>
        <w:t>Задание на проектирование передано Подрядчику на момент подписания настоящего Договора.</w:t>
      </w:r>
      <w:r w:rsidRPr="00C64C4C">
        <w:rPr>
          <w:color w:val="000000"/>
        </w:rPr>
        <w:t xml:space="preserve"> </w:t>
      </w:r>
    </w:p>
    <w:p w:rsidR="00B63B27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Срок выполнения работ по договору:</w:t>
      </w:r>
    </w:p>
    <w:p w:rsidR="00B63B27" w:rsidRDefault="00B63B27" w:rsidP="00B63B27">
      <w:pPr>
        <w:suppressAutoHyphens/>
        <w:ind w:left="454"/>
        <w:jc w:val="both"/>
      </w:pPr>
      <w:r>
        <w:t xml:space="preserve">Начало: </w:t>
      </w:r>
      <w:r w:rsidR="00ED6890" w:rsidRPr="00ED6890">
        <w:t>дата подписания Договора</w:t>
      </w:r>
      <w:r>
        <w:t xml:space="preserve">, окончание: </w:t>
      </w:r>
      <w:r w:rsidR="00ED6890">
        <w:t>15.04.2015 г</w:t>
      </w:r>
      <w:r>
        <w:t>.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Результатом работы по настоящему Договору является Документация, соответствующая требованиям пункта 1.1. Договора.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  <w:r w:rsidRPr="00C64C4C">
        <w:t>Действие Договора прекращается в момент окончания исполнения Сторонами принятых на себя обязательств</w:t>
      </w:r>
      <w:r>
        <w:t>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Стоимость работ и порядок расчетов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C64C4C">
        <w:t xml:space="preserve">Договорная стоимость работ, определенных настоящим договором, </w:t>
      </w:r>
      <w:r w:rsidRPr="00C64C4C">
        <w:rPr>
          <w:bCs/>
        </w:rPr>
        <w:t xml:space="preserve">составляет </w:t>
      </w:r>
      <w:r>
        <w:rPr>
          <w:bCs/>
        </w:rPr>
        <w:t xml:space="preserve">              </w:t>
      </w:r>
      <w:r>
        <w:rPr>
          <w:b/>
          <w:bCs/>
        </w:rPr>
        <w:t>________________________</w:t>
      </w:r>
      <w:r w:rsidRPr="008C389D">
        <w:rPr>
          <w:b/>
          <w:bCs/>
        </w:rPr>
        <w:t xml:space="preserve"> руб. (</w:t>
      </w:r>
      <w:r>
        <w:rPr>
          <w:b/>
          <w:bCs/>
        </w:rPr>
        <w:t>___________________________________________</w:t>
      </w:r>
      <w:r w:rsidRPr="002414E9">
        <w:rPr>
          <w:b/>
          <w:bCs/>
        </w:rPr>
        <w:t xml:space="preserve">), в том числе  НДС 18 % </w:t>
      </w:r>
      <w:r>
        <w:rPr>
          <w:b/>
          <w:bCs/>
        </w:rPr>
        <w:t xml:space="preserve">___________ </w:t>
      </w:r>
      <w:r w:rsidRPr="002414E9">
        <w:rPr>
          <w:b/>
          <w:bCs/>
        </w:rPr>
        <w:t>руб. (</w:t>
      </w:r>
      <w:r>
        <w:rPr>
          <w:b/>
          <w:bCs/>
        </w:rPr>
        <w:t>________________________________</w:t>
      </w:r>
      <w:r w:rsidRPr="002414E9">
        <w:rPr>
          <w:b/>
          <w:bCs/>
        </w:rPr>
        <w:t xml:space="preserve">). </w:t>
      </w:r>
    </w:p>
    <w:p w:rsidR="00B63B27" w:rsidRPr="00C64C4C" w:rsidRDefault="00B63B27" w:rsidP="00B63B27">
      <w:pPr>
        <w:suppressAutoHyphens/>
        <w:ind w:left="480"/>
        <w:jc w:val="both"/>
        <w:rPr>
          <w:bCs/>
        </w:rPr>
      </w:pPr>
      <w:r>
        <w:rPr>
          <w:bCs/>
        </w:rPr>
        <w:t xml:space="preserve">Виды и объемы работ перечислены в Смете </w:t>
      </w:r>
      <w:r w:rsidRPr="00581547">
        <w:rPr>
          <w:bCs/>
        </w:rPr>
        <w:t>(</w:t>
      </w:r>
      <w:r w:rsidR="00D610F4">
        <w:rPr>
          <w:bCs/>
        </w:rPr>
        <w:t>2</w:t>
      </w:r>
      <w:r w:rsidRPr="00581547">
        <w:rPr>
          <w:bCs/>
        </w:rPr>
        <w:t>ение №</w:t>
      </w:r>
      <w:r w:rsidR="00D610F4">
        <w:rPr>
          <w:bCs/>
        </w:rPr>
        <w:t>3</w:t>
      </w:r>
      <w:r w:rsidRPr="00581547">
        <w:rPr>
          <w:bCs/>
        </w:rPr>
        <w:t xml:space="preserve">), прилагаемой к настоящему Договору и являющейся его неотъемлемой частью. </w:t>
      </w:r>
      <w:r>
        <w:rPr>
          <w:bCs/>
        </w:rPr>
        <w:t xml:space="preserve">При этом Смета служит исключительно для определения конкретных видов и объемов, но не стоимости работ. </w:t>
      </w:r>
      <w:r w:rsidRPr="00581547">
        <w:rPr>
          <w:bCs/>
        </w:rPr>
        <w:lastRenderedPageBreak/>
        <w:t>С</w:t>
      </w:r>
      <w:r w:rsidRPr="00C64C4C">
        <w:rPr>
          <w:bCs/>
        </w:rPr>
        <w:t xml:space="preserve">тоимость работ является твердой и не подлежит изменению в ходе выполнения работ по настоящему </w:t>
      </w:r>
      <w:r>
        <w:rPr>
          <w:bCs/>
        </w:rPr>
        <w:t>Д</w:t>
      </w:r>
      <w:r w:rsidRPr="00C64C4C">
        <w:rPr>
          <w:bCs/>
        </w:rPr>
        <w:t>оговору.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B63B27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проектирования по сравнению с Заданием на проектирование </w:t>
      </w:r>
      <w:r w:rsidRPr="006F6AFA">
        <w:t xml:space="preserve"> </w:t>
      </w:r>
      <w:r w:rsidRPr="00581547">
        <w:t>Заказчик вносит изменения</w:t>
      </w:r>
      <w:r w:rsidRPr="007E2E59">
        <w:t xml:space="preserve"> в </w:t>
      </w:r>
      <w:r>
        <w:t xml:space="preserve">Задание на проектирование </w:t>
      </w:r>
      <w:r w:rsidRPr="007E2E59">
        <w:t xml:space="preserve">к Договору, направив письменное указание </w:t>
      </w:r>
      <w:r>
        <w:t>Подрядчику</w:t>
      </w:r>
      <w:r w:rsidRPr="007E2E59">
        <w:t xml:space="preserve">. Если такие изменения 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>Заданию на проектирование</w:t>
      </w:r>
      <w:r w:rsidRPr="00DA1772">
        <w:t xml:space="preserve"> выполняются и оплачиваются в соответствии с Дополнительным соглашением к данному Договору.</w:t>
      </w:r>
    </w:p>
    <w:p w:rsidR="00B63B27" w:rsidRPr="007E2E5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В случае несоответствия Документации указанным в пункте 1.1. Договора требованиям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B63B27" w:rsidRPr="00C47F98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выполненных работ и получение 100% оплаты за выполненные работы)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Порядок передачи документов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Порядок сдачи и приёмки работ</w:t>
      </w:r>
    </w:p>
    <w:p w:rsidR="00B63B27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 xml:space="preserve">Работа выполняется </w:t>
      </w:r>
      <w:r w:rsidR="00D610F4">
        <w:t>в один этап</w:t>
      </w:r>
      <w:r>
        <w:t xml:space="preserve">. Предварительная приемка Заказчиком части работ  не влияет на установленное в п.1.4 правило, определяющее результат работ. Несоответствие разработанной Документации требованиям пункта 1.1. Договора свидетельствует об недостижении Подрядчиком результата работ по договору (несмотря на предварительную приёмку Заказчиком части работ). </w:t>
      </w:r>
    </w:p>
    <w:p w:rsidR="00B63B27" w:rsidRPr="00D97DD0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>Разработанная  Д</w:t>
      </w:r>
      <w:r w:rsidRPr="00C64C4C">
        <w:t xml:space="preserve">окументация передается </w:t>
      </w:r>
      <w:r>
        <w:t xml:space="preserve">Подрядчиком </w:t>
      </w:r>
      <w:r w:rsidRPr="00D97DD0">
        <w:t xml:space="preserve">Заказчику </w:t>
      </w:r>
      <w:r>
        <w:t xml:space="preserve">в </w:t>
      </w:r>
      <w:r w:rsidRPr="00D97DD0">
        <w:t xml:space="preserve">четырех экземплярах на бумажном носителе и в одном экземпляре на электронном носителе </w:t>
      </w:r>
      <w:r>
        <w:t>(с</w:t>
      </w:r>
      <w:r w:rsidRPr="00D97DD0">
        <w:t>метная документация передается на электронном носителе в формате сметной программы</w:t>
      </w:r>
      <w:r>
        <w:t xml:space="preserve"> 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 xml:space="preserve">с </w:t>
      </w:r>
      <w:r w:rsidRPr="00562B08">
        <w:lastRenderedPageBreak/>
        <w:t>сопроводительными документами (накладной, письмом) в порядке, предусмотренном в п. 3.1.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п.1.3 срок выполнения работ по договору.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B63B27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Права и обязанности сторон</w:t>
      </w:r>
    </w:p>
    <w:p w:rsidR="00B63B27" w:rsidRPr="00E70580" w:rsidRDefault="00B63B27" w:rsidP="00B63B27">
      <w:pPr>
        <w:numPr>
          <w:ilvl w:val="1"/>
          <w:numId w:val="42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Заказчик обязан: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>Предоставить по запросу</w:t>
      </w:r>
      <w:r>
        <w:t xml:space="preserve"> Подрядчика</w:t>
      </w:r>
      <w:r w:rsidRPr="00C64C4C">
        <w:t xml:space="preserve"> и в распоряжение </w:t>
      </w:r>
      <w:r>
        <w:t>Подрядчика</w:t>
      </w:r>
      <w:r w:rsidRPr="00C64C4C">
        <w:t xml:space="preserve"> во взаимосогласованные сроки и в согласованных объемах информацию и документацию, необходимую для выполнения </w:t>
      </w:r>
      <w:r>
        <w:t xml:space="preserve">Подрядчиком </w:t>
      </w:r>
      <w:r w:rsidRPr="00C64C4C">
        <w:t>работ по настоящему Договору</w:t>
      </w:r>
      <w:r>
        <w:t xml:space="preserve"> в соответствии с Заданием на проектирование</w:t>
      </w:r>
      <w:r w:rsidRPr="00C64C4C">
        <w:t>.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Заказчик имеет право:</w:t>
      </w:r>
    </w:p>
    <w:p w:rsidR="00B63B27" w:rsidRPr="00DF712A" w:rsidRDefault="00B63B27" w:rsidP="00B63B27">
      <w:pPr>
        <w:numPr>
          <w:ilvl w:val="2"/>
          <w:numId w:val="42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 xml:space="preserve">Задание на проектирование </w:t>
      </w:r>
      <w:r w:rsidRPr="00DF712A">
        <w:t xml:space="preserve">к Договору, направив письменное указание </w:t>
      </w:r>
      <w:r>
        <w:t>Подрядчику</w:t>
      </w:r>
      <w:r w:rsidRPr="00DF712A">
        <w:t xml:space="preserve">. 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проектных рабо</w:t>
      </w:r>
      <w:r>
        <w:t>т по форме</w:t>
      </w:r>
      <w:r w:rsidR="00D610F4">
        <w:t>, предусмотренной Приложением №3</w:t>
      </w:r>
      <w:r>
        <w:t xml:space="preserve">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</w:t>
      </w:r>
      <w:r w:rsidRPr="00423013">
        <w:lastRenderedPageBreak/>
        <w:t xml:space="preserve">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B63B27" w:rsidRPr="00280A02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B63B27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B63B27" w:rsidRPr="00C64C4C" w:rsidRDefault="00B63B27" w:rsidP="00B63B27">
      <w:pPr>
        <w:tabs>
          <w:tab w:val="left" w:pos="840"/>
        </w:tabs>
        <w:suppressAutoHyphens/>
        <w:ind w:left="840" w:hanging="862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>, 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B63B27" w:rsidRPr="00EB0C58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 xml:space="preserve">определенному виду или видам работ которые оказывают влияние на </w:t>
      </w:r>
      <w:r w:rsidRPr="00280A02">
        <w:rPr>
          <w:spacing w:val="-1"/>
        </w:rPr>
        <w:lastRenderedPageBreak/>
        <w:t>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B63B27" w:rsidRPr="00494604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396A18">
        <w:t xml:space="preserve">В случае необходимости выполнить самостоятельно сбор дополнительных исходных данных для проектирования непосредственно в </w:t>
      </w:r>
      <w:r>
        <w:t xml:space="preserve">структурном </w:t>
      </w:r>
      <w:r w:rsidRPr="00396A18">
        <w:t xml:space="preserve">подразделении </w:t>
      </w:r>
      <w:r>
        <w:t>Заказчика</w:t>
      </w:r>
      <w:r w:rsidRPr="00396A18">
        <w:t>, к которому относится объект проектирования. Собранная информация и документация должна быть завизирована ответственным представителем Заказчика.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Гарантии и ответственность</w:t>
      </w:r>
    </w:p>
    <w:p w:rsidR="00B63B27" w:rsidRDefault="00B63B27" w:rsidP="00B63B27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B63B27" w:rsidRDefault="00B63B27" w:rsidP="00B63B27">
      <w:pPr>
        <w:suppressAutoHyphens/>
        <w:ind w:firstLine="480"/>
        <w:jc w:val="both"/>
      </w:pPr>
    </w:p>
    <w:p w:rsidR="00B63B27" w:rsidRPr="00C64C4C" w:rsidRDefault="00B63B27" w:rsidP="00B63B27">
      <w:pPr>
        <w:numPr>
          <w:ilvl w:val="1"/>
          <w:numId w:val="42"/>
        </w:numPr>
        <w:suppressAutoHyphens/>
        <w:ind w:left="480" w:hanging="480"/>
        <w:jc w:val="both"/>
      </w:pPr>
      <w:r w:rsidRPr="00C64C4C">
        <w:t>Гарантии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Ответственность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lastRenderedPageBreak/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>от стоимости работ. Несвоевременным выполнением работ считается нарушение сроков выполнения работ, предусмотренных п.1.3 договора, приложениями и дополнениями (дополнительными соглашениями) к настоящему Договору.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п.5.4.4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>
        <w:t>В случае непредоставления в установленный срок Подрядчиком отчета согласно п.5.4.3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</w:t>
      </w:r>
      <w:r w:rsidRPr="001811F8">
        <w:lastRenderedPageBreak/>
        <w:t xml:space="preserve">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</w:t>
      </w:r>
      <w:r w:rsidRPr="00576465">
        <w:t xml:space="preserve">в течение более чем 60 дней после истечения срока, указанного в </w:t>
      </w:r>
      <w:r>
        <w:t>п.1.3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B63B27" w:rsidRPr="001811F8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B63B27" w:rsidRPr="001811F8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5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пункт</w:t>
      </w:r>
      <w:r>
        <w:t xml:space="preserve">ов </w:t>
      </w:r>
      <w:r w:rsidRPr="00C64C4C">
        <w:t>5.</w:t>
      </w:r>
      <w:r>
        <w:t>4</w:t>
      </w:r>
      <w:r w:rsidRPr="00C64C4C">
        <w:t>.</w:t>
      </w:r>
      <w:r>
        <w:t>7</w:t>
      </w:r>
      <w:r w:rsidRPr="00C64C4C">
        <w:t>-5.</w:t>
      </w:r>
      <w:r>
        <w:t>4</w:t>
      </w:r>
      <w:r w:rsidRPr="00C64C4C">
        <w:t>.</w:t>
      </w:r>
      <w:r>
        <w:t>11</w:t>
      </w:r>
      <w:r w:rsidRPr="00C64C4C">
        <w:t xml:space="preserve"> </w:t>
      </w:r>
      <w:r>
        <w:t>(</w:t>
      </w:r>
      <w:r w:rsidRPr="00C64C4C">
        <w:t xml:space="preserve">кроме нарушений, описанных в </w:t>
      </w:r>
      <w:r>
        <w:t xml:space="preserve">п.6.2.14) Подрядчик </w:t>
      </w:r>
      <w:r w:rsidRPr="00C64C4C">
        <w:t>обязуется уплатить Заказчику штраф в размере 10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.4.12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>выплачивает Заказчику штраф в размере 50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100 000 </w:t>
      </w:r>
      <w:r w:rsidRPr="00C64C4C">
        <w:t xml:space="preserve"> рублей.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Арбитраж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Форс-мажор</w:t>
      </w:r>
    </w:p>
    <w:p w:rsidR="00B63B27" w:rsidRDefault="00B63B27" w:rsidP="00B63B27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C64C4C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lastRenderedPageBreak/>
        <w:t>Конфиденциальность</w:t>
      </w:r>
    </w:p>
    <w:p w:rsidR="00B63B27" w:rsidRPr="00AF26DA" w:rsidRDefault="00B63B27" w:rsidP="00B63B27">
      <w:pPr>
        <w:numPr>
          <w:ilvl w:val="1"/>
          <w:numId w:val="42"/>
        </w:numPr>
        <w:suppressAutoHyphens/>
        <w:jc w:val="both"/>
      </w:pPr>
      <w:r>
        <w:t>Стороны</w:t>
      </w:r>
      <w:r w:rsidRPr="00AF26DA">
        <w:t xml:space="preserve"> бер</w:t>
      </w:r>
      <w:r>
        <w:t>у</w:t>
      </w:r>
      <w:r w:rsidRPr="00AF26DA"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 xml:space="preserve"> Особые обязательства сторон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B63B27" w:rsidRDefault="00B63B27" w:rsidP="00B63B27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B63B27" w:rsidRPr="00C64C4C" w:rsidRDefault="00B63B27" w:rsidP="00B63B27">
      <w:pPr>
        <w:tabs>
          <w:tab w:val="num" w:pos="709"/>
        </w:tabs>
        <w:suppressAutoHyphens/>
        <w:ind w:left="480" w:right="125" w:hanging="622"/>
        <w:jc w:val="both"/>
      </w:pPr>
      <w:r w:rsidRPr="00C64C4C">
        <w:t>10.4</w:t>
      </w:r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Заключительные положения.</w:t>
      </w:r>
    </w:p>
    <w:p w:rsidR="00B63B27" w:rsidRPr="00C64C4C" w:rsidRDefault="00B63B27" w:rsidP="00B63B2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B63B27" w:rsidRDefault="00B63B27" w:rsidP="00B63B2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Настоящий Договор составлен в 2-х экземплярах, имеющих одинаковую юридическую силу,  по одному экземпляру для каждой Стороны</w:t>
      </w:r>
      <w:r>
        <w:t>.</w:t>
      </w: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737107" w:rsidRPr="003335AC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" w:name="_Toc140648773"/>
      <w:r w:rsidRPr="003335AC">
        <w:rPr>
          <w:rFonts w:ascii="Times New Roman" w:hAnsi="Times New Roman"/>
          <w:sz w:val="24"/>
          <w:szCs w:val="24"/>
        </w:rPr>
        <w:t>Приложения</w:t>
      </w:r>
      <w:bookmarkEnd w:id="1"/>
    </w:p>
    <w:p w:rsidR="00737107" w:rsidRPr="00737107" w:rsidRDefault="00737107" w:rsidP="00737107">
      <w:pPr>
        <w:suppressAutoHyphens/>
      </w:pPr>
      <w:r w:rsidRPr="00737107">
        <w:t>К настоящему договору прилагаются и составляют неотъемлемую его часть: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 xml:space="preserve">Задание на </w:t>
      </w:r>
      <w:r w:rsidRPr="00A542C0">
        <w:t>проектирование</w:t>
      </w:r>
      <w:r w:rsidR="009F41F2" w:rsidRPr="00A542C0">
        <w:t xml:space="preserve"> №</w:t>
      </w:r>
      <w:r w:rsidR="00A542C0" w:rsidRPr="00A542C0">
        <w:t>16-387</w:t>
      </w:r>
      <w:r w:rsidRPr="00A542C0">
        <w:t>.</w:t>
      </w:r>
      <w:r w:rsidRPr="00737107">
        <w:t xml:space="preserve"> 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Смета.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Форма отчета о ходе выполнения проектных работ.</w:t>
      </w:r>
    </w:p>
    <w:p w:rsidR="00737107" w:rsidRPr="00737107" w:rsidRDefault="00737107" w:rsidP="00737107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395182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395182">
              <w:t>Телефон: (4852) 44-17-87;</w:t>
            </w:r>
          </w:p>
          <w:p w:rsidR="00737107" w:rsidRPr="00395182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395182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</w:t>
      </w:r>
      <w:r w:rsidR="000A1E1D">
        <w:t>3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64665F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58240">
            <v:textbox>
              <w:txbxContent>
                <w:p w:rsidR="001D6D42" w:rsidRPr="00363BE2" w:rsidRDefault="001D6D42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1D6D42" w:rsidRPr="00363BE2" w:rsidRDefault="001D6D42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1D6D42" w:rsidRDefault="001D6D42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1D6D42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1D6D42" w:rsidRPr="00FD5296" w:rsidRDefault="001D6D42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1D6D42" w:rsidRPr="00FD5296" w:rsidRDefault="001D6D42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1D6D42" w:rsidRPr="00FD5296" w:rsidRDefault="001D6D42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1D6D42" w:rsidRPr="00FD5296" w:rsidRDefault="001D6D42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1D6D42" w:rsidRPr="00FD5296" w:rsidRDefault="001D6D42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FD5296" w:rsidRDefault="001D6D42" w:rsidP="00D610F4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1D6D42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</w:tr>
                  <w:tr w:rsidR="001D6D42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</w:tr>
                </w:tbl>
                <w:p w:rsidR="001D6D42" w:rsidRPr="00404540" w:rsidRDefault="001D6D42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1D6D42" w:rsidRDefault="001D6D42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Pr="00C81FB9" w:rsidRDefault="00C81FB9" w:rsidP="00AE18C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>Форма</w:t>
      </w:r>
      <w:r w:rsidR="00AE18CB" w:rsidRPr="00C81FB9">
        <w:rPr>
          <w:b/>
        </w:rPr>
        <w:t xml:space="preserve"> </w:t>
      </w:r>
      <w:r w:rsidR="00043C79" w:rsidRPr="00C81FB9">
        <w:rPr>
          <w:b/>
        </w:rPr>
        <w:t>№5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Pr="00C81FB9" w:rsidRDefault="00C81FB9" w:rsidP="00043C79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043C79" w:rsidRPr="00C81FB9">
        <w:rPr>
          <w:b/>
        </w:rPr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FB9" w:rsidRDefault="00C81FB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</w:p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Default="00043C7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Pr="00043C79" w:rsidRDefault="00C81FB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Pr="00C81FB9" w:rsidRDefault="00C81FB9" w:rsidP="00E4607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E4607B" w:rsidRPr="00C81FB9">
        <w:rPr>
          <w:b/>
        </w:rPr>
        <w:t>7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Pr="00C81FB9" w:rsidRDefault="00C81FB9" w:rsidP="00F85A71">
      <w:pPr>
        <w:spacing w:line="276" w:lineRule="auto"/>
        <w:jc w:val="right"/>
        <w:rPr>
          <w:b/>
        </w:rPr>
      </w:pPr>
      <w:r>
        <w:br w:type="page"/>
      </w:r>
      <w:r w:rsidRPr="00C81FB9">
        <w:rPr>
          <w:b/>
        </w:rPr>
        <w:lastRenderedPageBreak/>
        <w:t>Форма 8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42" w:rsidRDefault="001D6D42">
      <w:r>
        <w:separator/>
      </w:r>
    </w:p>
  </w:endnote>
  <w:endnote w:type="continuationSeparator" w:id="0">
    <w:p w:rsidR="001D6D42" w:rsidRDefault="001D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42" w:rsidRDefault="001D6D4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665F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42" w:rsidRDefault="001D6D42">
      <w:r>
        <w:separator/>
      </w:r>
    </w:p>
  </w:footnote>
  <w:footnote w:type="continuationSeparator" w:id="0">
    <w:p w:rsidR="001D6D42" w:rsidRDefault="001D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4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36"/>
  </w:num>
  <w:num w:numId="5">
    <w:abstractNumId w:val="30"/>
  </w:num>
  <w:num w:numId="6">
    <w:abstractNumId w:val="1"/>
  </w:num>
  <w:num w:numId="7">
    <w:abstractNumId w:val="36"/>
  </w:num>
  <w:num w:numId="8">
    <w:abstractNumId w:val="46"/>
  </w:num>
  <w:num w:numId="9">
    <w:abstractNumId w:val="34"/>
  </w:num>
  <w:num w:numId="10">
    <w:abstractNumId w:val="12"/>
  </w:num>
  <w:num w:numId="11">
    <w:abstractNumId w:val="25"/>
  </w:num>
  <w:num w:numId="12">
    <w:abstractNumId w:val="7"/>
  </w:num>
  <w:num w:numId="13">
    <w:abstractNumId w:val="10"/>
  </w:num>
  <w:num w:numId="14">
    <w:abstractNumId w:val="23"/>
  </w:num>
  <w:num w:numId="15">
    <w:abstractNumId w:val="48"/>
  </w:num>
  <w:num w:numId="16">
    <w:abstractNumId w:val="35"/>
  </w:num>
  <w:num w:numId="17">
    <w:abstractNumId w:val="22"/>
  </w:num>
  <w:num w:numId="18">
    <w:abstractNumId w:val="16"/>
  </w:num>
  <w:num w:numId="19">
    <w:abstractNumId w:val="9"/>
  </w:num>
  <w:num w:numId="20">
    <w:abstractNumId w:val="42"/>
  </w:num>
  <w:num w:numId="21">
    <w:abstractNumId w:val="15"/>
  </w:num>
  <w:num w:numId="22">
    <w:abstractNumId w:val="38"/>
  </w:num>
  <w:num w:numId="23">
    <w:abstractNumId w:val="26"/>
  </w:num>
  <w:num w:numId="24">
    <w:abstractNumId w:val="2"/>
  </w:num>
  <w:num w:numId="25">
    <w:abstractNumId w:val="28"/>
  </w:num>
  <w:num w:numId="26">
    <w:abstractNumId w:val="14"/>
  </w:num>
  <w:num w:numId="27">
    <w:abstractNumId w:val="13"/>
  </w:num>
  <w:num w:numId="28">
    <w:abstractNumId w:val="31"/>
  </w:num>
  <w:num w:numId="29">
    <w:abstractNumId w:val="37"/>
  </w:num>
  <w:num w:numId="30">
    <w:abstractNumId w:val="29"/>
  </w:num>
  <w:num w:numId="31">
    <w:abstractNumId w:val="39"/>
  </w:num>
  <w:num w:numId="32">
    <w:abstractNumId w:val="24"/>
  </w:num>
  <w:num w:numId="33">
    <w:abstractNumId w:val="11"/>
  </w:num>
  <w:num w:numId="34">
    <w:abstractNumId w:val="49"/>
  </w:num>
  <w:num w:numId="35">
    <w:abstractNumId w:val="18"/>
  </w:num>
  <w:num w:numId="36">
    <w:abstractNumId w:val="27"/>
  </w:num>
  <w:num w:numId="37">
    <w:abstractNumId w:val="17"/>
  </w:num>
  <w:num w:numId="38">
    <w:abstractNumId w:val="8"/>
  </w:num>
  <w:num w:numId="39">
    <w:abstractNumId w:val="32"/>
  </w:num>
  <w:num w:numId="40">
    <w:abstractNumId w:val="44"/>
  </w:num>
  <w:num w:numId="41">
    <w:abstractNumId w:val="41"/>
  </w:num>
  <w:num w:numId="42">
    <w:abstractNumId w:val="47"/>
  </w:num>
  <w:num w:numId="43">
    <w:abstractNumId w:val="33"/>
  </w:num>
  <w:num w:numId="44">
    <w:abstractNumId w:val="45"/>
  </w:num>
  <w:num w:numId="45">
    <w:abstractNumId w:val="43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ADD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2B3"/>
    <w:rsid w:val="00042698"/>
    <w:rsid w:val="00043C7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6D42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6C6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2058F"/>
    <w:rsid w:val="00321DDA"/>
    <w:rsid w:val="00322AC1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0537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665F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70F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941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FB9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CFAD3-2261-4B41-A338-2EEE835B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6448</Words>
  <Characters>36758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43120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2014-08-19T09:52:00Z</cp:lastPrinted>
  <dcterms:created xsi:type="dcterms:W3CDTF">2014-08-19T14:26:00Z</dcterms:created>
  <dcterms:modified xsi:type="dcterms:W3CDTF">2014-08-19T14:26:00Z</dcterms:modified>
</cp:coreProperties>
</file>