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221670">
            <w:r>
              <w:t xml:space="preserve">Протокол № </w:t>
            </w:r>
            <w:r w:rsidR="00221670">
              <w:t>2</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221670">
            <w:r w:rsidRPr="00E41367">
              <w:t>«</w:t>
            </w:r>
            <w:r w:rsidR="00221670">
              <w:t>18</w:t>
            </w:r>
            <w:r w:rsidRPr="00E41367">
              <w:t xml:space="preserve">» </w:t>
            </w:r>
            <w:r w:rsidR="00221670">
              <w:t>января</w:t>
            </w:r>
            <w:r w:rsidRPr="00E41367">
              <w:t xml:space="preserve"> 201</w:t>
            </w:r>
            <w:r w:rsidR="00221670">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535FF">
        <w:t>5</w:t>
      </w:r>
      <w:r w:rsidR="00EC3624">
        <w:t>60</w:t>
      </w:r>
      <w:r w:rsidRPr="004B37EE">
        <w:t>-КС</w:t>
      </w:r>
      <w:r w:rsidR="00D32451">
        <w:t>-</w:t>
      </w:r>
      <w:r w:rsidRPr="004B37EE">
        <w:t>201</w:t>
      </w:r>
      <w:r w:rsidR="00FF6983">
        <w:t>5</w:t>
      </w:r>
    </w:p>
    <w:p w:rsidR="006E2F20" w:rsidRPr="003F09CB" w:rsidRDefault="006E2F20" w:rsidP="006E2F20">
      <w:r w:rsidRPr="003F09CB">
        <w:t>«</w:t>
      </w:r>
      <w:r w:rsidR="00221670">
        <w:t>19</w:t>
      </w:r>
      <w:r w:rsidRPr="003F09CB">
        <w:t xml:space="preserve">» </w:t>
      </w:r>
      <w:r w:rsidR="00221670">
        <w:t>января</w:t>
      </w:r>
      <w:r w:rsidRPr="003F09CB">
        <w:t xml:space="preserve"> 201</w:t>
      </w:r>
      <w:r w:rsidR="00221670">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 xml:space="preserve">выполнение проектно-изыскательских </w:t>
      </w:r>
      <w:r w:rsidR="00EC3624" w:rsidRPr="00745A45">
        <w:rPr>
          <w:kern w:val="1"/>
          <w:szCs w:val="28"/>
          <w:lang w:eastAsia="ar-SA"/>
        </w:rPr>
        <w:t>работ по разработке проектной и рабочей документации для строительства установки утилизации сероводорода с блоком регенерации отработанной серной кислоты на ОАО "Славнефть-ЯНОС" и ведение авторского надзора за выполнением строительно-монтажных работ</w:t>
      </w:r>
      <w:r w:rsidR="00EC3624">
        <w:rPr>
          <w:kern w:val="1"/>
          <w:szCs w:val="28"/>
          <w:lang w:eastAsia="ar-SA"/>
        </w:rPr>
        <w:t xml:space="preserve"> в соответствии с заданием на проектирование № 9-123</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AF3240">
        <w:t>соответствия технической части оферты участника закупки</w:t>
      </w:r>
      <w:proofErr w:type="gramEnd"/>
      <w:r w:rsidRPr="00AF3240">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F3240">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F3240">
        <w:t xml:space="preserve">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proofErr w:type="gramStart"/>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A34D93">
        <w:rPr>
          <w:rFonts w:ascii="Times New Roman" w:hAnsi="Times New Roman" w:cs="Times New Roman"/>
        </w:rPr>
        <w:t xml:space="preserve">согласно </w:t>
      </w:r>
      <w:r>
        <w:rPr>
          <w:rFonts w:ascii="Times New Roman" w:hAnsi="Times New Roman" w:cs="Times New Roman"/>
        </w:rPr>
        <w:t>Приложения</w:t>
      </w:r>
      <w:proofErr w:type="gramEnd"/>
      <w:r>
        <w:rPr>
          <w:rFonts w:ascii="Times New Roman" w:hAnsi="Times New Roman" w:cs="Times New Roman"/>
        </w:rPr>
        <w:t xml:space="preserve">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AF3240">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E7039" w:rsidRDefault="004666EC" w:rsidP="00FE7039">
      <w:pPr>
        <w:ind w:firstLine="720"/>
        <w:jc w:val="both"/>
      </w:pPr>
      <w:r w:rsidRPr="00407AC6">
        <w:lastRenderedPageBreak/>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2535FF">
        <w:rPr>
          <w:b/>
        </w:rPr>
        <w:t>29</w:t>
      </w:r>
      <w:r w:rsidRPr="008234DD">
        <w:rPr>
          <w:b/>
        </w:rPr>
        <w:t xml:space="preserve"> </w:t>
      </w:r>
      <w:r w:rsidR="002535FF">
        <w:rPr>
          <w:b/>
        </w:rPr>
        <w:t>феврал</w:t>
      </w:r>
      <w:r w:rsidR="00760DFF">
        <w:rPr>
          <w:b/>
        </w:rPr>
        <w:t>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 xml:space="preserve">Письмо </w:t>
      </w:r>
      <w:r w:rsidR="004817AD">
        <w:t>о в</w:t>
      </w:r>
      <w:r w:rsidR="004817AD" w:rsidRPr="00270E61">
        <w:t>озможност</w:t>
      </w:r>
      <w:r w:rsidR="004817AD">
        <w:t>и</w:t>
      </w:r>
      <w:r w:rsidR="004817AD" w:rsidRPr="00270E61">
        <w:t xml:space="preserve"> внепланового прибытия специалистов подрядчика (субподрядчика) на объект проектирования по письменному запросу Заказчика в течение 2-х суток</w:t>
      </w:r>
      <w:r w:rsidR="00EA4CB1" w:rsidRPr="00E75DB0">
        <w:t>;</w:t>
      </w:r>
    </w:p>
    <w:p w:rsidR="00EA4CB1" w:rsidRPr="00E75DB0" w:rsidRDefault="004817AD" w:rsidP="009241E0">
      <w:pPr>
        <w:numPr>
          <w:ilvl w:val="0"/>
          <w:numId w:val="8"/>
        </w:numPr>
        <w:tabs>
          <w:tab w:val="clear" w:pos="720"/>
          <w:tab w:val="num" w:pos="644"/>
          <w:tab w:val="num" w:pos="709"/>
        </w:tabs>
        <w:autoSpaceDE w:val="0"/>
        <w:jc w:val="both"/>
      </w:pPr>
      <w:r w:rsidRPr="00E133A5">
        <w:t>Копии положительных заключений государственной экспертизы проектной документации.                                                                             Копия доверенности на контрагента, дающая право представлять интересы Заказчика при прохождении ГГ</w:t>
      </w:r>
      <w:r>
        <w:t>Э</w:t>
      </w:r>
      <w:r w:rsidR="00EA4CB1" w:rsidRPr="00E75DB0">
        <w:t>;</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согласие организации по выполнению доли работ, которая должна быть выполнена собственными силами (</w:t>
      </w:r>
      <w:proofErr w:type="gramStart"/>
      <w:r w:rsidRPr="00E75DB0">
        <w:t>в</w:t>
      </w:r>
      <w:proofErr w:type="gramEnd"/>
      <w:r w:rsidRPr="00E75DB0">
        <w:t xml:space="preserve"> % </w:t>
      </w:r>
      <w:proofErr w:type="gramStart"/>
      <w:r w:rsidRPr="00E75DB0">
        <w:t>от</w:t>
      </w:r>
      <w:proofErr w:type="gramEnd"/>
      <w:r w:rsidRPr="00E75DB0">
        <w:t xml:space="preserve"> стоимости оферты), не менее 80% от стоимости оферты;</w:t>
      </w:r>
    </w:p>
    <w:p w:rsidR="00EB55A3" w:rsidRDefault="00AF1F36" w:rsidP="009241E0">
      <w:pPr>
        <w:numPr>
          <w:ilvl w:val="0"/>
          <w:numId w:val="8"/>
        </w:numPr>
        <w:tabs>
          <w:tab w:val="clear" w:pos="720"/>
          <w:tab w:val="num" w:pos="644"/>
          <w:tab w:val="num" w:pos="709"/>
        </w:tabs>
        <w:autoSpaceDE w:val="0"/>
        <w:jc w:val="both"/>
      </w:pPr>
      <w:r w:rsidRPr="00CB5BD0">
        <w:t>Справка о заключенных и выполненных аналогичных договорах за последние 10 лет с указанием стоимости каждого договора, включая 2015г. (</w:t>
      </w:r>
      <w:r>
        <w:t xml:space="preserve">Приложение </w:t>
      </w:r>
      <w:r w:rsidRPr="005936A6">
        <w:t xml:space="preserve"> №5</w:t>
      </w:r>
      <w:r>
        <w:t xml:space="preserve"> к ПДО</w:t>
      </w:r>
      <w:r w:rsidRPr="00CB5BD0">
        <w:t xml:space="preserve">).                                                                                       </w:t>
      </w:r>
      <w:r w:rsidR="00B5179B" w:rsidRPr="008860AF">
        <w:t>Копии актов сдачи-приемки работ по исполненным договорам</w:t>
      </w:r>
      <w:r w:rsidR="00EB55A3" w:rsidRPr="00E75DB0">
        <w:t>;</w:t>
      </w:r>
    </w:p>
    <w:p w:rsidR="001D4B9F" w:rsidRPr="00E75DB0" w:rsidRDefault="001D4B9F" w:rsidP="009241E0">
      <w:pPr>
        <w:numPr>
          <w:ilvl w:val="0"/>
          <w:numId w:val="8"/>
        </w:numPr>
        <w:tabs>
          <w:tab w:val="clear" w:pos="720"/>
          <w:tab w:val="num" w:pos="644"/>
          <w:tab w:val="num" w:pos="709"/>
        </w:tabs>
        <w:autoSpaceDE w:val="0"/>
        <w:jc w:val="both"/>
      </w:pPr>
      <w:r w:rsidRPr="00CB5BD0">
        <w:t xml:space="preserve">Справка за подписью руководителя подрядной организации, с расчетом, подтверждающим </w:t>
      </w:r>
      <w:proofErr w:type="spellStart"/>
      <w:r w:rsidRPr="00CB5BD0">
        <w:t>непревышение</w:t>
      </w:r>
      <w:proofErr w:type="spellEnd"/>
      <w:r w:rsidRPr="00CB5BD0">
        <w:t xml:space="preserve"> разницы между 2х кратным среднегодовым объемом выполненных работ (ПИР) за последние 3 года (2012-2014 </w:t>
      </w:r>
      <w:proofErr w:type="spellStart"/>
      <w:proofErr w:type="gramStart"/>
      <w:r w:rsidRPr="00CB5BD0">
        <w:t>гг</w:t>
      </w:r>
      <w:proofErr w:type="spellEnd"/>
      <w:proofErr w:type="gramEnd"/>
      <w:r w:rsidRPr="00CB5BD0">
        <w:t>) и объемом обязательств в ОАО "Славнефть-ЯНОС", ПАО "Газпромнефть", ОАО "НК "Роснефть"</w:t>
      </w:r>
      <w:r w:rsidR="00B5179B">
        <w:t>;</w:t>
      </w:r>
    </w:p>
    <w:p w:rsidR="00E75DB0" w:rsidRDefault="00AF1F36" w:rsidP="009241E0">
      <w:pPr>
        <w:numPr>
          <w:ilvl w:val="0"/>
          <w:numId w:val="8"/>
        </w:numPr>
        <w:tabs>
          <w:tab w:val="clear" w:pos="720"/>
          <w:tab w:val="num" w:pos="644"/>
          <w:tab w:val="num" w:pos="709"/>
        </w:tabs>
        <w:suppressAutoHyphens/>
        <w:autoSpaceDE w:val="0"/>
        <w:jc w:val="both"/>
      </w:pPr>
      <w:r w:rsidRPr="00CB5BD0">
        <w:t>Справка о наличии кадровых ресурсов, планируемых к привлечению для выполнения работ по предмету закупки (</w:t>
      </w:r>
      <w:r>
        <w:t xml:space="preserve">Приложение </w:t>
      </w:r>
      <w:r w:rsidRPr="005936A6">
        <w:t xml:space="preserve"> №</w:t>
      </w:r>
      <w:r>
        <w:t>6 к ПДО</w:t>
      </w:r>
      <w:r w:rsidRPr="00CB5BD0">
        <w:t xml:space="preserve">), с указанием областей аттестации в области промышленной безопасности, проведенного обучения работе с </w:t>
      </w:r>
      <w:proofErr w:type="gramStart"/>
      <w:r w:rsidRPr="00CB5BD0">
        <w:t>ПО</w:t>
      </w:r>
      <w:proofErr w:type="gramEnd"/>
      <w:r w:rsidRPr="00CB5BD0">
        <w:t>, а так</w:t>
      </w:r>
      <w:r>
        <w:t>же выполняемых разделов проекта</w:t>
      </w:r>
      <w:r w:rsidR="00EB55A3" w:rsidRPr="00E75DB0">
        <w:t>;</w:t>
      </w:r>
    </w:p>
    <w:p w:rsidR="00EB55A3" w:rsidRPr="00E75DB0" w:rsidRDefault="00AF1F36" w:rsidP="009241E0">
      <w:pPr>
        <w:numPr>
          <w:ilvl w:val="0"/>
          <w:numId w:val="8"/>
        </w:numPr>
        <w:tabs>
          <w:tab w:val="clear" w:pos="720"/>
          <w:tab w:val="num" w:pos="644"/>
          <w:tab w:val="num" w:pos="709"/>
        </w:tabs>
        <w:suppressAutoHyphens/>
        <w:autoSpaceDE w:val="0"/>
        <w:jc w:val="both"/>
      </w:pPr>
      <w:r>
        <w:t xml:space="preserve">Письмо о </w:t>
      </w:r>
      <w:r>
        <w:rPr>
          <w:kern w:val="1"/>
          <w:lang w:eastAsia="ar-SA"/>
        </w:rPr>
        <w:t>г</w:t>
      </w:r>
      <w:r w:rsidRPr="00270E61">
        <w:rPr>
          <w:kern w:val="1"/>
          <w:lang w:eastAsia="ar-SA"/>
        </w:rPr>
        <w:t>отовност</w:t>
      </w:r>
      <w:r>
        <w:rPr>
          <w:kern w:val="1"/>
          <w:lang w:eastAsia="ar-SA"/>
        </w:rPr>
        <w:t>и</w:t>
      </w:r>
      <w:r w:rsidRPr="00270E61">
        <w:rPr>
          <w:kern w:val="1"/>
          <w:lang w:eastAsia="ar-SA"/>
        </w:rPr>
        <w:t xml:space="preserve"> принять к исполнению решения протоколов технических совещаний между Заказчиком и разработчиком базового проекта, если такие решения не противореч</w:t>
      </w:r>
      <w:r>
        <w:rPr>
          <w:kern w:val="1"/>
          <w:lang w:eastAsia="ar-SA"/>
        </w:rPr>
        <w:t>а</w:t>
      </w:r>
      <w:r w:rsidRPr="00270E61">
        <w:rPr>
          <w:kern w:val="1"/>
          <w:lang w:eastAsia="ar-SA"/>
        </w:rPr>
        <w:t>т действующим нормативно-правовым актам РФ</w:t>
      </w:r>
      <w:r w:rsidR="00E75DB0" w:rsidRPr="00E75DB0">
        <w:t>;</w:t>
      </w:r>
      <w:r w:rsidR="00EB55A3" w:rsidRPr="00E75DB0">
        <w:t xml:space="preserve"> </w:t>
      </w:r>
    </w:p>
    <w:p w:rsidR="00B910CB" w:rsidRPr="00E75DB0" w:rsidRDefault="00B910CB" w:rsidP="009241E0">
      <w:pPr>
        <w:numPr>
          <w:ilvl w:val="0"/>
          <w:numId w:val="8"/>
        </w:numPr>
        <w:tabs>
          <w:tab w:val="clear" w:pos="720"/>
          <w:tab w:val="num" w:pos="644"/>
          <w:tab w:val="num" w:pos="709"/>
        </w:tabs>
        <w:suppressAutoHyphens/>
        <w:autoSpaceDE w:val="0"/>
        <w:jc w:val="both"/>
      </w:pPr>
      <w:r w:rsidRPr="00E75DB0">
        <w:lastRenderedPageBreak/>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EB55A3" w:rsidRPr="00E75DB0" w:rsidRDefault="001D4B9F"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Pr="00E75DB0" w:rsidRDefault="000D261C" w:rsidP="009241E0">
      <w:pPr>
        <w:numPr>
          <w:ilvl w:val="0"/>
          <w:numId w:val="8"/>
        </w:numPr>
        <w:tabs>
          <w:tab w:val="clear" w:pos="720"/>
          <w:tab w:val="num" w:pos="644"/>
          <w:tab w:val="num" w:pos="709"/>
        </w:tabs>
        <w:autoSpaceDE w:val="0"/>
        <w:jc w:val="both"/>
        <w:rPr>
          <w:kern w:val="1"/>
          <w:lang w:eastAsia="ar-SA"/>
        </w:rPr>
      </w:pPr>
      <w:proofErr w:type="gramStart"/>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E75DB0">
        <w:t xml:space="preserve">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P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4C6FBA" w:rsidRPr="00E75DB0">
        <w:t>7</w:t>
      </w:r>
      <w:r w:rsidRPr="00E75DB0">
        <w:t xml:space="preserve"> к настоящему ПДО);</w:t>
      </w:r>
    </w:p>
    <w:p w:rsidR="00E75DB0" w:rsidRPr="00E75DB0" w:rsidRDefault="00E75DB0" w:rsidP="009241E0">
      <w:pPr>
        <w:numPr>
          <w:ilvl w:val="0"/>
          <w:numId w:val="8"/>
        </w:numPr>
        <w:tabs>
          <w:tab w:val="clear" w:pos="720"/>
          <w:tab w:val="num" w:pos="644"/>
          <w:tab w:val="num" w:pos="709"/>
        </w:tabs>
        <w:suppressAutoHyphens/>
        <w:autoSpaceDE w:val="0"/>
        <w:jc w:val="both"/>
      </w:pPr>
      <w:r w:rsidRPr="00E75DB0">
        <w:t xml:space="preserve">Письмо о </w:t>
      </w:r>
      <w:r w:rsidRPr="00E75DB0">
        <w:rPr>
          <w:kern w:val="1"/>
          <w:lang w:eastAsia="ar-SA"/>
        </w:rPr>
        <w:t>согласии участника закупки с текстом договора и сроками выполнения работ;</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1D4B9F">
        <w:t>.</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221670">
        <w:rPr>
          <w:b/>
          <w:bCs/>
        </w:rPr>
        <w:t>19</w:t>
      </w:r>
      <w:r w:rsidRPr="000156BF">
        <w:rPr>
          <w:b/>
          <w:bCs/>
        </w:rPr>
        <w:t xml:space="preserve">» </w:t>
      </w:r>
      <w:r w:rsidR="00221670">
        <w:rPr>
          <w:b/>
          <w:bCs/>
        </w:rPr>
        <w:t>января</w:t>
      </w:r>
      <w:r w:rsidRPr="000156BF">
        <w:rPr>
          <w:b/>
          <w:bCs/>
        </w:rPr>
        <w:t xml:space="preserve"> 201</w:t>
      </w:r>
      <w:r w:rsidR="00221670">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221670">
        <w:rPr>
          <w:b/>
          <w:bCs/>
        </w:rPr>
        <w:t>16</w:t>
      </w:r>
      <w:r w:rsidR="00DE5CC2">
        <w:rPr>
          <w:b/>
        </w:rPr>
        <w:t>:</w:t>
      </w:r>
      <w:r w:rsidR="00221670">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221670">
        <w:rPr>
          <w:b/>
          <w:bCs/>
        </w:rPr>
        <w:t>02</w:t>
      </w:r>
      <w:r w:rsidR="00DE5CC2" w:rsidRPr="00330AE7">
        <w:rPr>
          <w:b/>
          <w:bCs/>
        </w:rPr>
        <w:t xml:space="preserve">» </w:t>
      </w:r>
      <w:r w:rsidR="00221670">
        <w:rPr>
          <w:b/>
          <w:bCs/>
        </w:rPr>
        <w:t>февраля</w:t>
      </w:r>
      <w:r w:rsidR="003B60B7" w:rsidRPr="00330AE7">
        <w:rPr>
          <w:b/>
          <w:bCs/>
        </w:rPr>
        <w:t xml:space="preserve"> </w:t>
      </w:r>
      <w:r w:rsidRPr="00330AE7">
        <w:rPr>
          <w:b/>
          <w:bCs/>
        </w:rPr>
        <w:t>201</w:t>
      </w:r>
      <w:r w:rsidR="00221670">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2535FF">
        <w:rPr>
          <w:b/>
          <w:bCs/>
        </w:rPr>
        <w:t>29</w:t>
      </w:r>
      <w:r w:rsidRPr="00330AE7">
        <w:rPr>
          <w:b/>
          <w:bCs/>
        </w:rPr>
        <w:t xml:space="preserve">» </w:t>
      </w:r>
      <w:r w:rsidR="002535FF">
        <w:rPr>
          <w:b/>
          <w:bCs/>
        </w:rPr>
        <w:t>феврал</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F1250B" w:rsidRPr="00F1250B">
        <w:rPr>
          <w:b/>
          <w:u w:val="single"/>
        </w:rPr>
        <w:t>5</w:t>
      </w:r>
      <w:r w:rsidR="00EC3624">
        <w:rPr>
          <w:b/>
          <w:u w:val="single"/>
        </w:rPr>
        <w:t>60</w:t>
      </w:r>
      <w:r>
        <w:rPr>
          <w:b/>
          <w:u w:val="single"/>
        </w:rPr>
        <w:t>-КС-201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proofErr w:type="gramStart"/>
      <w:r w:rsidRPr="00D254A3">
        <w:t>один</w:t>
      </w:r>
      <w:proofErr w:type="gramEnd"/>
      <w:r w:rsidRPr="00D254A3">
        <w:t xml:space="preserve"> из которых содержит оригиналы документов </w:t>
      </w:r>
    </w:p>
    <w:p w:rsidR="00537FBF" w:rsidRPr="00D254A3" w:rsidRDefault="00537FBF" w:rsidP="00373230">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373230" w:rsidRPr="00E75DB0" w:rsidRDefault="00537FBF" w:rsidP="001B72CD">
      <w:pPr>
        <w:autoSpaceDE w:val="0"/>
        <w:ind w:left="851"/>
        <w:jc w:val="both"/>
      </w:pPr>
      <w:r w:rsidRPr="00D254A3">
        <w:t xml:space="preserve">- </w:t>
      </w:r>
      <w:r w:rsidR="00373230" w:rsidRPr="00E75DB0">
        <w:t>Копия действующего свидетельства СРО;</w:t>
      </w:r>
    </w:p>
    <w:p w:rsidR="001D4B9F" w:rsidRPr="00E75DB0" w:rsidRDefault="00373230" w:rsidP="001B72CD">
      <w:pPr>
        <w:autoSpaceDE w:val="0"/>
        <w:ind w:left="851"/>
        <w:jc w:val="both"/>
      </w:pPr>
      <w:r>
        <w:t xml:space="preserve">- </w:t>
      </w:r>
      <w:r w:rsidR="001D4B9F" w:rsidRPr="00E75DB0">
        <w:t xml:space="preserve">Письмо </w:t>
      </w:r>
      <w:r w:rsidR="001D4B9F">
        <w:t>о в</w:t>
      </w:r>
      <w:r w:rsidR="001D4B9F" w:rsidRPr="00270E61">
        <w:t>озможност</w:t>
      </w:r>
      <w:r w:rsidR="001D4B9F">
        <w:t>и</w:t>
      </w:r>
      <w:r w:rsidR="001D4B9F" w:rsidRPr="00270E61">
        <w:t xml:space="preserve"> внепланового прибытия специалистов подрядчика (субподрядчика) на объект проектирования по письменному запросу Заказчика в течение 2-х суток</w:t>
      </w:r>
      <w:r w:rsidR="001D4B9F" w:rsidRPr="00E75DB0">
        <w:t>;</w:t>
      </w:r>
    </w:p>
    <w:p w:rsidR="001D4B9F" w:rsidRPr="00E75DB0" w:rsidRDefault="001D4B9F" w:rsidP="001B72CD">
      <w:pPr>
        <w:autoSpaceDE w:val="0"/>
        <w:ind w:left="851"/>
        <w:jc w:val="both"/>
      </w:pPr>
      <w:r>
        <w:t xml:space="preserve">- </w:t>
      </w:r>
      <w:r w:rsidRPr="00E133A5">
        <w:t>Копии положительных заключений государственной экспертизы проектной документации.                                                                             Копия доверенности на контрагента, дающая право представлять интересы Заказчика при прохождении ГГ</w:t>
      </w:r>
      <w:r>
        <w:t>Э</w:t>
      </w:r>
      <w:r w:rsidRPr="00E75DB0">
        <w:t>;</w:t>
      </w:r>
    </w:p>
    <w:p w:rsidR="001D4B9F" w:rsidRPr="00E75DB0" w:rsidRDefault="001D4B9F" w:rsidP="001B72CD">
      <w:pPr>
        <w:autoSpaceDE w:val="0"/>
        <w:ind w:left="851"/>
        <w:jc w:val="both"/>
      </w:pPr>
      <w:r>
        <w:t xml:space="preserve">- </w:t>
      </w:r>
      <w:r w:rsidRPr="00E75DB0">
        <w:t>Письмо в свободной форме, подтверждающее согласие организации по выполнению доли работ, которая должна быть выполнена собственными силами (</w:t>
      </w:r>
      <w:proofErr w:type="gramStart"/>
      <w:r w:rsidRPr="00E75DB0">
        <w:t>в</w:t>
      </w:r>
      <w:proofErr w:type="gramEnd"/>
      <w:r w:rsidRPr="00E75DB0">
        <w:t xml:space="preserve"> % </w:t>
      </w:r>
      <w:proofErr w:type="gramStart"/>
      <w:r w:rsidRPr="00E75DB0">
        <w:t>от</w:t>
      </w:r>
      <w:proofErr w:type="gramEnd"/>
      <w:r w:rsidRPr="00E75DB0">
        <w:t xml:space="preserve"> стоимости оферты), не менее 80% от стоимости оферты;</w:t>
      </w:r>
    </w:p>
    <w:p w:rsidR="001D4B9F" w:rsidRPr="00E75DB0" w:rsidRDefault="001D4B9F" w:rsidP="001B72CD">
      <w:pPr>
        <w:autoSpaceDE w:val="0"/>
        <w:ind w:left="851"/>
        <w:jc w:val="both"/>
      </w:pPr>
      <w:r>
        <w:t xml:space="preserve">- </w:t>
      </w:r>
      <w:r w:rsidRPr="00CB5BD0">
        <w:t xml:space="preserve">Справка за подписью руководителя подрядной организации, с расчетом, подтверждающим </w:t>
      </w:r>
      <w:proofErr w:type="spellStart"/>
      <w:r w:rsidRPr="00CB5BD0">
        <w:t>непревышение</w:t>
      </w:r>
      <w:proofErr w:type="spellEnd"/>
      <w:r w:rsidRPr="00CB5BD0">
        <w:t xml:space="preserve"> разницы между 2х кратным среднегодовым объемом выполненных работ (ПИР) за последние 3 года (2012-2014 </w:t>
      </w:r>
      <w:proofErr w:type="spellStart"/>
      <w:proofErr w:type="gramStart"/>
      <w:r w:rsidRPr="00CB5BD0">
        <w:t>гг</w:t>
      </w:r>
      <w:proofErr w:type="spellEnd"/>
      <w:proofErr w:type="gramEnd"/>
      <w:r w:rsidRPr="00CB5BD0">
        <w:t>) и объемом обязательств в ОАО "Славнефть-ЯНОС", ПАО "Газпромнефть", ОАО "НК "Роснефть"</w:t>
      </w:r>
    </w:p>
    <w:p w:rsidR="001D4B9F" w:rsidRPr="00E75DB0" w:rsidRDefault="001D4B9F" w:rsidP="001B72CD">
      <w:pPr>
        <w:suppressAutoHyphens/>
        <w:autoSpaceDE w:val="0"/>
        <w:ind w:left="851"/>
        <w:jc w:val="both"/>
      </w:pPr>
      <w:r>
        <w:lastRenderedPageBreak/>
        <w:t xml:space="preserve">- Письмо о </w:t>
      </w:r>
      <w:r>
        <w:rPr>
          <w:kern w:val="1"/>
          <w:lang w:eastAsia="ar-SA"/>
        </w:rPr>
        <w:t>г</w:t>
      </w:r>
      <w:r w:rsidRPr="00270E61">
        <w:rPr>
          <w:kern w:val="1"/>
          <w:lang w:eastAsia="ar-SA"/>
        </w:rPr>
        <w:t>отовност</w:t>
      </w:r>
      <w:r>
        <w:rPr>
          <w:kern w:val="1"/>
          <w:lang w:eastAsia="ar-SA"/>
        </w:rPr>
        <w:t>и</w:t>
      </w:r>
      <w:r w:rsidRPr="00270E61">
        <w:rPr>
          <w:kern w:val="1"/>
          <w:lang w:eastAsia="ar-SA"/>
        </w:rPr>
        <w:t xml:space="preserve"> принять к исполнению решения протоколов технических совещаний между Заказчиком и разработчиком базового проекта, если такие решения не противореч</w:t>
      </w:r>
      <w:r>
        <w:rPr>
          <w:kern w:val="1"/>
          <w:lang w:eastAsia="ar-SA"/>
        </w:rPr>
        <w:t>а</w:t>
      </w:r>
      <w:r w:rsidRPr="00270E61">
        <w:rPr>
          <w:kern w:val="1"/>
          <w:lang w:eastAsia="ar-SA"/>
        </w:rPr>
        <w:t>т действующим нормативно-правовым актам РФ</w:t>
      </w:r>
      <w:r w:rsidRPr="00E75DB0">
        <w:t xml:space="preserve">; </w:t>
      </w:r>
    </w:p>
    <w:p w:rsidR="001D4B9F" w:rsidRPr="00E75DB0" w:rsidRDefault="001B72CD" w:rsidP="001B72CD">
      <w:pPr>
        <w:suppressAutoHyphens/>
        <w:autoSpaceDE w:val="0"/>
        <w:ind w:left="851"/>
        <w:jc w:val="both"/>
      </w:pPr>
      <w:r>
        <w:t xml:space="preserve">- </w:t>
      </w:r>
      <w:r w:rsidR="001D4B9F"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1D4B9F" w:rsidRPr="00E75DB0" w:rsidRDefault="001B72CD" w:rsidP="001B72CD">
      <w:pPr>
        <w:autoSpaceDE w:val="0"/>
        <w:ind w:left="851"/>
        <w:jc w:val="both"/>
      </w:pPr>
      <w:r>
        <w:t xml:space="preserve">- </w:t>
      </w:r>
      <w:r w:rsidR="001D4B9F">
        <w:t>Письмо</w:t>
      </w:r>
      <w:r w:rsidR="001D4B9F" w:rsidRPr="00E75DB0">
        <w:t xml:space="preserve"> (в свободной форме) об </w:t>
      </w:r>
      <w:r w:rsidR="001D4B9F"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373230" w:rsidRPr="00E75DB0" w:rsidRDefault="001B72CD" w:rsidP="001B72CD">
      <w:pPr>
        <w:autoSpaceDE w:val="0"/>
        <w:ind w:left="851"/>
        <w:jc w:val="both"/>
        <w:rPr>
          <w:kern w:val="1"/>
          <w:lang w:eastAsia="ar-SA"/>
        </w:rPr>
      </w:pPr>
      <w:proofErr w:type="gramStart"/>
      <w:r>
        <w:t xml:space="preserve">- </w:t>
      </w:r>
      <w:r w:rsidR="001D4B9F"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001D4B9F" w:rsidRPr="00E75DB0">
        <w:t xml:space="preserve"> связи с существенными нарушениями его условий</w:t>
      </w:r>
      <w:r w:rsidR="00373230" w:rsidRPr="00E75DB0">
        <w:rPr>
          <w:kern w:val="1"/>
          <w:lang w:eastAsia="ar-SA"/>
        </w:rPr>
        <w:t>;</w:t>
      </w:r>
    </w:p>
    <w:p w:rsidR="00373230" w:rsidRPr="00E75DB0" w:rsidRDefault="00373230" w:rsidP="001B72CD">
      <w:pPr>
        <w:autoSpaceDE w:val="0"/>
        <w:ind w:left="851"/>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373230" w:rsidRPr="00E75DB0" w:rsidRDefault="00373230" w:rsidP="001B72CD">
      <w:pPr>
        <w:suppressAutoHyphens/>
        <w:autoSpaceDE w:val="0"/>
        <w:ind w:left="851"/>
        <w:jc w:val="both"/>
      </w:pPr>
      <w:r>
        <w:t xml:space="preserve">- </w:t>
      </w:r>
      <w:r w:rsidRPr="00E75DB0">
        <w:t xml:space="preserve">Письмо о </w:t>
      </w:r>
      <w:r w:rsidRPr="00E75DB0">
        <w:rPr>
          <w:kern w:val="1"/>
          <w:lang w:eastAsia="ar-SA"/>
        </w:rPr>
        <w:t>согласии участника закупки с текстом договора и сроками выполнения работ;</w:t>
      </w:r>
    </w:p>
    <w:p w:rsidR="00373230" w:rsidRPr="00E75DB0" w:rsidRDefault="00373230" w:rsidP="001B72CD">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373230" w:rsidRPr="00E75DB0" w:rsidRDefault="00373230" w:rsidP="001B72CD">
      <w:pPr>
        <w:tabs>
          <w:tab w:val="num" w:pos="709"/>
        </w:tabs>
        <w:suppressAutoHyphens/>
        <w:autoSpaceDE w:val="0"/>
        <w:ind w:left="851"/>
        <w:jc w:val="both"/>
      </w:pPr>
      <w:r w:rsidRPr="00E75DB0">
        <w:tab/>
        <w:t>- смерть в результате несчастного случая;</w:t>
      </w:r>
    </w:p>
    <w:p w:rsidR="00373230" w:rsidRPr="00E75DB0" w:rsidRDefault="00373230" w:rsidP="001B72CD">
      <w:pPr>
        <w:tabs>
          <w:tab w:val="num" w:pos="709"/>
        </w:tabs>
        <w:autoSpaceDE w:val="0"/>
        <w:ind w:left="851"/>
        <w:jc w:val="both"/>
      </w:pPr>
      <w:r w:rsidRPr="00E75DB0">
        <w:tab/>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p>
    <w:p w:rsidR="00537FBF" w:rsidRDefault="00373230" w:rsidP="001B72CD">
      <w:pPr>
        <w:autoSpaceDE w:val="0"/>
        <w:ind w:left="851"/>
        <w:jc w:val="both"/>
      </w:pPr>
      <w:proofErr w:type="gramStart"/>
      <w:r>
        <w:t xml:space="preserve">- </w:t>
      </w:r>
      <w:r w:rsidRPr="00E75DB0">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 за подписью руководителя организации.</w:t>
      </w:r>
      <w:proofErr w:type="gramEnd"/>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w:t>
      </w:r>
      <w:proofErr w:type="gramStart"/>
      <w:r w:rsidRPr="00324619">
        <w:t>один</w:t>
      </w:r>
      <w:proofErr w:type="gramEnd"/>
      <w:r w:rsidRPr="00324619">
        <w:t xml:space="preserve">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proofErr w:type="gramStart"/>
      <w:r w:rsidRPr="000C2E80">
        <w:rPr>
          <w:rStyle w:val="affb"/>
          <w:i w:val="0"/>
        </w:rPr>
        <w:t>ч</w:t>
      </w:r>
      <w:proofErr w:type="gramEnd"/>
      <w:r w:rsidRPr="000C2E80">
        <w:rPr>
          <w:rStyle w:val="affb"/>
          <w:i w:val="0"/>
        </w:rPr>
        <w:t xml:space="preserve">/б,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221670">
        <w:rPr>
          <w:rStyle w:val="afd"/>
          <w:rFonts w:ascii="Times New Roman" w:hAnsi="Times New Roman"/>
          <w:color w:val="auto"/>
          <w:u w:val="none"/>
        </w:rPr>
        <w:t>29</w:t>
      </w:r>
      <w:r>
        <w:rPr>
          <w:rStyle w:val="afd"/>
          <w:rFonts w:ascii="Times New Roman" w:hAnsi="Times New Roman"/>
          <w:color w:val="auto"/>
          <w:u w:val="none"/>
        </w:rPr>
        <w:t xml:space="preserve">» </w:t>
      </w:r>
      <w:r w:rsidR="00221670">
        <w:rPr>
          <w:rStyle w:val="afd"/>
          <w:rFonts w:ascii="Times New Roman" w:hAnsi="Times New Roman"/>
          <w:color w:val="auto"/>
          <w:u w:val="none"/>
        </w:rPr>
        <w:t>января</w:t>
      </w:r>
      <w:r>
        <w:rPr>
          <w:rStyle w:val="afd"/>
          <w:rFonts w:ascii="Times New Roman" w:hAnsi="Times New Roman"/>
          <w:color w:val="auto"/>
          <w:u w:val="none"/>
        </w:rPr>
        <w:t xml:space="preserve"> 201</w:t>
      </w:r>
      <w:r w:rsidR="00221670">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w:t>
      </w:r>
      <w:proofErr w:type="gramStart"/>
      <w:r>
        <w:rPr>
          <w:b/>
        </w:rPr>
        <w:t>к</w:t>
      </w:r>
      <w:proofErr w:type="gramEnd"/>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w:t>
      </w:r>
      <w:proofErr w:type="gramStart"/>
      <w:r>
        <w:rPr>
          <w:b/>
        </w:rPr>
        <w:t>к</w:t>
      </w:r>
      <w:proofErr w:type="gramEnd"/>
    </w:p>
    <w:p w:rsidR="00D748C0" w:rsidRPr="006F0158" w:rsidRDefault="00221670" w:rsidP="00D748C0">
      <w:pPr>
        <w:spacing w:before="120"/>
        <w:rPr>
          <w:bCs/>
          <w:szCs w:val="16"/>
        </w:rPr>
      </w:pPr>
      <w:r>
        <w:rPr>
          <w:bCs/>
          <w:szCs w:val="16"/>
        </w:rPr>
        <w:t>Ведущий специалист Тендерного комитета</w:t>
      </w:r>
    </w:p>
    <w:p w:rsidR="00221670" w:rsidRDefault="00221670" w:rsidP="00D748C0">
      <w:r>
        <w:t>Зимина Надежда Владимировна</w:t>
      </w:r>
    </w:p>
    <w:p w:rsidR="00D748C0" w:rsidRPr="00403947" w:rsidRDefault="00D748C0" w:rsidP="00D748C0">
      <w:r w:rsidRPr="00403947">
        <w:t xml:space="preserve">Контактные данные: (4852) </w:t>
      </w:r>
      <w:r w:rsidR="00221670">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221670" w:rsidRPr="004E4D5D">
          <w:rPr>
            <w:rStyle w:val="afd"/>
            <w:rFonts w:ascii="Times New Roman" w:hAnsi="Times New Roman"/>
            <w:lang w:val="en-US"/>
          </w:rPr>
          <w:t>ZiminaNV</w:t>
        </w:r>
        <w:r w:rsidR="00221670" w:rsidRPr="004E4D5D">
          <w:rPr>
            <w:rStyle w:val="afd"/>
            <w:rFonts w:ascii="Times New Roman" w:hAnsi="Times New Roman"/>
          </w:rPr>
          <w:t>@</w:t>
        </w:r>
        <w:r w:rsidR="00221670" w:rsidRPr="004E4D5D">
          <w:rPr>
            <w:rStyle w:val="afd"/>
            <w:rFonts w:ascii="Times New Roman" w:hAnsi="Times New Roman"/>
            <w:lang w:val="en-US"/>
          </w:rPr>
          <w:t>yanos</w:t>
        </w:r>
        <w:r w:rsidR="00221670" w:rsidRPr="004E4D5D">
          <w:rPr>
            <w:rStyle w:val="afd"/>
            <w:rFonts w:ascii="Times New Roman" w:hAnsi="Times New Roman"/>
          </w:rPr>
          <w:t>.</w:t>
        </w:r>
        <w:r w:rsidR="00221670" w:rsidRPr="004E4D5D">
          <w:rPr>
            <w:rStyle w:val="afd"/>
            <w:rFonts w:ascii="Times New Roman" w:hAnsi="Times New Roman"/>
            <w:lang w:val="en-US"/>
          </w:rPr>
          <w:t>slavneft</w:t>
        </w:r>
        <w:r w:rsidR="00221670" w:rsidRPr="004E4D5D">
          <w:rPr>
            <w:rStyle w:val="afd"/>
            <w:rFonts w:ascii="Times New Roman" w:hAnsi="Times New Roman"/>
          </w:rPr>
          <w:t>.</w:t>
        </w:r>
        <w:proofErr w:type="spellStart"/>
        <w:r w:rsidR="00221670" w:rsidRPr="004E4D5D">
          <w:rPr>
            <w:rStyle w:val="afd"/>
            <w:rFonts w:ascii="Times New Roman" w:hAnsi="Times New Roman"/>
            <w:lang w:val="en-US"/>
          </w:rPr>
          <w:t>ru</w:t>
        </w:r>
        <w:proofErr w:type="spellEnd"/>
      </w:hyperlink>
    </w:p>
    <w:p w:rsidR="00D748C0" w:rsidRPr="00BE67B4" w:rsidRDefault="0022167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proofErr w:type="spellStart"/>
        <w:r w:rsidR="00D748C0" w:rsidRPr="00CF3EDF">
          <w:rPr>
            <w:rStyle w:val="afd"/>
            <w:rFonts w:ascii="Times New Roman" w:hAnsi="Times New Roman"/>
            <w:lang w:val="en-US"/>
          </w:rPr>
          <w:t>yanos</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slavneft</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ru</w:t>
        </w:r>
        <w:proofErr w:type="spellEnd"/>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w:t>
      </w:r>
      <w:proofErr w:type="gramStart"/>
      <w:r>
        <w:rPr>
          <w:b/>
          <w:bCs/>
        </w:rPr>
        <w:t>несет 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proofErr w:type="gramStart"/>
      <w:r w:rsidRPr="00AF3240">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132815">
        <w:rPr>
          <w:szCs w:val="22"/>
        </w:rPr>
        <w:t>действий</w:t>
      </w:r>
      <w:proofErr w:type="gramEnd"/>
      <w:r w:rsidRPr="00132815">
        <w:rPr>
          <w:szCs w:val="22"/>
        </w:rPr>
        <w:t xml:space="preserve">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7E7FB8" w:rsidP="00F73B74">
      <w:pPr>
        <w:ind w:left="4956" w:firstLine="708"/>
        <w:jc w:val="both"/>
        <w:rPr>
          <w:b/>
          <w:bCs/>
        </w:rPr>
      </w:pPr>
      <w:bookmarkStart w:id="0" w:name="_GoBack"/>
      <w:bookmarkEnd w:id="0"/>
    </w:p>
    <w:sectPr w:rsidR="007E7FB8" w:rsidSect="00221670">
      <w:type w:val="continuous"/>
      <w:pgSz w:w="11907" w:h="16840" w:code="9"/>
      <w:pgMar w:top="567"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B7D7F"/>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B72CD"/>
    <w:rsid w:val="001C0918"/>
    <w:rsid w:val="001C3AD0"/>
    <w:rsid w:val="001C4286"/>
    <w:rsid w:val="001C4A5C"/>
    <w:rsid w:val="001C4E38"/>
    <w:rsid w:val="001C4F73"/>
    <w:rsid w:val="001C7792"/>
    <w:rsid w:val="001C77C6"/>
    <w:rsid w:val="001D0A8F"/>
    <w:rsid w:val="001D3B9D"/>
    <w:rsid w:val="001D4153"/>
    <w:rsid w:val="001D4B9F"/>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670"/>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0974"/>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0E61"/>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3CDB"/>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17AD"/>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6FD"/>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00CB"/>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0AF"/>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5B3"/>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3BA0"/>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D7884"/>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F36"/>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B54"/>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179B"/>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BF7CB4"/>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5BD0"/>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04A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AD2"/>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33A5"/>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3624"/>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1C78"/>
    <w:rsid w:val="00EE2C64"/>
    <w:rsid w:val="00EE2D30"/>
    <w:rsid w:val="00EE3FE5"/>
    <w:rsid w:val="00EE4AD8"/>
    <w:rsid w:val="00EE4EF3"/>
    <w:rsid w:val="00EE5618"/>
    <w:rsid w:val="00EE65E7"/>
    <w:rsid w:val="00EE68DC"/>
    <w:rsid w:val="00EE73B8"/>
    <w:rsid w:val="00EF073C"/>
    <w:rsid w:val="00EF090D"/>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AE46D-FEF8-475A-9EEE-F9CE30D83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Pages>
  <Words>3211</Words>
  <Characters>18305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21474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15</cp:revision>
  <cp:lastPrinted>2016-01-19T08:20:00Z</cp:lastPrinted>
  <dcterms:created xsi:type="dcterms:W3CDTF">2015-12-29T05:27:00Z</dcterms:created>
  <dcterms:modified xsi:type="dcterms:W3CDTF">2016-01-19T08:21:00Z</dcterms:modified>
</cp:coreProperties>
</file>