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proofErr w:type="gramStart"/>
            <w:r w:rsidRPr="002E571A">
              <w:rPr>
                <w:rFonts w:cs="Arial"/>
                <w:szCs w:val="22"/>
              </w:rPr>
              <w:t>решением</w:t>
            </w:r>
            <w:proofErr w:type="gramEnd"/>
            <w:r w:rsidRPr="002E571A">
              <w:rPr>
                <w:rFonts w:cs="Arial"/>
                <w:szCs w:val="22"/>
              </w:rPr>
              <w:t xml:space="preserve">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831D4">
            <w:pPr>
              <w:jc w:val="right"/>
              <w:rPr>
                <w:rFonts w:cs="Arial"/>
              </w:rPr>
            </w:pPr>
            <w:proofErr w:type="gramStart"/>
            <w:r w:rsidRPr="002E571A">
              <w:rPr>
                <w:rFonts w:cs="Arial"/>
                <w:szCs w:val="22"/>
              </w:rPr>
              <w:t>Протокол  №</w:t>
            </w:r>
            <w:proofErr w:type="gramEnd"/>
            <w:r w:rsidRPr="002E571A">
              <w:rPr>
                <w:rFonts w:cs="Arial"/>
                <w:szCs w:val="22"/>
              </w:rPr>
              <w:t xml:space="preserve"> </w:t>
            </w:r>
            <w:r w:rsidR="00A831D4">
              <w:rPr>
                <w:rFonts w:cs="Arial"/>
                <w:szCs w:val="22"/>
              </w:rPr>
              <w:t>103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831D4">
            <w:pPr>
              <w:jc w:val="right"/>
              <w:rPr>
                <w:rFonts w:cs="Arial"/>
              </w:rPr>
            </w:pPr>
            <w:r w:rsidRPr="002E571A">
              <w:rPr>
                <w:rFonts w:cs="Arial"/>
                <w:szCs w:val="22"/>
              </w:rPr>
              <w:t>«</w:t>
            </w:r>
            <w:r w:rsidR="00A831D4">
              <w:rPr>
                <w:rFonts w:cs="Arial"/>
                <w:szCs w:val="22"/>
              </w:rPr>
              <w:t>17</w:t>
            </w:r>
            <w:r w:rsidRPr="002E571A">
              <w:rPr>
                <w:rFonts w:cs="Arial"/>
                <w:szCs w:val="22"/>
              </w:rPr>
              <w:t xml:space="preserve">» </w:t>
            </w:r>
            <w:proofErr w:type="gramStart"/>
            <w:r w:rsidR="00A831D4">
              <w:rPr>
                <w:rFonts w:cs="Arial"/>
                <w:szCs w:val="22"/>
              </w:rPr>
              <w:t>июня</w:t>
            </w:r>
            <w:r w:rsidRPr="002E571A">
              <w:rPr>
                <w:rFonts w:cs="Arial"/>
                <w:szCs w:val="22"/>
              </w:rPr>
              <w:t xml:space="preserve">  </w:t>
            </w:r>
            <w:r w:rsidR="00A831D4">
              <w:rPr>
                <w:rFonts w:cs="Arial"/>
                <w:szCs w:val="22"/>
              </w:rPr>
              <w:t>2016</w:t>
            </w:r>
            <w:proofErr w:type="gramEnd"/>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 xml:space="preserve">ПДО </w:t>
      </w:r>
      <w:r w:rsidRPr="007D78EF">
        <w:rPr>
          <w:rFonts w:cs="Arial"/>
          <w:szCs w:val="22"/>
        </w:rPr>
        <w:t>№</w:t>
      </w:r>
      <w:r w:rsidR="00462974" w:rsidRPr="005C24A1">
        <w:rPr>
          <w:rFonts w:cs="Arial"/>
          <w:szCs w:val="22"/>
        </w:rPr>
        <w:t>1</w:t>
      </w:r>
      <w:r w:rsidR="005C24A1" w:rsidRPr="005C24A1">
        <w:rPr>
          <w:rFonts w:cs="Arial"/>
          <w:szCs w:val="22"/>
        </w:rPr>
        <w:t>93</w:t>
      </w:r>
      <w:r w:rsidRPr="005C24A1">
        <w:rPr>
          <w:rFonts w:cs="Arial"/>
          <w:szCs w:val="22"/>
        </w:rPr>
        <w:t>-КР-</w:t>
      </w:r>
      <w:r w:rsidRPr="007D78EF">
        <w:rPr>
          <w:rFonts w:cs="Arial"/>
          <w:szCs w:val="22"/>
        </w:rPr>
        <w:t>201</w:t>
      </w:r>
      <w:r w:rsidR="00AD52B4" w:rsidRPr="007D78EF">
        <w:rPr>
          <w:rFonts w:cs="Arial"/>
          <w:szCs w:val="22"/>
        </w:rPr>
        <w:t>6</w:t>
      </w:r>
      <w:r>
        <w:rPr>
          <w:rFonts w:cs="Arial"/>
          <w:szCs w:val="22"/>
        </w:rPr>
        <w:t xml:space="preserve"> от </w:t>
      </w:r>
      <w:r w:rsidR="00A831D4">
        <w:rPr>
          <w:rFonts w:cs="Arial"/>
          <w:szCs w:val="22"/>
        </w:rPr>
        <w:t>«17» июня 2016г.</w:t>
      </w:r>
    </w:p>
    <w:p w:rsidR="00DE7BED" w:rsidRPr="00B25A57" w:rsidRDefault="00DE7BED" w:rsidP="00A831D4">
      <w:pPr>
        <w:spacing w:before="0" w:line="252" w:lineRule="auto"/>
        <w:jc w:val="both"/>
        <w:rPr>
          <w:rFonts w:cs="Arial"/>
          <w:sz w:val="16"/>
          <w:szCs w:val="16"/>
        </w:rPr>
      </w:pPr>
    </w:p>
    <w:p w:rsidR="003679E5" w:rsidRPr="001D2186" w:rsidRDefault="00DE7BED" w:rsidP="00A831D4">
      <w:pPr>
        <w:spacing w:before="0" w:line="252" w:lineRule="auto"/>
        <w:ind w:firstLine="720"/>
        <w:jc w:val="both"/>
        <w:rPr>
          <w:rFonts w:cs="Arial"/>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C23A09" w:rsidRPr="00C23A09">
        <w:rPr>
          <w:b/>
        </w:rPr>
        <w:t>по расчету и определению категории взрывоопасности технологических блоков технологических установок и участков опасных производственных объектов</w:t>
      </w:r>
      <w:r w:rsidR="00D05AD5" w:rsidRPr="00C23A09">
        <w:rPr>
          <w:b/>
        </w:rPr>
        <w:t>.</w:t>
      </w:r>
      <w:r w:rsidR="00D05AD5">
        <w:rPr>
          <w:b/>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proofErr w:type="gramStart"/>
      <w:r w:rsidRPr="001D2186">
        <w:rPr>
          <w:rFonts w:cs="Arial"/>
          <w:szCs w:val="22"/>
        </w:rPr>
        <w:t>контрагента,  предложившего</w:t>
      </w:r>
      <w:proofErr w:type="gramEnd"/>
      <w:r w:rsidRPr="001D2186">
        <w:rPr>
          <w:rFonts w:cs="Arial"/>
          <w:szCs w:val="22"/>
        </w:rPr>
        <w:t xml:space="preserve">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A831D4">
      <w:pPr>
        <w:spacing w:before="0" w:line="252" w:lineRule="auto"/>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A831D4">
      <w:pPr>
        <w:spacing w:before="0" w:line="252" w:lineRule="auto"/>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A831D4">
      <w:pPr>
        <w:spacing w:before="0" w:line="252" w:lineRule="auto"/>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A831D4">
      <w:pPr>
        <w:spacing w:before="0" w:line="252" w:lineRule="auto"/>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w:t>
      </w:r>
      <w:proofErr w:type="gramStart"/>
      <w:r w:rsidRPr="002E571A">
        <w:rPr>
          <w:rFonts w:cs="Arial"/>
          <w:szCs w:val="22"/>
        </w:rPr>
        <w:t>изменениям</w:t>
      </w:r>
      <w:proofErr w:type="gramEnd"/>
      <w:r w:rsidRPr="002E571A">
        <w:rPr>
          <w:rFonts w:cs="Arial"/>
          <w:szCs w:val="22"/>
        </w:rPr>
        <w:t xml:space="preserve">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A831D4">
      <w:pPr>
        <w:spacing w:before="0" w:line="252" w:lineRule="auto"/>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A831D4">
      <w:pPr>
        <w:pStyle w:val="a"/>
        <w:numPr>
          <w:ilvl w:val="0"/>
          <w:numId w:val="0"/>
        </w:numPr>
        <w:tabs>
          <w:tab w:val="left" w:pos="284"/>
        </w:tabs>
        <w:spacing w:before="0" w:line="252" w:lineRule="auto"/>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A831D4">
      <w:pPr>
        <w:pStyle w:val="a"/>
        <w:numPr>
          <w:ilvl w:val="0"/>
          <w:numId w:val="0"/>
        </w:numPr>
        <w:tabs>
          <w:tab w:val="left" w:pos="284"/>
        </w:tabs>
        <w:spacing w:before="0" w:line="252" w:lineRule="auto"/>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A831D4">
      <w:pPr>
        <w:pStyle w:val="a"/>
        <w:numPr>
          <w:ilvl w:val="0"/>
          <w:numId w:val="0"/>
        </w:numPr>
        <w:tabs>
          <w:tab w:val="left" w:pos="284"/>
        </w:tabs>
        <w:spacing w:before="0" w:line="252" w:lineRule="auto"/>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A831D4">
      <w:pPr>
        <w:pStyle w:val="a"/>
        <w:numPr>
          <w:ilvl w:val="0"/>
          <w:numId w:val="0"/>
        </w:numPr>
        <w:tabs>
          <w:tab w:val="left" w:pos="284"/>
        </w:tabs>
        <w:spacing w:before="0" w:line="252" w:lineRule="auto"/>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5A5E58" w:rsidRPr="002E571A" w:rsidRDefault="005A5E58" w:rsidP="00A831D4">
      <w:pPr>
        <w:pStyle w:val="a"/>
        <w:numPr>
          <w:ilvl w:val="0"/>
          <w:numId w:val="0"/>
        </w:numPr>
        <w:tabs>
          <w:tab w:val="left" w:pos="284"/>
        </w:tabs>
        <w:spacing w:before="0" w:line="252" w:lineRule="auto"/>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2E571A" w:rsidRDefault="00DE7BED" w:rsidP="00A831D4">
      <w:pPr>
        <w:pStyle w:val="a"/>
        <w:numPr>
          <w:ilvl w:val="0"/>
          <w:numId w:val="0"/>
        </w:numPr>
        <w:tabs>
          <w:tab w:val="left" w:pos="284"/>
        </w:tabs>
        <w:spacing w:before="0" w:line="252" w:lineRule="auto"/>
        <w:ind w:firstLine="709"/>
      </w:pPr>
      <w:r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A831D4">
      <w:pPr>
        <w:spacing w:before="0" w:line="252" w:lineRule="auto"/>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A831D4">
      <w:pPr>
        <w:spacing w:before="0" w:line="252" w:lineRule="auto"/>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5842FA">
        <w:rPr>
          <w:rFonts w:cs="Arial"/>
          <w:szCs w:val="22"/>
        </w:rPr>
        <w:t xml:space="preserve">акцепта </w:t>
      </w:r>
      <w:r w:rsidRPr="002F29E8">
        <w:rPr>
          <w:rFonts w:cs="Arial"/>
          <w:szCs w:val="22"/>
        </w:rPr>
        <w:t xml:space="preserve">до </w:t>
      </w:r>
      <w:r w:rsidR="00174481" w:rsidRPr="002F29E8">
        <w:rPr>
          <w:rFonts w:cs="Arial"/>
          <w:b/>
          <w:szCs w:val="22"/>
        </w:rPr>
        <w:t>30</w:t>
      </w:r>
      <w:r w:rsidR="00230908" w:rsidRPr="002F29E8">
        <w:rPr>
          <w:rFonts w:cs="Arial"/>
          <w:b/>
          <w:szCs w:val="22"/>
        </w:rPr>
        <w:t xml:space="preserve"> </w:t>
      </w:r>
      <w:r w:rsidR="00C23A09">
        <w:rPr>
          <w:rFonts w:cs="Arial"/>
          <w:b/>
          <w:szCs w:val="22"/>
        </w:rPr>
        <w:t>августа</w:t>
      </w:r>
      <w:r w:rsidR="00230908" w:rsidRPr="002F29E8">
        <w:rPr>
          <w:rFonts w:cs="Arial"/>
          <w:b/>
          <w:szCs w:val="22"/>
        </w:rPr>
        <w:t xml:space="preserve"> 201</w:t>
      </w:r>
      <w:r w:rsidR="00BF5778" w:rsidRPr="002F29E8">
        <w:rPr>
          <w:rFonts w:cs="Arial"/>
          <w:b/>
          <w:szCs w:val="22"/>
        </w:rPr>
        <w:t>6</w:t>
      </w:r>
      <w:r w:rsidR="00230908" w:rsidRPr="002F29E8">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A831D4">
      <w:pPr>
        <w:spacing w:before="0" w:line="252" w:lineRule="auto"/>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A831D4">
      <w:pPr>
        <w:spacing w:before="0" w:line="252" w:lineRule="auto"/>
        <w:ind w:firstLine="720"/>
        <w:jc w:val="both"/>
        <w:rPr>
          <w:rFonts w:cs="Arial"/>
          <w:szCs w:val="22"/>
        </w:rPr>
      </w:pPr>
      <w:proofErr w:type="gramStart"/>
      <w:r w:rsidRPr="002E571A">
        <w:rPr>
          <w:rFonts w:cs="Arial"/>
          <w:szCs w:val="22"/>
        </w:rPr>
        <w:t>техническая</w:t>
      </w:r>
      <w:proofErr w:type="gramEnd"/>
      <w:r w:rsidRPr="002E571A">
        <w:rPr>
          <w:rFonts w:cs="Arial"/>
          <w:szCs w:val="22"/>
        </w:rPr>
        <w:t xml:space="preserve"> часть:</w:t>
      </w:r>
    </w:p>
    <w:p w:rsidR="00DE7BED" w:rsidRPr="00141C9A" w:rsidRDefault="00DE7BED" w:rsidP="00A831D4">
      <w:pPr>
        <w:pStyle w:val="a6"/>
        <w:numPr>
          <w:ilvl w:val="0"/>
          <w:numId w:val="2"/>
        </w:numPr>
        <w:tabs>
          <w:tab w:val="left" w:pos="1418"/>
        </w:tabs>
        <w:spacing w:before="0" w:line="252" w:lineRule="auto"/>
        <w:ind w:left="1418" w:hanging="341"/>
        <w:contextualSpacing w:val="0"/>
        <w:jc w:val="both"/>
        <w:rPr>
          <w:rFonts w:cs="Arial"/>
          <w:szCs w:val="22"/>
        </w:rPr>
      </w:pPr>
      <w:r w:rsidRPr="00141C9A">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141C9A" w:rsidRDefault="00DE7BED" w:rsidP="00A831D4">
      <w:pPr>
        <w:pStyle w:val="a6"/>
        <w:numPr>
          <w:ilvl w:val="0"/>
          <w:numId w:val="2"/>
        </w:numPr>
        <w:tabs>
          <w:tab w:val="left" w:pos="1418"/>
        </w:tabs>
        <w:spacing w:before="0" w:line="252" w:lineRule="auto"/>
        <w:ind w:left="1418" w:hanging="341"/>
        <w:contextualSpacing w:val="0"/>
        <w:jc w:val="both"/>
        <w:rPr>
          <w:rFonts w:cs="Arial"/>
          <w:szCs w:val="22"/>
        </w:rPr>
      </w:pPr>
      <w:r w:rsidRPr="00141C9A">
        <w:rPr>
          <w:rFonts w:cs="Arial"/>
          <w:szCs w:val="22"/>
        </w:rPr>
        <w:t>Подписанный проект договора, без указания информации о стоимости</w:t>
      </w:r>
      <w:r w:rsidR="00185225" w:rsidRPr="00141C9A">
        <w:rPr>
          <w:rFonts w:cs="Arial"/>
          <w:szCs w:val="22"/>
        </w:rPr>
        <w:t xml:space="preserve"> (в том числе в Приложении </w:t>
      </w:r>
      <w:r w:rsidR="00C70643" w:rsidRPr="00141C9A">
        <w:rPr>
          <w:rFonts w:cs="Arial"/>
          <w:szCs w:val="22"/>
        </w:rPr>
        <w:t>№2 к договору)</w:t>
      </w:r>
      <w:r w:rsidRPr="00141C9A">
        <w:rPr>
          <w:rFonts w:cs="Arial"/>
          <w:szCs w:val="22"/>
        </w:rPr>
        <w:t>;</w:t>
      </w:r>
    </w:p>
    <w:p w:rsidR="00DE7BED" w:rsidRPr="00141C9A" w:rsidRDefault="00DE7BED" w:rsidP="00A831D4">
      <w:pPr>
        <w:pStyle w:val="a6"/>
        <w:numPr>
          <w:ilvl w:val="0"/>
          <w:numId w:val="2"/>
        </w:numPr>
        <w:tabs>
          <w:tab w:val="left" w:pos="1418"/>
        </w:tabs>
        <w:spacing w:before="0" w:line="252" w:lineRule="auto"/>
        <w:ind w:left="1418" w:hanging="341"/>
        <w:contextualSpacing w:val="0"/>
        <w:jc w:val="both"/>
        <w:rPr>
          <w:rFonts w:cs="Arial"/>
          <w:szCs w:val="22"/>
        </w:rPr>
      </w:pPr>
      <w:r w:rsidRPr="00141C9A">
        <w:rPr>
          <w:rFonts w:cs="Arial"/>
          <w:szCs w:val="22"/>
        </w:rPr>
        <w:t xml:space="preserve">Перечень аффилированных организаций (форма </w:t>
      </w:r>
      <w:r w:rsidR="0006495D" w:rsidRPr="00141C9A">
        <w:rPr>
          <w:rFonts w:cs="Arial"/>
          <w:szCs w:val="22"/>
        </w:rPr>
        <w:t>6</w:t>
      </w:r>
      <w:r w:rsidRPr="00141C9A">
        <w:rPr>
          <w:rFonts w:cs="Arial"/>
          <w:szCs w:val="22"/>
        </w:rPr>
        <w:t>, подписанная уполномоченным лицом и заверенная печатью участника закупки);</w:t>
      </w:r>
    </w:p>
    <w:p w:rsidR="00911C30" w:rsidRDefault="00911C30" w:rsidP="00A831D4">
      <w:pPr>
        <w:pStyle w:val="a6"/>
        <w:numPr>
          <w:ilvl w:val="0"/>
          <w:numId w:val="2"/>
        </w:numPr>
        <w:tabs>
          <w:tab w:val="left" w:pos="1418"/>
        </w:tabs>
        <w:spacing w:before="0" w:line="252" w:lineRule="auto"/>
        <w:ind w:left="1418" w:hanging="341"/>
        <w:contextualSpacing w:val="0"/>
        <w:jc w:val="both"/>
        <w:rPr>
          <w:rFonts w:cs="Arial"/>
          <w:szCs w:val="22"/>
        </w:rPr>
      </w:pPr>
      <w:r w:rsidRPr="00141C9A">
        <w:rPr>
          <w:rFonts w:cs="Arial"/>
          <w:szCs w:val="22"/>
        </w:rPr>
        <w:t xml:space="preserve">Справка об опыте работы за последние 3 года, за подписью руководителя организации (Форма </w:t>
      </w:r>
      <w:r w:rsidR="009A48A3" w:rsidRPr="00141C9A">
        <w:rPr>
          <w:rFonts w:cs="Arial"/>
          <w:szCs w:val="22"/>
        </w:rPr>
        <w:t>7</w:t>
      </w:r>
      <w:r w:rsidR="002B2AE0" w:rsidRPr="00141C9A">
        <w:rPr>
          <w:rFonts w:cs="Arial"/>
          <w:szCs w:val="22"/>
        </w:rPr>
        <w:t>)</w:t>
      </w:r>
      <w:r w:rsidRPr="00141C9A">
        <w:rPr>
          <w:rFonts w:cs="Arial"/>
          <w:szCs w:val="22"/>
        </w:rPr>
        <w:t>;</w:t>
      </w:r>
    </w:p>
    <w:p w:rsidR="00141C9A" w:rsidRDefault="00141C9A" w:rsidP="00A831D4">
      <w:pPr>
        <w:pStyle w:val="a6"/>
        <w:numPr>
          <w:ilvl w:val="0"/>
          <w:numId w:val="2"/>
        </w:numPr>
        <w:tabs>
          <w:tab w:val="left" w:pos="1418"/>
        </w:tabs>
        <w:spacing w:before="0" w:line="252" w:lineRule="auto"/>
        <w:ind w:left="1418" w:hanging="341"/>
        <w:contextualSpacing w:val="0"/>
        <w:jc w:val="both"/>
        <w:rPr>
          <w:rFonts w:cs="Arial"/>
          <w:szCs w:val="22"/>
        </w:rPr>
      </w:pPr>
      <w:r w:rsidRPr="00141C9A">
        <w:rPr>
          <w:rFonts w:cs="Arial"/>
          <w:szCs w:val="22"/>
        </w:rPr>
        <w:t>Копия свидетельства СРО о допуске к работам по подготовке технологических решений объектов нефтегазового назначения и их комплексов;</w:t>
      </w:r>
    </w:p>
    <w:p w:rsidR="00141C9A" w:rsidRDefault="00141C9A" w:rsidP="00A831D4">
      <w:pPr>
        <w:pStyle w:val="a6"/>
        <w:numPr>
          <w:ilvl w:val="0"/>
          <w:numId w:val="2"/>
        </w:numPr>
        <w:tabs>
          <w:tab w:val="left" w:pos="1418"/>
        </w:tabs>
        <w:spacing w:before="0" w:line="252" w:lineRule="auto"/>
        <w:ind w:left="1418" w:hanging="341"/>
        <w:contextualSpacing w:val="0"/>
        <w:jc w:val="both"/>
        <w:rPr>
          <w:rFonts w:cs="Arial"/>
          <w:szCs w:val="22"/>
        </w:rPr>
      </w:pPr>
      <w:r w:rsidRPr="00141C9A">
        <w:rPr>
          <w:rFonts w:cs="Arial"/>
          <w:szCs w:val="22"/>
        </w:rPr>
        <w:t>Письмо (в произвольной форме), гарантирующее качество выполненных работ</w:t>
      </w:r>
      <w:r>
        <w:rPr>
          <w:rFonts w:cs="Arial"/>
          <w:szCs w:val="22"/>
        </w:rPr>
        <w:t>;</w:t>
      </w:r>
    </w:p>
    <w:p w:rsidR="00141C9A" w:rsidRPr="00141C9A" w:rsidRDefault="00141C9A" w:rsidP="00A831D4">
      <w:pPr>
        <w:pStyle w:val="a6"/>
        <w:numPr>
          <w:ilvl w:val="0"/>
          <w:numId w:val="2"/>
        </w:numPr>
        <w:tabs>
          <w:tab w:val="left" w:pos="1418"/>
        </w:tabs>
        <w:spacing w:before="0" w:line="252" w:lineRule="auto"/>
        <w:ind w:left="1418" w:hanging="341"/>
        <w:contextualSpacing w:val="0"/>
        <w:jc w:val="both"/>
        <w:rPr>
          <w:rFonts w:cs="Arial"/>
          <w:szCs w:val="22"/>
        </w:rPr>
      </w:pPr>
      <w:r w:rsidRPr="00141C9A">
        <w:rPr>
          <w:rFonts w:cs="Arial"/>
          <w:szCs w:val="22"/>
        </w:rPr>
        <w:t>Письмо (в произвольной форме), гарантирующее выполнение данного вида работ в установленные Заказчиком сроки</w:t>
      </w:r>
      <w:r>
        <w:rPr>
          <w:rFonts w:cs="Arial"/>
          <w:szCs w:val="22"/>
        </w:rPr>
        <w:t>;</w:t>
      </w:r>
    </w:p>
    <w:p w:rsidR="00911C30" w:rsidRPr="009A4055" w:rsidRDefault="00911C30" w:rsidP="00A831D4">
      <w:pPr>
        <w:pStyle w:val="a6"/>
        <w:numPr>
          <w:ilvl w:val="0"/>
          <w:numId w:val="2"/>
        </w:numPr>
        <w:tabs>
          <w:tab w:val="left" w:pos="1418"/>
        </w:tabs>
        <w:spacing w:before="0" w:line="252" w:lineRule="auto"/>
        <w:ind w:left="1418" w:hanging="341"/>
        <w:contextualSpacing w:val="0"/>
        <w:jc w:val="both"/>
        <w:rPr>
          <w:rFonts w:cs="Arial"/>
          <w:szCs w:val="22"/>
        </w:rPr>
      </w:pPr>
      <w:r w:rsidRPr="009A4055">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9A4055">
        <w:rPr>
          <w:rFonts w:cs="Arial"/>
          <w:szCs w:val="22"/>
        </w:rPr>
        <w:t>случаев  расторжения</w:t>
      </w:r>
      <w:proofErr w:type="gramEnd"/>
      <w:r w:rsidRPr="009A4055">
        <w:rPr>
          <w:rFonts w:cs="Arial"/>
          <w:szCs w:val="22"/>
        </w:rPr>
        <w:t xml:space="preserve">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9A4055" w:rsidRDefault="00113098" w:rsidP="00A831D4">
      <w:pPr>
        <w:pStyle w:val="a6"/>
        <w:numPr>
          <w:ilvl w:val="0"/>
          <w:numId w:val="2"/>
        </w:numPr>
        <w:tabs>
          <w:tab w:val="left" w:pos="1418"/>
        </w:tabs>
        <w:spacing w:before="0" w:line="252" w:lineRule="auto"/>
        <w:ind w:left="1418" w:hanging="341"/>
        <w:contextualSpacing w:val="0"/>
        <w:jc w:val="both"/>
        <w:rPr>
          <w:rFonts w:cs="Arial"/>
          <w:szCs w:val="22"/>
        </w:rPr>
      </w:pPr>
      <w:r w:rsidRPr="009A4055">
        <w:rPr>
          <w:rFonts w:cs="Arial"/>
          <w:szCs w:val="22"/>
        </w:rPr>
        <w:t>Письмо (в свободной форме) за подписью руководителя организации об отсутствии</w:t>
      </w:r>
      <w:r w:rsidRPr="009A4055">
        <w:rPr>
          <w:szCs w:val="22"/>
        </w:rPr>
        <w:t xml:space="preserve"> на дату публикации ПДО неурегулированных претензий со стороны ОАО «Славнефть-ЯНОС»;</w:t>
      </w:r>
    </w:p>
    <w:p w:rsidR="00DE7BED" w:rsidRPr="00C73690" w:rsidRDefault="00DE7BED" w:rsidP="00A831D4">
      <w:pPr>
        <w:pStyle w:val="a6"/>
        <w:numPr>
          <w:ilvl w:val="0"/>
          <w:numId w:val="2"/>
        </w:numPr>
        <w:tabs>
          <w:tab w:val="left" w:pos="1418"/>
        </w:tabs>
        <w:spacing w:before="0" w:line="252" w:lineRule="auto"/>
        <w:ind w:left="1418" w:hanging="341"/>
        <w:contextualSpacing w:val="0"/>
        <w:jc w:val="both"/>
        <w:rPr>
          <w:rFonts w:cs="Arial"/>
          <w:szCs w:val="22"/>
        </w:rPr>
      </w:pPr>
      <w:r w:rsidRPr="009A4055">
        <w:rPr>
          <w:rFonts w:cs="Arial"/>
          <w:szCs w:val="22"/>
        </w:rPr>
        <w:t>Копия уведомления о прохождении</w:t>
      </w:r>
      <w:r w:rsidRPr="00C73690">
        <w:rPr>
          <w:rFonts w:cs="Arial"/>
          <w:szCs w:val="22"/>
        </w:rPr>
        <w:t xml:space="preserve"> аккредитации участника закупки, при условии, что статус «аккредитован» действителен в течение не </w:t>
      </w:r>
      <w:r w:rsidR="0088678C" w:rsidRPr="00C73690">
        <w:rPr>
          <w:rFonts w:cs="Arial"/>
          <w:szCs w:val="22"/>
        </w:rPr>
        <w:t xml:space="preserve">менее </w:t>
      </w:r>
      <w:r w:rsidR="006547BC">
        <w:rPr>
          <w:rFonts w:cs="Arial"/>
          <w:szCs w:val="22"/>
        </w:rPr>
        <w:t>2</w:t>
      </w:r>
      <w:r w:rsidR="0088678C" w:rsidRPr="00C73690">
        <w:rPr>
          <w:rFonts w:cs="Arial"/>
          <w:szCs w:val="22"/>
        </w:rPr>
        <w:t xml:space="preserve"> (</w:t>
      </w:r>
      <w:r w:rsidR="006547BC">
        <w:rPr>
          <w:rFonts w:cs="Arial"/>
          <w:szCs w:val="22"/>
        </w:rPr>
        <w:t>двух</w:t>
      </w:r>
      <w:r w:rsidRPr="00C73690">
        <w:rPr>
          <w:rFonts w:cs="Arial"/>
          <w:szCs w:val="22"/>
        </w:rPr>
        <w:t>) месяцев после даты окончания приема оферт;</w:t>
      </w:r>
    </w:p>
    <w:p w:rsidR="00DE7BED" w:rsidRPr="00C73690" w:rsidRDefault="00DE7BED" w:rsidP="00A831D4">
      <w:pPr>
        <w:pStyle w:val="a6"/>
        <w:numPr>
          <w:ilvl w:val="0"/>
          <w:numId w:val="2"/>
        </w:numPr>
        <w:tabs>
          <w:tab w:val="left" w:pos="1418"/>
        </w:tabs>
        <w:spacing w:before="0" w:line="252" w:lineRule="auto"/>
        <w:ind w:left="1418" w:hanging="341"/>
        <w:contextualSpacing w:val="0"/>
        <w:jc w:val="both"/>
        <w:rPr>
          <w:rFonts w:cs="Arial"/>
          <w:szCs w:val="22"/>
        </w:rPr>
      </w:pPr>
      <w:r w:rsidRPr="00C73690">
        <w:rPr>
          <w:rFonts w:cs="Arial"/>
        </w:rPr>
        <w:t xml:space="preserve">Опись документов технической части оферты </w:t>
      </w:r>
      <w:r w:rsidRPr="00C73690">
        <w:rPr>
          <w:rFonts w:cs="Arial"/>
          <w:szCs w:val="22"/>
        </w:rPr>
        <w:t>(подписанная уполномоченным лицом и заверенная печатью участника закупки)</w:t>
      </w:r>
      <w:r w:rsidR="006831FE" w:rsidRPr="00C73690">
        <w:rPr>
          <w:rFonts w:cs="Arial"/>
        </w:rPr>
        <w:t>.</w:t>
      </w:r>
    </w:p>
    <w:p w:rsidR="00DE7BED" w:rsidRPr="006831FE" w:rsidRDefault="00DE7BED" w:rsidP="00A831D4">
      <w:pPr>
        <w:spacing w:before="0" w:line="252" w:lineRule="auto"/>
        <w:ind w:firstLine="720"/>
        <w:jc w:val="both"/>
        <w:rPr>
          <w:rFonts w:cs="Arial"/>
          <w:szCs w:val="22"/>
        </w:rPr>
      </w:pPr>
      <w:proofErr w:type="gramStart"/>
      <w:r w:rsidRPr="006831FE">
        <w:rPr>
          <w:rFonts w:cs="Arial"/>
          <w:szCs w:val="22"/>
        </w:rPr>
        <w:t>коммерческая</w:t>
      </w:r>
      <w:proofErr w:type="gramEnd"/>
      <w:r w:rsidRPr="006831FE">
        <w:rPr>
          <w:rFonts w:cs="Arial"/>
          <w:szCs w:val="22"/>
        </w:rPr>
        <w:t xml:space="preserve"> часть:</w:t>
      </w:r>
    </w:p>
    <w:p w:rsidR="00DE7BED" w:rsidRPr="006831FE" w:rsidRDefault="00DE7BED" w:rsidP="00A831D4">
      <w:pPr>
        <w:pStyle w:val="a6"/>
        <w:numPr>
          <w:ilvl w:val="0"/>
          <w:numId w:val="2"/>
        </w:numPr>
        <w:tabs>
          <w:tab w:val="left" w:pos="1418"/>
        </w:tabs>
        <w:spacing w:before="0" w:line="252" w:lineRule="auto"/>
        <w:ind w:left="1418" w:hanging="341"/>
        <w:contextualSpacing w:val="0"/>
        <w:jc w:val="both"/>
        <w:rPr>
          <w:rFonts w:cs="Arial"/>
          <w:szCs w:val="22"/>
        </w:rPr>
      </w:pPr>
      <w:r w:rsidRPr="006831FE">
        <w:rPr>
          <w:rFonts w:cs="Arial"/>
          <w:szCs w:val="22"/>
        </w:rPr>
        <w:t xml:space="preserve">Предложение о заключении договора с указанием цен, стоимости </w:t>
      </w:r>
      <w:r w:rsidR="00D71C19">
        <w:rPr>
          <w:rFonts w:cs="Arial"/>
          <w:szCs w:val="22"/>
        </w:rPr>
        <w:t>(Ф</w:t>
      </w:r>
      <w:r w:rsidRPr="006831FE">
        <w:rPr>
          <w:rFonts w:cs="Arial"/>
          <w:szCs w:val="22"/>
        </w:rPr>
        <w:t xml:space="preserve">орма </w:t>
      </w:r>
      <w:r w:rsidR="006831FE">
        <w:rPr>
          <w:rFonts w:cs="Arial"/>
          <w:szCs w:val="22"/>
        </w:rPr>
        <w:t>5</w:t>
      </w:r>
      <w:r w:rsidRPr="006831FE">
        <w:rPr>
          <w:rFonts w:cs="Arial"/>
          <w:szCs w:val="22"/>
        </w:rPr>
        <w:t>, подписанная уполномоченным лицом и заверенная печатью участника закупки</w:t>
      </w:r>
      <w:r w:rsidR="00141C9A">
        <w:rPr>
          <w:rFonts w:cs="Arial"/>
          <w:szCs w:val="22"/>
        </w:rPr>
        <w:t xml:space="preserve">, </w:t>
      </w:r>
      <w:r w:rsidR="00141C9A" w:rsidRPr="00141C9A">
        <w:rPr>
          <w:rFonts w:cs="Arial"/>
          <w:b/>
          <w:szCs w:val="22"/>
        </w:rPr>
        <w:t>предоставляется по каждому лоту отдельно</w:t>
      </w:r>
      <w:r w:rsidRPr="006831FE">
        <w:rPr>
          <w:rFonts w:cs="Arial"/>
          <w:szCs w:val="22"/>
        </w:rPr>
        <w:t>);</w:t>
      </w:r>
    </w:p>
    <w:p w:rsidR="00DE7BED" w:rsidRPr="009A4055" w:rsidRDefault="0087067B" w:rsidP="00A831D4">
      <w:pPr>
        <w:pStyle w:val="a6"/>
        <w:numPr>
          <w:ilvl w:val="0"/>
          <w:numId w:val="2"/>
        </w:numPr>
        <w:tabs>
          <w:tab w:val="left" w:pos="1418"/>
        </w:tabs>
        <w:spacing w:before="0" w:line="252" w:lineRule="auto"/>
        <w:ind w:left="1418" w:hanging="341"/>
        <w:contextualSpacing w:val="0"/>
        <w:jc w:val="both"/>
        <w:rPr>
          <w:rFonts w:cs="Arial"/>
          <w:szCs w:val="22"/>
        </w:rPr>
      </w:pPr>
      <w:r w:rsidRPr="009A4055">
        <w:rPr>
          <w:rFonts w:cs="Arial"/>
          <w:szCs w:val="22"/>
        </w:rPr>
        <w:t xml:space="preserve">Договор с Приложениями к нему, подписанные и скрепленные печатью организации в редакции Заказчика, в 2-х экземплярах </w:t>
      </w:r>
      <w:r w:rsidR="0006495D" w:rsidRPr="009A4055">
        <w:rPr>
          <w:rFonts w:cs="Arial"/>
          <w:szCs w:val="22"/>
        </w:rPr>
        <w:t>(Форма 3</w:t>
      </w:r>
      <w:r w:rsidRPr="009A4055">
        <w:rPr>
          <w:rFonts w:cs="Arial"/>
          <w:szCs w:val="22"/>
        </w:rPr>
        <w:t>);</w:t>
      </w:r>
    </w:p>
    <w:p w:rsidR="00DE7BED" w:rsidRPr="002E571A" w:rsidRDefault="00DE7BED" w:rsidP="00A831D4">
      <w:pPr>
        <w:pStyle w:val="a6"/>
        <w:numPr>
          <w:ilvl w:val="0"/>
          <w:numId w:val="2"/>
        </w:numPr>
        <w:tabs>
          <w:tab w:val="left" w:pos="1418"/>
        </w:tabs>
        <w:spacing w:before="0" w:line="252" w:lineRule="auto"/>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A831D4">
      <w:pPr>
        <w:spacing w:before="0" w:line="252" w:lineRule="auto"/>
        <w:ind w:firstLine="708"/>
        <w:jc w:val="both"/>
        <w:rPr>
          <w:rFonts w:cs="Arial"/>
          <w:szCs w:val="22"/>
        </w:rPr>
      </w:pPr>
      <w:r w:rsidRPr="002E571A">
        <w:rPr>
          <w:rFonts w:cs="Arial"/>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A831D4">
      <w:pPr>
        <w:spacing w:before="0" w:line="252" w:lineRule="auto"/>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A831D4">
      <w:pPr>
        <w:spacing w:before="0" w:line="252" w:lineRule="auto"/>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A831D4">
      <w:pPr>
        <w:spacing w:before="0" w:line="252" w:lineRule="auto"/>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A831D4">
      <w:pPr>
        <w:widowControl w:val="0"/>
        <w:overflowPunct w:val="0"/>
        <w:autoSpaceDE w:val="0"/>
        <w:autoSpaceDN w:val="0"/>
        <w:adjustRightInd w:val="0"/>
        <w:spacing w:before="0" w:line="252" w:lineRule="auto"/>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A831D4">
      <w:pPr>
        <w:spacing w:before="0" w:line="252" w:lineRule="auto"/>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B631FE">
        <w:rPr>
          <w:rFonts w:cs="Arial"/>
          <w:szCs w:val="22"/>
        </w:rPr>
        <w:t xml:space="preserve">на ПДО </w:t>
      </w:r>
      <w:r w:rsidR="003523B8" w:rsidRPr="00B631FE">
        <w:rPr>
          <w:rFonts w:cs="Arial"/>
          <w:szCs w:val="22"/>
        </w:rPr>
        <w:t>№</w:t>
      </w:r>
      <w:r w:rsidR="00462974" w:rsidRPr="005C24A1">
        <w:rPr>
          <w:rFonts w:cs="Arial"/>
          <w:szCs w:val="22"/>
        </w:rPr>
        <w:t>1</w:t>
      </w:r>
      <w:r w:rsidR="005C24A1" w:rsidRPr="005C24A1">
        <w:rPr>
          <w:rFonts w:cs="Arial"/>
          <w:szCs w:val="22"/>
        </w:rPr>
        <w:t>93</w:t>
      </w:r>
      <w:r w:rsidR="003523B8" w:rsidRPr="005C24A1">
        <w:rPr>
          <w:rFonts w:cs="Arial"/>
          <w:szCs w:val="22"/>
        </w:rPr>
        <w:t>-КР</w:t>
      </w:r>
      <w:r w:rsidR="003523B8" w:rsidRPr="00B631FE">
        <w:rPr>
          <w:rFonts w:cs="Arial"/>
          <w:szCs w:val="22"/>
        </w:rPr>
        <w:t>-</w:t>
      </w:r>
      <w:r w:rsidR="003523B8" w:rsidRPr="00462974">
        <w:rPr>
          <w:rFonts w:cs="Arial"/>
          <w:szCs w:val="22"/>
        </w:rPr>
        <w:t>201</w:t>
      </w:r>
      <w:r w:rsidR="00D87DD5" w:rsidRPr="00462974">
        <w:rPr>
          <w:rFonts w:cs="Arial"/>
          <w:szCs w:val="22"/>
        </w:rPr>
        <w:t>6</w:t>
      </w:r>
      <w:r w:rsidRPr="00790AFF">
        <w:rPr>
          <w:rFonts w:cs="Arial"/>
          <w:color w:val="FF0000"/>
          <w:szCs w:val="22"/>
        </w:rPr>
        <w:t xml:space="preserve"> </w:t>
      </w:r>
      <w:r w:rsidRPr="00790AFF">
        <w:rPr>
          <w:rFonts w:cs="Arial"/>
          <w:szCs w:val="22"/>
        </w:rPr>
        <w:t>от</w:t>
      </w:r>
      <w:r w:rsidRPr="00790AFF">
        <w:rPr>
          <w:rFonts w:cs="Arial"/>
          <w:color w:val="FF0000"/>
          <w:szCs w:val="22"/>
        </w:rPr>
        <w:t xml:space="preserve"> </w:t>
      </w:r>
      <w:r w:rsidR="00A831D4">
        <w:rPr>
          <w:rFonts w:cs="Arial"/>
          <w:szCs w:val="22"/>
        </w:rPr>
        <w:t>«17» июня 2016г.</w:t>
      </w:r>
    </w:p>
    <w:p w:rsidR="00DE7BED" w:rsidRPr="002E571A" w:rsidRDefault="00DE7BED" w:rsidP="00A831D4">
      <w:pPr>
        <w:widowControl w:val="0"/>
        <w:overflowPunct w:val="0"/>
        <w:autoSpaceDE w:val="0"/>
        <w:autoSpaceDN w:val="0"/>
        <w:adjustRightInd w:val="0"/>
        <w:spacing w:before="0" w:line="252" w:lineRule="auto"/>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A831D4">
      <w:pPr>
        <w:pStyle w:val="a6"/>
        <w:numPr>
          <w:ilvl w:val="0"/>
          <w:numId w:val="2"/>
        </w:numPr>
        <w:spacing w:before="0" w:line="252" w:lineRule="auto"/>
        <w:ind w:left="1134" w:hanging="425"/>
        <w:contextualSpacing w:val="0"/>
        <w:jc w:val="both"/>
        <w:rPr>
          <w:rFonts w:cs="Arial"/>
          <w:szCs w:val="22"/>
        </w:rPr>
      </w:pPr>
      <w:proofErr w:type="gramStart"/>
      <w:r w:rsidRPr="002E571A">
        <w:rPr>
          <w:rFonts w:cs="Arial"/>
          <w:szCs w:val="22"/>
        </w:rPr>
        <w:t>первый</w:t>
      </w:r>
      <w:proofErr w:type="gramEnd"/>
      <w:r w:rsidRPr="002E571A">
        <w:rPr>
          <w:rFonts w:cs="Arial"/>
          <w:szCs w:val="22"/>
        </w:rPr>
        <w:t xml:space="preserve">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A831D4">
      <w:pPr>
        <w:pStyle w:val="a6"/>
        <w:numPr>
          <w:ilvl w:val="0"/>
          <w:numId w:val="2"/>
        </w:numPr>
        <w:spacing w:before="0" w:line="252" w:lineRule="auto"/>
        <w:ind w:left="1134" w:hanging="425"/>
        <w:contextualSpacing w:val="0"/>
        <w:jc w:val="both"/>
        <w:rPr>
          <w:rFonts w:cs="Arial"/>
          <w:szCs w:val="22"/>
        </w:rPr>
      </w:pPr>
      <w:proofErr w:type="gramStart"/>
      <w:r w:rsidRPr="002E571A">
        <w:rPr>
          <w:rFonts w:cs="Arial"/>
          <w:szCs w:val="22"/>
        </w:rPr>
        <w:t>второй  конверт</w:t>
      </w:r>
      <w:proofErr w:type="gramEnd"/>
      <w:r w:rsidRPr="002E571A">
        <w:rPr>
          <w:rFonts w:cs="Arial"/>
          <w:szCs w:val="22"/>
        </w:rPr>
        <w:t xml:space="preserve"> с надписью «Техническая часть» (с пометкой «Копия»), содержащий копии документов, находящихся в первом конверте;</w:t>
      </w:r>
    </w:p>
    <w:p w:rsidR="00DE7BED" w:rsidRPr="002E571A" w:rsidRDefault="00DE7BED" w:rsidP="00A831D4">
      <w:pPr>
        <w:pStyle w:val="a6"/>
        <w:numPr>
          <w:ilvl w:val="0"/>
          <w:numId w:val="2"/>
        </w:numPr>
        <w:spacing w:before="0" w:line="252" w:lineRule="auto"/>
        <w:ind w:left="1134" w:hanging="425"/>
        <w:contextualSpacing w:val="0"/>
        <w:jc w:val="both"/>
        <w:rPr>
          <w:rFonts w:cs="Arial"/>
          <w:szCs w:val="22"/>
        </w:rPr>
      </w:pPr>
      <w:proofErr w:type="gramStart"/>
      <w:r w:rsidRPr="002E571A">
        <w:rPr>
          <w:rFonts w:cs="Arial"/>
          <w:szCs w:val="22"/>
        </w:rPr>
        <w:t>третий</w:t>
      </w:r>
      <w:proofErr w:type="gramEnd"/>
      <w:r w:rsidRPr="002E571A">
        <w:rPr>
          <w:rFonts w:cs="Arial"/>
          <w:szCs w:val="22"/>
        </w:rPr>
        <w:t xml:space="preserve">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A831D4">
      <w:pPr>
        <w:pStyle w:val="a6"/>
        <w:numPr>
          <w:ilvl w:val="0"/>
          <w:numId w:val="2"/>
        </w:numPr>
        <w:spacing w:before="0" w:line="252" w:lineRule="auto"/>
        <w:ind w:left="1134" w:hanging="425"/>
        <w:contextualSpacing w:val="0"/>
        <w:jc w:val="both"/>
        <w:rPr>
          <w:rFonts w:cs="Arial"/>
          <w:szCs w:val="22"/>
        </w:rPr>
      </w:pPr>
      <w:proofErr w:type="gramStart"/>
      <w:r w:rsidRPr="002E571A">
        <w:rPr>
          <w:rFonts w:cs="Arial"/>
          <w:szCs w:val="22"/>
        </w:rPr>
        <w:t>четвертый  конверт</w:t>
      </w:r>
      <w:proofErr w:type="gramEnd"/>
      <w:r w:rsidRPr="002E571A">
        <w:rPr>
          <w:rFonts w:cs="Arial"/>
          <w:szCs w:val="22"/>
        </w:rPr>
        <w:t xml:space="preserve">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A831D4">
      <w:pPr>
        <w:widowControl w:val="0"/>
        <w:overflowPunct w:val="0"/>
        <w:autoSpaceDE w:val="0"/>
        <w:autoSpaceDN w:val="0"/>
        <w:adjustRightInd w:val="0"/>
        <w:spacing w:before="0" w:line="252" w:lineRule="auto"/>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A831D4">
      <w:pPr>
        <w:widowControl w:val="0"/>
        <w:overflowPunct w:val="0"/>
        <w:autoSpaceDE w:val="0"/>
        <w:autoSpaceDN w:val="0"/>
        <w:adjustRightInd w:val="0"/>
        <w:spacing w:before="0" w:line="252" w:lineRule="auto"/>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2E571A">
        <w:rPr>
          <w:rFonts w:cs="Arial"/>
          <w:kern w:val="28"/>
        </w:rPr>
        <w:t>документов  должны</w:t>
      </w:r>
      <w:proofErr w:type="gramEnd"/>
      <w:r w:rsidRPr="002E571A">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A831D4">
      <w:pPr>
        <w:spacing w:before="0" w:line="252" w:lineRule="auto"/>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A831D4">
      <w:pPr>
        <w:spacing w:before="0" w:line="252" w:lineRule="auto"/>
        <w:ind w:left="708"/>
        <w:jc w:val="both"/>
        <w:rPr>
          <w:rFonts w:cs="Arial"/>
          <w:b/>
          <w:szCs w:val="22"/>
        </w:rPr>
      </w:pPr>
      <w:r w:rsidRPr="002E571A">
        <w:rPr>
          <w:rFonts w:cs="Arial"/>
          <w:b/>
          <w:szCs w:val="22"/>
        </w:rPr>
        <w:t>Начало приема оферт – «</w:t>
      </w:r>
      <w:r w:rsidR="00A831D4">
        <w:rPr>
          <w:rFonts w:cs="Arial"/>
          <w:b/>
          <w:szCs w:val="22"/>
        </w:rPr>
        <w:t>17</w:t>
      </w:r>
      <w:r w:rsidRPr="002E571A">
        <w:rPr>
          <w:rFonts w:cs="Arial"/>
          <w:b/>
          <w:szCs w:val="22"/>
        </w:rPr>
        <w:t xml:space="preserve">» </w:t>
      </w:r>
      <w:r w:rsidR="00A831D4">
        <w:rPr>
          <w:rFonts w:cs="Arial"/>
          <w:b/>
          <w:szCs w:val="22"/>
        </w:rPr>
        <w:t>июня</w:t>
      </w:r>
      <w:r w:rsidRPr="002E571A">
        <w:rPr>
          <w:rFonts w:cs="Arial"/>
          <w:b/>
          <w:szCs w:val="22"/>
        </w:rPr>
        <w:t xml:space="preserve"> </w:t>
      </w:r>
      <w:r w:rsidR="00A831D4">
        <w:rPr>
          <w:rFonts w:cs="Arial"/>
          <w:b/>
          <w:szCs w:val="22"/>
        </w:rPr>
        <w:t>2016</w:t>
      </w:r>
      <w:r w:rsidRPr="002E571A">
        <w:rPr>
          <w:rFonts w:cs="Arial"/>
          <w:b/>
          <w:szCs w:val="22"/>
        </w:rPr>
        <w:t xml:space="preserve"> года.</w:t>
      </w:r>
    </w:p>
    <w:p w:rsidR="00DE7BED" w:rsidRPr="002E571A" w:rsidRDefault="00A831D4" w:rsidP="00A831D4">
      <w:pPr>
        <w:spacing w:before="0" w:line="252" w:lineRule="auto"/>
        <w:ind w:left="708"/>
        <w:jc w:val="both"/>
        <w:rPr>
          <w:rFonts w:cs="Arial"/>
          <w:b/>
          <w:szCs w:val="22"/>
        </w:rPr>
      </w:pPr>
      <w:r>
        <w:rPr>
          <w:rFonts w:cs="Arial"/>
          <w:b/>
          <w:szCs w:val="22"/>
        </w:rPr>
        <w:t>Окончание приема оферт – 15</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01</w:t>
      </w:r>
      <w:r w:rsidR="00DE7BED" w:rsidRPr="002E571A">
        <w:rPr>
          <w:rFonts w:cs="Arial"/>
          <w:b/>
          <w:szCs w:val="22"/>
        </w:rPr>
        <w:t xml:space="preserve">» </w:t>
      </w:r>
      <w:r>
        <w:rPr>
          <w:rFonts w:cs="Arial"/>
          <w:b/>
          <w:szCs w:val="22"/>
        </w:rPr>
        <w:t>июля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A831D4">
      <w:pPr>
        <w:spacing w:before="0" w:line="252" w:lineRule="auto"/>
        <w:ind w:left="708"/>
        <w:jc w:val="both"/>
        <w:rPr>
          <w:rFonts w:cs="Arial"/>
          <w:b/>
          <w:szCs w:val="22"/>
        </w:rPr>
      </w:pPr>
      <w:r w:rsidRPr="002E571A">
        <w:rPr>
          <w:rFonts w:cs="Arial"/>
          <w:b/>
          <w:szCs w:val="22"/>
        </w:rPr>
        <w:t>Срок для определения победителя – до «</w:t>
      </w:r>
      <w:r w:rsidR="00A831D4">
        <w:rPr>
          <w:rFonts w:cs="Arial"/>
          <w:b/>
          <w:szCs w:val="22"/>
        </w:rPr>
        <w:t>30</w:t>
      </w:r>
      <w:r w:rsidRPr="002E571A">
        <w:rPr>
          <w:rFonts w:cs="Arial"/>
          <w:b/>
          <w:szCs w:val="22"/>
        </w:rPr>
        <w:t xml:space="preserve">» </w:t>
      </w:r>
      <w:r w:rsidR="00A831D4">
        <w:rPr>
          <w:rFonts w:cs="Arial"/>
          <w:b/>
          <w:szCs w:val="22"/>
        </w:rPr>
        <w:t>августа</w:t>
      </w:r>
      <w:r w:rsidRPr="002E571A">
        <w:rPr>
          <w:rFonts w:cs="Arial"/>
          <w:b/>
          <w:szCs w:val="22"/>
        </w:rPr>
        <w:t xml:space="preserve"> </w:t>
      </w:r>
      <w:r w:rsidR="00A831D4">
        <w:rPr>
          <w:rFonts w:cs="Arial"/>
          <w:b/>
          <w:szCs w:val="22"/>
        </w:rPr>
        <w:t>2016</w:t>
      </w:r>
      <w:r w:rsidRPr="002E571A">
        <w:rPr>
          <w:rFonts w:cs="Arial"/>
          <w:b/>
          <w:szCs w:val="22"/>
        </w:rPr>
        <w:t xml:space="preserve"> года.</w:t>
      </w:r>
    </w:p>
    <w:p w:rsidR="00DE7BED" w:rsidRPr="002E571A" w:rsidRDefault="00DE7BED" w:rsidP="00A831D4">
      <w:pPr>
        <w:spacing w:before="0" w:line="252" w:lineRule="auto"/>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A831D4">
      <w:pPr>
        <w:spacing w:before="0" w:line="252" w:lineRule="auto"/>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A831D4">
      <w:pPr>
        <w:spacing w:before="0" w:line="252" w:lineRule="auto"/>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A831D4">
      <w:pPr>
        <w:spacing w:before="0" w:line="252" w:lineRule="auto"/>
        <w:ind w:firstLine="708"/>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полученные не позднее «____» __________________ _____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E571A">
        <w:rPr>
          <w:rFonts w:cs="Arial"/>
          <w:szCs w:val="22"/>
        </w:rPr>
        <w:t>предложения  без</w:t>
      </w:r>
      <w:proofErr w:type="gramEnd"/>
      <w:r w:rsidRPr="002E571A">
        <w:rPr>
          <w:rFonts w:cs="Arial"/>
          <w:szCs w:val="22"/>
        </w:rPr>
        <w:t xml:space="preserve"> указания источника поступления.</w:t>
      </w:r>
    </w:p>
    <w:p w:rsidR="00DE7BED" w:rsidRPr="002E571A" w:rsidRDefault="00DE7BED" w:rsidP="00A831D4">
      <w:pPr>
        <w:spacing w:before="0" w:line="252" w:lineRule="auto"/>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A831D4">
      <w:pPr>
        <w:spacing w:before="0" w:line="252" w:lineRule="auto"/>
        <w:ind w:firstLine="567"/>
        <w:jc w:val="both"/>
        <w:rPr>
          <w:rFonts w:cs="Arial"/>
          <w:szCs w:val="22"/>
        </w:rPr>
      </w:pPr>
      <w:proofErr w:type="gramStart"/>
      <w:r w:rsidRPr="006C094E">
        <w:rPr>
          <w:rFonts w:cs="Arial"/>
          <w:szCs w:val="22"/>
        </w:rPr>
        <w:t>начальник</w:t>
      </w:r>
      <w:proofErr w:type="gramEnd"/>
      <w:r w:rsidRPr="006C094E">
        <w:rPr>
          <w:rFonts w:cs="Arial"/>
          <w:szCs w:val="22"/>
        </w:rPr>
        <w:t xml:space="preserve"> сектора закупки услуг КС отдела закупки услуг ОАО «Славнефть-ЯНОС» Бедарев Владимир Александрович.</w:t>
      </w:r>
    </w:p>
    <w:p w:rsidR="006C094E" w:rsidRDefault="006C094E" w:rsidP="00A831D4">
      <w:pPr>
        <w:spacing w:before="0" w:line="252" w:lineRule="auto"/>
        <w:ind w:firstLine="567"/>
        <w:jc w:val="both"/>
        <w:rPr>
          <w:rStyle w:val="a8"/>
          <w:rFonts w:cs="Arial"/>
        </w:rPr>
      </w:pPr>
      <w:r w:rsidRPr="006C094E">
        <w:rPr>
          <w:rFonts w:cs="Arial"/>
          <w:szCs w:val="22"/>
        </w:rPr>
        <w:lastRenderedPageBreak/>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7"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A831D4">
      <w:pPr>
        <w:spacing w:before="0" w:line="252" w:lineRule="auto"/>
        <w:ind w:firstLine="708"/>
        <w:jc w:val="both"/>
        <w:rPr>
          <w:rFonts w:cs="Arial"/>
          <w:szCs w:val="22"/>
        </w:rPr>
      </w:pPr>
      <w:r w:rsidRPr="002E571A">
        <w:rPr>
          <w:rFonts w:cs="Arial"/>
          <w:szCs w:val="22"/>
        </w:rPr>
        <w:t>По вопросам организационного характера обращаться:</w:t>
      </w:r>
    </w:p>
    <w:p w:rsidR="00DE7BED" w:rsidRDefault="00A831D4" w:rsidP="00A831D4">
      <w:pPr>
        <w:spacing w:before="0" w:line="252" w:lineRule="auto"/>
        <w:ind w:firstLine="708"/>
        <w:jc w:val="both"/>
        <w:rPr>
          <w:rFonts w:cs="Arial"/>
          <w:szCs w:val="22"/>
        </w:rPr>
      </w:pPr>
      <w:r>
        <w:rPr>
          <w:rFonts w:cs="Arial"/>
          <w:szCs w:val="22"/>
        </w:rPr>
        <w:t>Ведущий специалист Тендерного комитета Кириллова Надежда Владимировна</w:t>
      </w:r>
    </w:p>
    <w:p w:rsidR="00A831D4" w:rsidRDefault="00A831D4" w:rsidP="00A831D4">
      <w:pPr>
        <w:spacing w:before="0" w:line="252" w:lineRule="auto"/>
        <w:ind w:firstLine="567"/>
        <w:jc w:val="both"/>
        <w:rPr>
          <w:rStyle w:val="a8"/>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FD47C4">
          <w:rPr>
            <w:rStyle w:val="a8"/>
            <w:rFonts w:cs="Arial"/>
          </w:rPr>
          <w:t>KirillovaNV@</w:t>
        </w:r>
        <w:r w:rsidRPr="00FD47C4">
          <w:rPr>
            <w:rStyle w:val="a8"/>
            <w:rFonts w:cs="Arial"/>
            <w:lang w:val="en-US"/>
          </w:rPr>
          <w:t>yanos</w:t>
        </w:r>
        <w:r w:rsidRPr="00FD47C4">
          <w:rPr>
            <w:rStyle w:val="a8"/>
            <w:rFonts w:cs="Arial"/>
          </w:rPr>
          <w:t>.</w:t>
        </w:r>
        <w:r w:rsidRPr="00FD47C4">
          <w:rPr>
            <w:rStyle w:val="a8"/>
            <w:rFonts w:cs="Arial"/>
            <w:lang w:val="en-US"/>
          </w:rPr>
          <w:t>slavneft</w:t>
        </w:r>
        <w:r w:rsidRPr="00FD47C4">
          <w:rPr>
            <w:rStyle w:val="a8"/>
            <w:rFonts w:cs="Arial"/>
          </w:rPr>
          <w:t>.</w:t>
        </w:r>
        <w:r w:rsidRPr="00FD47C4">
          <w:rPr>
            <w:rStyle w:val="a8"/>
            <w:rFonts w:cs="Arial"/>
            <w:lang w:val="en-US"/>
          </w:rPr>
          <w:t>ru</w:t>
        </w:r>
      </w:hyperlink>
    </w:p>
    <w:p w:rsidR="00DE7BED" w:rsidRPr="002E571A" w:rsidRDefault="00DE7BED" w:rsidP="00A831D4">
      <w:pPr>
        <w:spacing w:before="0" w:line="252" w:lineRule="auto"/>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A831D4">
      <w:pPr>
        <w:spacing w:before="0" w:line="252" w:lineRule="auto"/>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A831D4">
      <w:pPr>
        <w:spacing w:before="0" w:line="252" w:lineRule="auto"/>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2E571A">
        <w:rPr>
          <w:rFonts w:cs="Arial"/>
          <w:szCs w:val="22"/>
        </w:rPr>
        <w:t>сайте  не</w:t>
      </w:r>
      <w:proofErr w:type="gramEnd"/>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A831D4">
      <w:pPr>
        <w:spacing w:before="0" w:line="252" w:lineRule="auto"/>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A831D4">
      <w:pPr>
        <w:pStyle w:val="a6"/>
        <w:numPr>
          <w:ilvl w:val="0"/>
          <w:numId w:val="2"/>
        </w:numPr>
        <w:spacing w:before="0" w:line="252" w:lineRule="auto"/>
        <w:ind w:left="1134" w:hanging="425"/>
        <w:contextualSpacing w:val="0"/>
        <w:jc w:val="both"/>
        <w:rPr>
          <w:rFonts w:cs="Arial"/>
          <w:szCs w:val="22"/>
        </w:rPr>
      </w:pPr>
      <w:proofErr w:type="gramStart"/>
      <w:r w:rsidRPr="002E571A">
        <w:rPr>
          <w:rFonts w:cs="Arial"/>
          <w:szCs w:val="22"/>
        </w:rPr>
        <w:t>не</w:t>
      </w:r>
      <w:proofErr w:type="gramEnd"/>
      <w:r w:rsidRPr="002E571A">
        <w:rPr>
          <w:rFonts w:cs="Arial"/>
          <w:szCs w:val="22"/>
        </w:rPr>
        <w:t xml:space="preserve"> подана ни одна оферта (с учетом оферт, отозванных участниками закупки);</w:t>
      </w:r>
    </w:p>
    <w:p w:rsidR="00DE7BED" w:rsidRPr="002E571A" w:rsidRDefault="00DE7BED" w:rsidP="00A831D4">
      <w:pPr>
        <w:pStyle w:val="a6"/>
        <w:numPr>
          <w:ilvl w:val="0"/>
          <w:numId w:val="2"/>
        </w:numPr>
        <w:spacing w:before="0" w:line="252" w:lineRule="auto"/>
        <w:ind w:left="1134" w:hanging="425"/>
        <w:contextualSpacing w:val="0"/>
        <w:jc w:val="both"/>
        <w:rPr>
          <w:rFonts w:cs="Arial"/>
          <w:szCs w:val="22"/>
        </w:rPr>
      </w:pPr>
      <w:proofErr w:type="gramStart"/>
      <w:r w:rsidRPr="002E571A">
        <w:rPr>
          <w:rFonts w:cs="Arial"/>
          <w:szCs w:val="22"/>
        </w:rPr>
        <w:t>ни</w:t>
      </w:r>
      <w:proofErr w:type="gramEnd"/>
      <w:r w:rsidRPr="002E571A">
        <w:rPr>
          <w:rFonts w:cs="Arial"/>
          <w:szCs w:val="22"/>
        </w:rPr>
        <w:t xml:space="preserve">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A831D4">
      <w:pPr>
        <w:pStyle w:val="a6"/>
        <w:numPr>
          <w:ilvl w:val="0"/>
          <w:numId w:val="2"/>
        </w:numPr>
        <w:spacing w:before="0" w:line="252" w:lineRule="auto"/>
        <w:ind w:left="1134" w:hanging="425"/>
        <w:contextualSpacing w:val="0"/>
        <w:jc w:val="both"/>
        <w:rPr>
          <w:rFonts w:cs="Arial"/>
          <w:szCs w:val="22"/>
        </w:rPr>
      </w:pPr>
      <w:proofErr w:type="gramStart"/>
      <w:r w:rsidRPr="002E571A">
        <w:rPr>
          <w:rFonts w:cs="Arial"/>
          <w:szCs w:val="22"/>
        </w:rPr>
        <w:t>все</w:t>
      </w:r>
      <w:proofErr w:type="gramEnd"/>
      <w:r w:rsidRPr="002E571A">
        <w:rPr>
          <w:rFonts w:cs="Arial"/>
          <w:szCs w:val="22"/>
        </w:rPr>
        <w:t xml:space="preserve"> поданные оферты отклонены.</w:t>
      </w:r>
    </w:p>
    <w:p w:rsidR="00DE7BED" w:rsidRPr="002E571A" w:rsidRDefault="00DE7BED" w:rsidP="00A831D4">
      <w:pPr>
        <w:spacing w:before="0" w:line="252" w:lineRule="auto"/>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A831D4">
      <w:pPr>
        <w:spacing w:before="0" w:line="252" w:lineRule="auto"/>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A831D4">
      <w:pPr>
        <w:spacing w:before="0" w:line="252" w:lineRule="auto"/>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A831D4">
      <w:pPr>
        <w:spacing w:before="0" w:line="252" w:lineRule="auto"/>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ED1FB9">
        <w:rPr>
          <w:rFonts w:cs="Arial"/>
          <w:szCs w:val="22"/>
        </w:rPr>
        <w:t>2</w:t>
      </w:r>
      <w:r w:rsidRPr="002E571A">
        <w:rPr>
          <w:rFonts w:cs="Arial"/>
          <w:szCs w:val="22"/>
        </w:rPr>
        <w:t xml:space="preserve"> (</w:t>
      </w:r>
      <w:r w:rsidR="00ED1FB9">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2E571A">
        <w:rPr>
          <w:rFonts w:cs="Arial"/>
          <w:szCs w:val="22"/>
        </w:rPr>
        <w:t xml:space="preserve">на  </w:t>
      </w:r>
      <w:r w:rsidR="00B51481">
        <w:rPr>
          <w:color w:val="0000FF"/>
          <w:szCs w:val="22"/>
          <w:u w:val="single"/>
        </w:rPr>
        <w:t>http://www.refinery.yaroslavl.su/index.php?module=tend&amp;page=stop</w:t>
      </w:r>
      <w:proofErr w:type="gramEnd"/>
      <w:r w:rsidRPr="007D3296">
        <w:rPr>
          <w:rFonts w:cs="Arial"/>
          <w:color w:val="FF0000"/>
          <w:szCs w:val="22"/>
        </w:rPr>
        <w:t>.</w:t>
      </w:r>
    </w:p>
    <w:p w:rsidR="00DE7BED" w:rsidRDefault="00DE7BED" w:rsidP="00A831D4">
      <w:pPr>
        <w:spacing w:before="0" w:line="252" w:lineRule="auto"/>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proofErr w:type="gramStart"/>
      <w:r w:rsidRPr="002E571A">
        <w:rPr>
          <w:rFonts w:cs="Arial"/>
          <w:szCs w:val="22"/>
        </w:rPr>
        <w:t>оферты  в</w:t>
      </w:r>
      <w:proofErr w:type="gramEnd"/>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A831D4" w:rsidRDefault="00DE7BED" w:rsidP="00A831D4">
      <w:pPr>
        <w:spacing w:before="0" w:line="252" w:lineRule="auto"/>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w:t>
      </w:r>
      <w:bookmarkStart w:id="0" w:name="_GoBack"/>
      <w:bookmarkEnd w:id="0"/>
      <w:r w:rsidRPr="002E571A">
        <w:rPr>
          <w:szCs w:val="22"/>
        </w:rPr>
        <w:t>айте Общества и не позднее, чем через 10 (Десять) рабочих дней со дня размещения информации о результатах тендера на интернет-сайте</w:t>
      </w:r>
    </w:p>
    <w:p w:rsidR="00DE7BED" w:rsidRPr="002E571A" w:rsidRDefault="00DE7BED" w:rsidP="00A831D4">
      <w:pPr>
        <w:spacing w:before="0" w:line="252" w:lineRule="auto"/>
        <w:jc w:val="both"/>
        <w:rPr>
          <w:szCs w:val="22"/>
        </w:rPr>
      </w:pPr>
      <w:r w:rsidRPr="002E571A">
        <w:rPr>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A831D4">
      <w:pPr>
        <w:spacing w:before="0" w:line="252" w:lineRule="auto"/>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A831D4">
      <w:pPr>
        <w:spacing w:before="0" w:line="252" w:lineRule="auto"/>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A831D4">
      <w:pPr>
        <w:spacing w:before="0" w:line="252" w:lineRule="auto"/>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12A8D" w:rsidRDefault="00B25A57" w:rsidP="00A831D4">
      <w:pPr>
        <w:spacing w:before="0" w:line="252" w:lineRule="auto"/>
        <w:rPr>
          <w:sz w:val="16"/>
          <w:szCs w:val="16"/>
        </w:rPr>
      </w:pPr>
    </w:p>
    <w:p w:rsidR="00DE7BED" w:rsidRPr="00A831D4" w:rsidRDefault="00DE7BED" w:rsidP="00A831D4">
      <w:pPr>
        <w:spacing w:before="0" w:line="252" w:lineRule="auto"/>
      </w:pPr>
      <w:r w:rsidRPr="00B445D7">
        <w:t>Перечень документов в сост</w:t>
      </w:r>
      <w:r w:rsidR="00E85DE8">
        <w:t xml:space="preserve">аве Предложения </w:t>
      </w:r>
      <w:r w:rsidR="00E85DE8" w:rsidRPr="005842FA">
        <w:t xml:space="preserve">делать </w:t>
      </w:r>
      <w:r w:rsidR="00E85DE8" w:rsidRPr="00B631FE">
        <w:t>оферты №</w:t>
      </w:r>
      <w:r w:rsidR="00462974" w:rsidRPr="005C24A1">
        <w:t>1</w:t>
      </w:r>
      <w:r w:rsidR="005C24A1" w:rsidRPr="005C24A1">
        <w:t>93</w:t>
      </w:r>
      <w:r w:rsidR="00E85DE8" w:rsidRPr="005C24A1">
        <w:t>-КР-</w:t>
      </w:r>
      <w:r w:rsidR="00E85DE8">
        <w:t>201</w:t>
      </w:r>
      <w:r w:rsidR="00D87DD5">
        <w:t>6</w:t>
      </w:r>
      <w:r w:rsidRPr="00B445D7">
        <w:t xml:space="preserve"> от </w:t>
      </w:r>
      <w:r w:rsidR="00A831D4">
        <w:t>«17» июня 2016г.</w:t>
      </w:r>
    </w:p>
    <w:p w:rsidR="00DE7BED" w:rsidRPr="00B25A57" w:rsidRDefault="00DE7BED" w:rsidP="00A831D4">
      <w:pPr>
        <w:spacing w:before="0" w:line="252" w:lineRule="auto"/>
      </w:pPr>
      <w:r w:rsidRPr="00B445D7">
        <w:t xml:space="preserve">1. </w:t>
      </w:r>
      <w:r w:rsidRPr="00B25A57">
        <w:t>Извещение о проведении тендера (настоящий документ) в 1 экз.</w:t>
      </w:r>
    </w:p>
    <w:p w:rsidR="00DE7BED" w:rsidRPr="00B25A57" w:rsidRDefault="00DE7BED" w:rsidP="00A831D4">
      <w:pPr>
        <w:spacing w:before="0" w:line="252" w:lineRule="auto"/>
      </w:pPr>
      <w:r w:rsidRPr="00B25A57">
        <w:t>2. Требования к предмету оферты в 1 экз.</w:t>
      </w:r>
    </w:p>
    <w:p w:rsidR="00DE7BED" w:rsidRPr="00B25A57" w:rsidRDefault="00DE7BED" w:rsidP="00A831D4">
      <w:pPr>
        <w:spacing w:before="0" w:line="252" w:lineRule="auto"/>
      </w:pPr>
      <w:r w:rsidRPr="00B25A57">
        <w:t xml:space="preserve">3. </w:t>
      </w:r>
      <w:r w:rsidR="00D128F0">
        <w:t>Форма 3 «</w:t>
      </w:r>
      <w:r w:rsidR="00D128F0" w:rsidRPr="00BE2657">
        <w:t>Проект договора</w:t>
      </w:r>
      <w:r w:rsidR="00D128F0">
        <w:t xml:space="preserve">» </w:t>
      </w:r>
      <w:r w:rsidRPr="00B25A57">
        <w:t>в 1 экз.</w:t>
      </w:r>
    </w:p>
    <w:p w:rsidR="00DE7BED" w:rsidRPr="00B25A57" w:rsidRDefault="00DE7BED" w:rsidP="00A831D4">
      <w:pPr>
        <w:spacing w:before="0" w:line="252" w:lineRule="auto"/>
      </w:pPr>
      <w:r w:rsidRPr="00B25A57">
        <w:t xml:space="preserve">4. </w:t>
      </w:r>
      <w:r w:rsidR="00B25A57" w:rsidRPr="00B25A57">
        <w:t>Форма «</w:t>
      </w:r>
      <w:r w:rsidRPr="00B25A57">
        <w:t xml:space="preserve">Извещение о согласии сделать </w:t>
      </w:r>
      <w:proofErr w:type="gramStart"/>
      <w:r w:rsidRPr="00B25A57">
        <w:t>оферту</w:t>
      </w:r>
      <w:r w:rsidR="00B25A57" w:rsidRPr="00B25A57">
        <w:t>»</w:t>
      </w:r>
      <w:r w:rsidRPr="00B25A57">
        <w:t xml:space="preserve">  в</w:t>
      </w:r>
      <w:proofErr w:type="gramEnd"/>
      <w:r w:rsidRPr="00B25A57">
        <w:t xml:space="preserve"> 1 экз.</w:t>
      </w:r>
    </w:p>
    <w:p w:rsidR="00DE7BED" w:rsidRPr="00B25A57" w:rsidRDefault="00DE7BED" w:rsidP="00A831D4">
      <w:pPr>
        <w:spacing w:before="0" w:line="252" w:lineRule="auto"/>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5842FA" w:rsidRDefault="0006495D" w:rsidP="00A831D4">
      <w:pPr>
        <w:spacing w:before="0" w:line="252" w:lineRule="auto"/>
      </w:pPr>
      <w:r w:rsidRPr="00B25A57">
        <w:t>6</w:t>
      </w:r>
      <w:r w:rsidR="00DE7BED" w:rsidRPr="00B25A57">
        <w:t xml:space="preserve">. </w:t>
      </w:r>
      <w:r w:rsidR="00DE7BED" w:rsidRPr="005842FA">
        <w:t>Форма «Перечень аффилированных организаций» в 1 экз.</w:t>
      </w:r>
    </w:p>
    <w:p w:rsidR="00FC1E54" w:rsidRPr="00C71D2C" w:rsidRDefault="00923CDA" w:rsidP="00A831D4">
      <w:pPr>
        <w:spacing w:before="0" w:line="252" w:lineRule="auto"/>
        <w:rPr>
          <w:rFonts w:cs="Arial"/>
          <w:color w:val="FF0000"/>
          <w:szCs w:val="22"/>
        </w:rPr>
      </w:pPr>
      <w:r w:rsidRPr="005842FA">
        <w:rPr>
          <w:rFonts w:cs="Arial"/>
          <w:szCs w:val="22"/>
        </w:rPr>
        <w:t xml:space="preserve">7. </w:t>
      </w:r>
      <w:r w:rsidR="00B25A57" w:rsidRPr="005842FA">
        <w:t>Форма</w:t>
      </w:r>
      <w:r w:rsidR="00B25A57" w:rsidRPr="005842FA">
        <w:rPr>
          <w:rFonts w:cs="Arial"/>
          <w:szCs w:val="22"/>
        </w:rPr>
        <w:t xml:space="preserve"> «</w:t>
      </w:r>
      <w:r w:rsidRPr="005842FA">
        <w:rPr>
          <w:rFonts w:cs="Arial"/>
          <w:szCs w:val="22"/>
        </w:rPr>
        <w:t>Справка об опыте работы за последние 3 года</w:t>
      </w:r>
      <w:r w:rsidR="00B25A57" w:rsidRPr="005842FA">
        <w:rPr>
          <w:rFonts w:cs="Arial"/>
          <w:szCs w:val="22"/>
        </w:rPr>
        <w:t>»</w:t>
      </w:r>
      <w:r w:rsidRPr="005842FA">
        <w:rPr>
          <w:rFonts w:cs="Arial"/>
          <w:szCs w:val="22"/>
        </w:rPr>
        <w:t xml:space="preserve"> </w:t>
      </w:r>
      <w:r w:rsidRPr="005842FA">
        <w:t>в 1 экз.</w:t>
      </w:r>
    </w:p>
    <w:p w:rsidR="00EF1336" w:rsidRDefault="00AE32FD" w:rsidP="00602C02">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sectPr w:rsidR="00EF1336" w:rsidSect="00A831D4">
      <w:footerReference w:type="default" r:id="rId9"/>
      <w:pgSz w:w="11907" w:h="16840" w:code="9"/>
      <w:pgMar w:top="851" w:right="851" w:bottom="1276"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5A6" w:rsidRDefault="00B955A6" w:rsidP="00FB07D9">
      <w:pPr>
        <w:spacing w:before="0"/>
      </w:pPr>
      <w:r>
        <w:separator/>
      </w:r>
    </w:p>
  </w:endnote>
  <w:endnote w:type="continuationSeparator" w:id="0">
    <w:p w:rsidR="00B955A6" w:rsidRDefault="00B955A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7B1" w:rsidRDefault="003C07B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5A6" w:rsidRDefault="00B955A6" w:rsidP="00FB07D9">
      <w:pPr>
        <w:spacing w:before="0"/>
      </w:pPr>
      <w:r>
        <w:separator/>
      </w:r>
    </w:p>
  </w:footnote>
  <w:footnote w:type="continuationSeparator" w:id="0">
    <w:p w:rsidR="00B955A6" w:rsidRDefault="00B955A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997B65"/>
    <w:multiLevelType w:val="hybridMultilevel"/>
    <w:tmpl w:val="5EE88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6">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6">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2">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3">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4">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7">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8">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9"/>
  </w:num>
  <w:num w:numId="2">
    <w:abstractNumId w:val="33"/>
  </w:num>
  <w:num w:numId="3">
    <w:abstractNumId w:val="3"/>
  </w:num>
  <w:num w:numId="4">
    <w:abstractNumId w:val="6"/>
  </w:num>
  <w:num w:numId="5">
    <w:abstractNumId w:val="24"/>
  </w:num>
  <w:num w:numId="6">
    <w:abstractNumId w:val="23"/>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4"/>
  </w:num>
  <w:num w:numId="15">
    <w:abstractNumId w:val="27"/>
  </w:num>
  <w:num w:numId="16">
    <w:abstractNumId w:val="32"/>
  </w:num>
  <w:num w:numId="17">
    <w:abstractNumId w:val="14"/>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5"/>
  </w:num>
  <w:num w:numId="20">
    <w:abstractNumId w:val="31"/>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5"/>
  </w:num>
  <w:num w:numId="23">
    <w:abstractNumId w:val="22"/>
  </w:num>
  <w:num w:numId="24">
    <w:abstractNumId w:val="11"/>
  </w:num>
  <w:num w:numId="25">
    <w:abstractNumId w:val="38"/>
  </w:num>
  <w:num w:numId="26">
    <w:abstractNumId w:val="36"/>
  </w:num>
  <w:num w:numId="27">
    <w:abstractNumId w:val="15"/>
  </w:num>
  <w:num w:numId="28">
    <w:abstractNumId w:val="21"/>
  </w:num>
  <w:num w:numId="29">
    <w:abstractNumId w:val="30"/>
  </w:num>
  <w:num w:numId="30">
    <w:abstractNumId w:val="19"/>
  </w:num>
  <w:num w:numId="31">
    <w:abstractNumId w:val="12"/>
  </w:num>
  <w:num w:numId="32">
    <w:abstractNumId w:val="37"/>
  </w:num>
  <w:num w:numId="33">
    <w:abstractNumId w:val="18"/>
  </w:num>
  <w:num w:numId="34">
    <w:abstractNumId w:val="26"/>
  </w:num>
  <w:num w:numId="35">
    <w:abstractNumId w:val="28"/>
  </w:num>
  <w:num w:numId="36">
    <w:abstractNumId w:val="13"/>
  </w:num>
  <w:num w:numId="37">
    <w:abstractNumId w:val="17"/>
  </w:num>
  <w:num w:numId="38">
    <w:abstractNumId w:val="20"/>
  </w:num>
  <w:num w:numId="39">
    <w:abstractNumId w:val="16"/>
  </w:num>
  <w:num w:numId="40">
    <w:abstractNumId w:val="10"/>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4A4"/>
    <w:rsid w:val="00087924"/>
    <w:rsid w:val="00087D6E"/>
    <w:rsid w:val="0009036C"/>
    <w:rsid w:val="000907C8"/>
    <w:rsid w:val="00090DFF"/>
    <w:rsid w:val="000916B7"/>
    <w:rsid w:val="00091C3B"/>
    <w:rsid w:val="0009222C"/>
    <w:rsid w:val="0009227B"/>
    <w:rsid w:val="0009273F"/>
    <w:rsid w:val="00092941"/>
    <w:rsid w:val="00092AEE"/>
    <w:rsid w:val="00092F51"/>
    <w:rsid w:val="00093993"/>
    <w:rsid w:val="000944D8"/>
    <w:rsid w:val="00094FD3"/>
    <w:rsid w:val="00095235"/>
    <w:rsid w:val="000959C0"/>
    <w:rsid w:val="00095B97"/>
    <w:rsid w:val="00096932"/>
    <w:rsid w:val="00096A5A"/>
    <w:rsid w:val="00096E5D"/>
    <w:rsid w:val="000970CE"/>
    <w:rsid w:val="000973FE"/>
    <w:rsid w:val="0009759E"/>
    <w:rsid w:val="0009767A"/>
    <w:rsid w:val="000976DE"/>
    <w:rsid w:val="00097BA2"/>
    <w:rsid w:val="00097C89"/>
    <w:rsid w:val="00097F83"/>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863"/>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6F6"/>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31"/>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731"/>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C9A"/>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1CE"/>
    <w:rsid w:val="0015426A"/>
    <w:rsid w:val="00154486"/>
    <w:rsid w:val="001544CA"/>
    <w:rsid w:val="0015457F"/>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E73"/>
    <w:rsid w:val="00167443"/>
    <w:rsid w:val="0016759C"/>
    <w:rsid w:val="001676F4"/>
    <w:rsid w:val="00167BEB"/>
    <w:rsid w:val="00167C2B"/>
    <w:rsid w:val="0017006E"/>
    <w:rsid w:val="001700F2"/>
    <w:rsid w:val="0017014E"/>
    <w:rsid w:val="00170336"/>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0DD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225"/>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290"/>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02"/>
    <w:rsid w:val="00200219"/>
    <w:rsid w:val="00200485"/>
    <w:rsid w:val="00200A79"/>
    <w:rsid w:val="00201076"/>
    <w:rsid w:val="00201A00"/>
    <w:rsid w:val="00202208"/>
    <w:rsid w:val="0020257B"/>
    <w:rsid w:val="002027D5"/>
    <w:rsid w:val="00202B3D"/>
    <w:rsid w:val="00202B9A"/>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C74"/>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62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5703"/>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D38"/>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0E79"/>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4A"/>
    <w:rsid w:val="002F1497"/>
    <w:rsid w:val="002F1520"/>
    <w:rsid w:val="002F1EEA"/>
    <w:rsid w:val="002F20C6"/>
    <w:rsid w:val="002F211D"/>
    <w:rsid w:val="002F2327"/>
    <w:rsid w:val="002F29E8"/>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4C3"/>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D5A"/>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52B"/>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07B1"/>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049"/>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E9E"/>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3E5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1094"/>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2974"/>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155E"/>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05F"/>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25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E7C52"/>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1ED"/>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2FA"/>
    <w:rsid w:val="005844C0"/>
    <w:rsid w:val="00584764"/>
    <w:rsid w:val="005849D5"/>
    <w:rsid w:val="005850CE"/>
    <w:rsid w:val="0058544F"/>
    <w:rsid w:val="00585566"/>
    <w:rsid w:val="005857D9"/>
    <w:rsid w:val="00585A7C"/>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1F"/>
    <w:rsid w:val="005A31D0"/>
    <w:rsid w:val="005A32ED"/>
    <w:rsid w:val="005A364F"/>
    <w:rsid w:val="005A36E7"/>
    <w:rsid w:val="005A3879"/>
    <w:rsid w:val="005A42C8"/>
    <w:rsid w:val="005A465D"/>
    <w:rsid w:val="005A5157"/>
    <w:rsid w:val="005A5177"/>
    <w:rsid w:val="005A5235"/>
    <w:rsid w:val="005A5E58"/>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4A1"/>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2C02"/>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2F3A"/>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59D"/>
    <w:rsid w:val="00622790"/>
    <w:rsid w:val="00622B2E"/>
    <w:rsid w:val="00623734"/>
    <w:rsid w:val="00623774"/>
    <w:rsid w:val="00623788"/>
    <w:rsid w:val="00623CC7"/>
    <w:rsid w:val="00623EFE"/>
    <w:rsid w:val="00624EF9"/>
    <w:rsid w:val="0062509F"/>
    <w:rsid w:val="0062518C"/>
    <w:rsid w:val="0062550E"/>
    <w:rsid w:val="006255AF"/>
    <w:rsid w:val="00625610"/>
    <w:rsid w:val="00625622"/>
    <w:rsid w:val="0062572D"/>
    <w:rsid w:val="0062580E"/>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53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7B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3A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748"/>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11F9"/>
    <w:rsid w:val="00692E62"/>
    <w:rsid w:val="00692F58"/>
    <w:rsid w:val="006931B2"/>
    <w:rsid w:val="00693655"/>
    <w:rsid w:val="00693B99"/>
    <w:rsid w:val="00693EEF"/>
    <w:rsid w:val="00693FAE"/>
    <w:rsid w:val="006947CA"/>
    <w:rsid w:val="00694985"/>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2DD"/>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85B"/>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2A8D"/>
    <w:rsid w:val="00714947"/>
    <w:rsid w:val="007150EC"/>
    <w:rsid w:val="00715D2F"/>
    <w:rsid w:val="00715E05"/>
    <w:rsid w:val="00716A3C"/>
    <w:rsid w:val="00716CE8"/>
    <w:rsid w:val="00716DDB"/>
    <w:rsid w:val="007171C3"/>
    <w:rsid w:val="0071725A"/>
    <w:rsid w:val="007204F6"/>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7AA"/>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5EE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588"/>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1F2E"/>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0B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8EF"/>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030"/>
    <w:rsid w:val="007E71FC"/>
    <w:rsid w:val="007E7CB9"/>
    <w:rsid w:val="007F0788"/>
    <w:rsid w:val="007F096D"/>
    <w:rsid w:val="007F142F"/>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1E27"/>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11"/>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877"/>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4E2D"/>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6FD"/>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17"/>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0EBF"/>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5FB"/>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38E"/>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055"/>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5F"/>
    <w:rsid w:val="009B6DDB"/>
    <w:rsid w:val="009B70BA"/>
    <w:rsid w:val="009B7923"/>
    <w:rsid w:val="009C0ACD"/>
    <w:rsid w:val="009C0C3A"/>
    <w:rsid w:val="009C0C79"/>
    <w:rsid w:val="009C0DEE"/>
    <w:rsid w:val="009C0E83"/>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3C8D"/>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639"/>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8C2"/>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A10"/>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1D4"/>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B7F04"/>
    <w:rsid w:val="00AC009C"/>
    <w:rsid w:val="00AC0EFF"/>
    <w:rsid w:val="00AC18FC"/>
    <w:rsid w:val="00AC1992"/>
    <w:rsid w:val="00AC214D"/>
    <w:rsid w:val="00AC2598"/>
    <w:rsid w:val="00AC2794"/>
    <w:rsid w:val="00AC27E4"/>
    <w:rsid w:val="00AC33ED"/>
    <w:rsid w:val="00AC35DE"/>
    <w:rsid w:val="00AC3C82"/>
    <w:rsid w:val="00AC41B2"/>
    <w:rsid w:val="00AC43D8"/>
    <w:rsid w:val="00AC6815"/>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6DF1"/>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838"/>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84E"/>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1FE"/>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5A6"/>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847"/>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7FE"/>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067"/>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3A09"/>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022"/>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1E08"/>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1D2C"/>
    <w:rsid w:val="00C72236"/>
    <w:rsid w:val="00C72530"/>
    <w:rsid w:val="00C726D3"/>
    <w:rsid w:val="00C727AB"/>
    <w:rsid w:val="00C72CE5"/>
    <w:rsid w:val="00C73690"/>
    <w:rsid w:val="00C73946"/>
    <w:rsid w:val="00C73978"/>
    <w:rsid w:val="00C73B3C"/>
    <w:rsid w:val="00C747F1"/>
    <w:rsid w:val="00C7514F"/>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560"/>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05C"/>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56EC"/>
    <w:rsid w:val="00CD6117"/>
    <w:rsid w:val="00CD6176"/>
    <w:rsid w:val="00CD67E2"/>
    <w:rsid w:val="00CD6887"/>
    <w:rsid w:val="00CD6B99"/>
    <w:rsid w:val="00CD74C4"/>
    <w:rsid w:val="00CD78E5"/>
    <w:rsid w:val="00CD7BD4"/>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5AD5"/>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56"/>
    <w:rsid w:val="00D123E4"/>
    <w:rsid w:val="00D128F0"/>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57"/>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4A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BF1"/>
    <w:rsid w:val="00DF0C0B"/>
    <w:rsid w:val="00DF1F30"/>
    <w:rsid w:val="00DF22A2"/>
    <w:rsid w:val="00DF2A42"/>
    <w:rsid w:val="00DF2D2B"/>
    <w:rsid w:val="00DF307C"/>
    <w:rsid w:val="00DF3188"/>
    <w:rsid w:val="00DF31E8"/>
    <w:rsid w:val="00DF350A"/>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967"/>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1665"/>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2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105"/>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311"/>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5EE"/>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2643"/>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9D2"/>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1FB9"/>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787"/>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1C3"/>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195"/>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1B9"/>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A79"/>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7C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D6FA02-4CD7-4C07-8272-E00F6E61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 w:type="paragraph" w:styleId="afd">
    <w:name w:val="Normal (Web)"/>
    <w:basedOn w:val="a0"/>
    <w:rsid w:val="00E80105"/>
    <w:pPr>
      <w:spacing w:before="100" w:beforeAutospacing="1" w:after="119"/>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5</Pages>
  <Words>2410</Words>
  <Characters>13741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84</cp:revision>
  <cp:lastPrinted>2016-06-17T12:20:00Z</cp:lastPrinted>
  <dcterms:created xsi:type="dcterms:W3CDTF">2016-02-24T12:47:00Z</dcterms:created>
  <dcterms:modified xsi:type="dcterms:W3CDTF">2016-06-17T12:20:00Z</dcterms:modified>
</cp:coreProperties>
</file>