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bookmarkStart w:id="0" w:name="_GoBack"/>
      <w:bookmarkEnd w:id="0"/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C33F75">
            <w:rPr>
              <w:sz w:val="22"/>
              <w:szCs w:val="22"/>
            </w:rPr>
            <w:t>6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p w:rsidR="003C1B4D" w:rsidRPr="005B5F17" w:rsidRDefault="009601EF" w:rsidP="00CC7BE7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007569393"/>
          <w:placeholder>
            <w:docPart w:val="DefaultPlaceholder_1082065158"/>
          </w:placeholder>
        </w:sdtPr>
        <w:sdtContent>
          <w:proofErr w:type="gramStart"/>
          <w:r w:rsidR="004869BE" w:rsidRPr="005B5F17">
            <w:rPr>
              <w:b/>
              <w:bCs/>
              <w:sz w:val="22"/>
              <w:szCs w:val="22"/>
            </w:rPr>
            <w:t>______________</w:t>
          </w:r>
          <w:r w:rsidR="005B4EDC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5B4EDC" w:rsidRPr="005B5F17">
        <w:rPr>
          <w:b/>
          <w:bCs/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>имеющ</w:t>
      </w:r>
      <w:r w:rsidR="008D6985" w:rsidRPr="005B5F17">
        <w:rPr>
          <w:sz w:val="22"/>
          <w:szCs w:val="22"/>
        </w:rPr>
        <w:t>ее</w:t>
      </w:r>
      <w:r w:rsidR="00AB0746" w:rsidRPr="005B5F17">
        <w:rPr>
          <w:sz w:val="22"/>
          <w:szCs w:val="22"/>
        </w:rPr>
        <w:t xml:space="preserve"> лицензию </w:t>
      </w:r>
      <w:r w:rsidR="00677AD1" w:rsidRPr="005B5F17">
        <w:rPr>
          <w:sz w:val="22"/>
          <w:szCs w:val="22"/>
        </w:rPr>
        <w:t xml:space="preserve">Федеральной службы по экологическому, технологическому и атомному надзору </w:t>
      </w:r>
      <w:sdt>
        <w:sdtPr>
          <w:rPr>
            <w:sz w:val="22"/>
            <w:szCs w:val="22"/>
          </w:rPr>
          <w:id w:val="-1662154543"/>
          <w:placeholder>
            <w:docPart w:val="DefaultPlaceholder_1082065158"/>
          </w:placeholder>
        </w:sdtPr>
        <w:sdtContent>
          <w:r w:rsidR="00CF1BFD" w:rsidRPr="005B5F17">
            <w:rPr>
              <w:sz w:val="22"/>
              <w:szCs w:val="22"/>
            </w:rPr>
            <w:t xml:space="preserve">№ </w:t>
          </w:r>
          <w:r w:rsidR="004869BE" w:rsidRPr="005B5F17">
            <w:rPr>
              <w:sz w:val="22"/>
              <w:szCs w:val="22"/>
            </w:rPr>
            <w:t>_________</w:t>
          </w:r>
          <w:r w:rsidR="00CF1BFD" w:rsidRPr="005B5F17">
            <w:rPr>
              <w:sz w:val="22"/>
              <w:szCs w:val="22"/>
            </w:rPr>
            <w:t xml:space="preserve"> </w:t>
          </w:r>
          <w:r w:rsidR="00AB0746" w:rsidRPr="005B5F17">
            <w:rPr>
              <w:sz w:val="22"/>
              <w:szCs w:val="22"/>
            </w:rPr>
            <w:t>от</w:t>
          </w:r>
          <w:r w:rsidR="00CF1BFD" w:rsidRPr="005B5F17">
            <w:rPr>
              <w:sz w:val="22"/>
              <w:szCs w:val="22"/>
            </w:rPr>
            <w:t xml:space="preserve"> </w:t>
          </w:r>
          <w:r w:rsidR="004869BE" w:rsidRPr="005B5F17">
            <w:rPr>
              <w:sz w:val="22"/>
              <w:szCs w:val="22"/>
            </w:rPr>
            <w:t>____</w:t>
          </w:r>
          <w:r w:rsidR="00E00A0B" w:rsidRPr="005B5F17">
            <w:rPr>
              <w:sz w:val="22"/>
              <w:szCs w:val="22"/>
            </w:rPr>
            <w:t xml:space="preserve"> </w:t>
          </w:r>
        </w:sdtContent>
      </w:sdt>
      <w:r w:rsidR="008D6985" w:rsidRPr="005B5F17">
        <w:rPr>
          <w:sz w:val="22"/>
          <w:szCs w:val="22"/>
        </w:rPr>
        <w:t>,</w:t>
      </w:r>
      <w:r w:rsidR="00D53F00" w:rsidRPr="005B5F17">
        <w:rPr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>именуем</w:t>
      </w:r>
      <w:r w:rsidR="008D6985" w:rsidRPr="005B5F17">
        <w:rPr>
          <w:sz w:val="22"/>
          <w:szCs w:val="22"/>
        </w:rPr>
        <w:t>ое</w:t>
      </w:r>
      <w:r w:rsidR="00AB0746" w:rsidRPr="005B5F17">
        <w:rPr>
          <w:sz w:val="22"/>
          <w:szCs w:val="22"/>
        </w:rPr>
        <w:t xml:space="preserve"> в</w:t>
      </w:r>
      <w:r w:rsidR="0036382E" w:rsidRPr="005B5F17">
        <w:rPr>
          <w:sz w:val="22"/>
          <w:szCs w:val="22"/>
        </w:rPr>
        <w:t xml:space="preserve"> дальнейшем </w:t>
      </w:r>
      <w:r w:rsidR="00677AD1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Исполнитель</w:t>
      </w:r>
      <w:r w:rsidR="00677AD1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5B5F17">
            <w:rPr>
              <w:b/>
              <w:bCs/>
              <w:sz w:val="22"/>
              <w:szCs w:val="22"/>
            </w:rPr>
            <w:t xml:space="preserve">в лице </w:t>
          </w:r>
          <w:r w:rsidR="004869BE" w:rsidRPr="005B5F17">
            <w:rPr>
              <w:b/>
              <w:bCs/>
              <w:sz w:val="22"/>
              <w:szCs w:val="22"/>
            </w:rPr>
            <w:t>_________</w:t>
          </w:r>
          <w:r w:rsidR="007E28FA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7E28FA" w:rsidRPr="005B5F17">
        <w:rPr>
          <w:b/>
          <w:bCs/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 xml:space="preserve">действующего на основании </w:t>
      </w:r>
      <w:sdt>
        <w:sdtPr>
          <w:rPr>
            <w:sz w:val="22"/>
            <w:szCs w:val="22"/>
          </w:rPr>
          <w:id w:val="228816907"/>
          <w:placeholder>
            <w:docPart w:val="DefaultPlaceholder_1082065158"/>
          </w:placeholder>
        </w:sdtPr>
        <w:sdtContent>
          <w:r w:rsidR="004869BE" w:rsidRPr="005B5F17">
            <w:rPr>
              <w:sz w:val="22"/>
              <w:szCs w:val="22"/>
            </w:rPr>
            <w:t>________</w:t>
          </w:r>
          <w:r w:rsidR="00CF1BFD" w:rsidRPr="005B5F17">
            <w:rPr>
              <w:sz w:val="22"/>
              <w:szCs w:val="22"/>
            </w:rPr>
            <w:t>,</w:t>
          </w:r>
        </w:sdtContent>
      </w:sdt>
      <w:r w:rsidR="00CF1BFD" w:rsidRPr="005B5F17">
        <w:rPr>
          <w:sz w:val="22"/>
          <w:szCs w:val="22"/>
        </w:rPr>
        <w:t xml:space="preserve"> </w:t>
      </w:r>
      <w:r w:rsidR="003C1B4D" w:rsidRPr="005B5F17">
        <w:rPr>
          <w:sz w:val="22"/>
          <w:szCs w:val="22"/>
        </w:rPr>
        <w:t>с другой стороны,</w:t>
      </w:r>
      <w:proofErr w:type="gramEnd"/>
    </w:p>
    <w:p w:rsidR="0036382E" w:rsidRPr="005B5F17" w:rsidRDefault="0036382E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sz w:val="22"/>
          <w:szCs w:val="22"/>
        </w:rPr>
        <w:t>заключили Договор о нижеследующем:</w:t>
      </w:r>
    </w:p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" w:name="_Toc140648763"/>
      <w:r w:rsidRPr="005B5F17">
        <w:rPr>
          <w:sz w:val="22"/>
          <w:szCs w:val="22"/>
        </w:rPr>
        <w:t>Предмет Договора</w:t>
      </w:r>
      <w:bookmarkEnd w:id="1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2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2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Content>
        <w:p w:rsidR="007D7EE8" w:rsidRPr="00B15C06" w:rsidRDefault="007D7EE8" w:rsidP="00B15C0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 xml:space="preserve">экспертизу промышленной безопасности технических устройств и оформление разрешений </w:t>
          </w:r>
          <w:proofErr w:type="spellStart"/>
          <w:r w:rsidRPr="005B5F17">
            <w:rPr>
              <w:sz w:val="22"/>
              <w:szCs w:val="22"/>
            </w:rPr>
            <w:t>Ростехнадзора</w:t>
          </w:r>
          <w:proofErr w:type="spellEnd"/>
          <w:r w:rsidRPr="005B5F17">
            <w:rPr>
              <w:sz w:val="22"/>
              <w:szCs w:val="22"/>
            </w:rPr>
            <w:t xml:space="preserve"> на применение в условиях ОАО "Славнефть-ЯНОС"</w:t>
          </w:r>
          <w:r w:rsidR="004869BE" w:rsidRPr="005B5F17">
            <w:rPr>
              <w:sz w:val="22"/>
              <w:szCs w:val="22"/>
            </w:rPr>
            <w:t>;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</w:t>
      </w:r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3" w:name="_Toc140648764"/>
      <w:r w:rsidRPr="005B5F17">
        <w:rPr>
          <w:sz w:val="22"/>
          <w:szCs w:val="22"/>
        </w:rPr>
        <w:t xml:space="preserve">Стоимость работ </w:t>
      </w:r>
      <w:bookmarkEnd w:id="3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fldSimple w:instr=" REF _Ref437615455 \r \h  \* MERGEFORMAT ">
        <w:r w:rsidR="002C03AF">
          <w:rPr>
            <w:sz w:val="22"/>
            <w:szCs w:val="22"/>
          </w:rPr>
          <w:t>1.1</w:t>
        </w:r>
      </w:fldSimple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Content>
          <w:r w:rsidRPr="005B5F17">
            <w:rPr>
              <w:sz w:val="22"/>
              <w:szCs w:val="22"/>
            </w:rPr>
            <w:t>_</w:t>
          </w:r>
          <w:r w:rsidR="00B15C06">
            <w:rPr>
              <w:sz w:val="22"/>
              <w:szCs w:val="22"/>
            </w:rPr>
            <w:t>_ рублей, включая НДС 18% _</w:t>
          </w:r>
          <w:r w:rsidRPr="005B5F17">
            <w:rPr>
              <w:sz w:val="22"/>
              <w:szCs w:val="22"/>
            </w:rPr>
            <w:t>_ рублей</w:t>
          </w:r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fldSimple w:instr=" REF _Ref437616183 \r \h  \* MERGEFORMAT ">
        <w:r w:rsidR="002C03AF">
          <w:rPr>
            <w:color w:val="000000"/>
            <w:sz w:val="22"/>
            <w:szCs w:val="22"/>
          </w:rPr>
          <w:t>6</w:t>
        </w:r>
      </w:fldSimple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fldSimple w:instr=" REF _Ref437617502 \r \h  \* MERGEFORMAT ">
        <w:r w:rsidR="002C03AF">
          <w:rPr>
            <w:sz w:val="22"/>
            <w:szCs w:val="22"/>
          </w:rPr>
          <w:t>6.6</w:t>
        </w:r>
      </w:fldSimple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4" w:name="_Toc140648765"/>
      <w:r w:rsidRPr="005B5F17">
        <w:rPr>
          <w:sz w:val="22"/>
          <w:szCs w:val="22"/>
        </w:rPr>
        <w:t>Порядок передачи документов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Документы, образующиеся в ходе исполнения настоящего Договора, (</w:t>
      </w:r>
      <w:r w:rsidR="00512675" w:rsidRPr="005B5F17">
        <w:rPr>
          <w:sz w:val="22"/>
          <w:szCs w:val="22"/>
        </w:rPr>
        <w:t>заключения экспертизы промышленной безопасности</w:t>
      </w:r>
      <w:r w:rsidRPr="005B5F17">
        <w:rPr>
          <w:sz w:val="22"/>
          <w:szCs w:val="22"/>
        </w:rPr>
        <w:t>,</w:t>
      </w:r>
      <w:r w:rsidR="00BE3212" w:rsidRPr="005B5F17">
        <w:rPr>
          <w:sz w:val="22"/>
          <w:szCs w:val="22"/>
        </w:rPr>
        <w:t xml:space="preserve"> </w:t>
      </w:r>
      <w:r w:rsidR="00512675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>кт</w:t>
      </w:r>
      <w:r w:rsidR="00BE3212" w:rsidRPr="005B5F17">
        <w:rPr>
          <w:sz w:val="22"/>
          <w:szCs w:val="22"/>
        </w:rPr>
        <w:t>ы</w:t>
      </w:r>
      <w:r w:rsidRPr="005B5F17">
        <w:rPr>
          <w:sz w:val="22"/>
          <w:szCs w:val="22"/>
        </w:rPr>
        <w:t xml:space="preserve"> сдачи-приемки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5B5F17">
        <w:rPr>
          <w:sz w:val="22"/>
          <w:szCs w:val="22"/>
        </w:rPr>
        <w:t>Приложения</w:t>
      </w:r>
      <w:r w:rsidRPr="005B5F17">
        <w:rPr>
          <w:sz w:val="22"/>
          <w:szCs w:val="22"/>
        </w:rPr>
        <w:t xml:space="preserve"> к </w:t>
      </w:r>
      <w:r w:rsidRPr="005B5F17">
        <w:rPr>
          <w:sz w:val="22"/>
          <w:szCs w:val="22"/>
        </w:rPr>
        <w:lastRenderedPageBreak/>
        <w:t>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  <w:proofErr w:type="gramEnd"/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5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5"/>
    </w:p>
    <w:p w:rsidR="00F30ACA" w:rsidRPr="005B5F17" w:rsidRDefault="00F30ACA" w:rsidP="00CC7BE7">
      <w:pPr>
        <w:rPr>
          <w:sz w:val="22"/>
          <w:szCs w:val="22"/>
        </w:rPr>
      </w:pPr>
    </w:p>
    <w:p w:rsidR="005B5F17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color w:val="000000"/>
          <w:sz w:val="22"/>
          <w:szCs w:val="22"/>
        </w:rPr>
        <w:t xml:space="preserve">Сдача-приёмка выполненных работ </w:t>
      </w:r>
      <w:r w:rsidR="0077735E" w:rsidRPr="005B5F17">
        <w:rPr>
          <w:sz w:val="22"/>
          <w:szCs w:val="22"/>
        </w:rPr>
        <w:t xml:space="preserve">и отдельных этапов (при их наличии) </w:t>
      </w:r>
      <w:r w:rsidRPr="005B5F17">
        <w:rPr>
          <w:bCs/>
          <w:snapToGrid w:val="0"/>
          <w:sz w:val="22"/>
          <w:szCs w:val="22"/>
        </w:rPr>
        <w:t>производится по акту сдачи-приёмки</w:t>
      </w:r>
      <w:r w:rsidR="00AF6C33" w:rsidRPr="005B5F17">
        <w:rPr>
          <w:bCs/>
          <w:snapToGrid w:val="0"/>
          <w:sz w:val="22"/>
          <w:szCs w:val="22"/>
        </w:rPr>
        <w:t xml:space="preserve"> выполненных работ</w:t>
      </w:r>
      <w:r w:rsidRPr="005B5F17">
        <w:rPr>
          <w:bCs/>
          <w:snapToGrid w:val="0"/>
          <w:sz w:val="22"/>
          <w:szCs w:val="22"/>
        </w:rPr>
        <w:t xml:space="preserve"> с приложением заключений экспертизы промышленной безопасности</w:t>
      </w:r>
      <w:r w:rsidR="009463CA" w:rsidRPr="005B5F17">
        <w:rPr>
          <w:bCs/>
          <w:snapToGrid w:val="0"/>
          <w:sz w:val="22"/>
          <w:szCs w:val="22"/>
        </w:rPr>
        <w:t>: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 xml:space="preserve">- в одном экземпляре </w:t>
      </w:r>
      <w:r w:rsidR="009463CA" w:rsidRPr="005B5F17">
        <w:rPr>
          <w:bCs/>
          <w:snapToGrid w:val="0"/>
          <w:sz w:val="22"/>
          <w:szCs w:val="22"/>
        </w:rPr>
        <w:t>на бумаж</w:t>
      </w:r>
      <w:r w:rsidRPr="005B5F17">
        <w:rPr>
          <w:bCs/>
          <w:snapToGrid w:val="0"/>
          <w:sz w:val="22"/>
          <w:szCs w:val="22"/>
        </w:rPr>
        <w:t>ном носителе;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</w:t>
      </w:r>
      <w:r w:rsidR="009463CA" w:rsidRPr="005B5F17">
        <w:rPr>
          <w:bCs/>
          <w:snapToGrid w:val="0"/>
          <w:sz w:val="22"/>
          <w:szCs w:val="22"/>
        </w:rPr>
        <w:t xml:space="preserve"> электронн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версии заключени</w:t>
      </w:r>
      <w:r w:rsidRPr="005B5F17">
        <w:rPr>
          <w:bCs/>
          <w:snapToGrid w:val="0"/>
          <w:sz w:val="22"/>
          <w:szCs w:val="22"/>
        </w:rPr>
        <w:t>я</w:t>
      </w:r>
      <w:r w:rsidR="009463CA" w:rsidRPr="005B5F17">
        <w:rPr>
          <w:bCs/>
          <w:snapToGrid w:val="0"/>
          <w:sz w:val="22"/>
          <w:szCs w:val="22"/>
        </w:rPr>
        <w:t>, имеющ</w:t>
      </w:r>
      <w:r w:rsidRPr="005B5F17">
        <w:rPr>
          <w:bCs/>
          <w:snapToGrid w:val="0"/>
          <w:sz w:val="22"/>
          <w:szCs w:val="22"/>
        </w:rPr>
        <w:t>ей</w:t>
      </w:r>
      <w:r w:rsidR="009463CA" w:rsidRPr="005B5F17">
        <w:rPr>
          <w:bCs/>
          <w:snapToGrid w:val="0"/>
          <w:sz w:val="22"/>
          <w:szCs w:val="22"/>
        </w:rPr>
        <w:t xml:space="preserve"> подписи и согласования, получаем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путем сканирования бумажного оригинала в формате Acrobat Reade</w:t>
      </w:r>
      <w:r w:rsidRPr="005B5F17">
        <w:rPr>
          <w:bCs/>
          <w:snapToGrid w:val="0"/>
          <w:sz w:val="22"/>
          <w:szCs w:val="22"/>
        </w:rPr>
        <w:t>r (PDF) размером не более 50 Мб;</w:t>
      </w:r>
    </w:p>
    <w:p w:rsidR="00E7389B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 д</w:t>
      </w:r>
      <w:r w:rsidR="009463CA" w:rsidRPr="005B5F17">
        <w:rPr>
          <w:bCs/>
          <w:snapToGrid w:val="0"/>
          <w:sz w:val="22"/>
          <w:szCs w:val="22"/>
        </w:rPr>
        <w:t xml:space="preserve">ля сосудов </w:t>
      </w:r>
      <w:r w:rsidR="00EC5EC5">
        <w:rPr>
          <w:bCs/>
          <w:snapToGrid w:val="0"/>
          <w:sz w:val="22"/>
          <w:szCs w:val="22"/>
        </w:rPr>
        <w:t xml:space="preserve">и трубопроводов </w:t>
      </w:r>
      <w:r w:rsidR="009463CA" w:rsidRPr="005B5F17">
        <w:rPr>
          <w:bCs/>
          <w:snapToGrid w:val="0"/>
          <w:sz w:val="22"/>
          <w:szCs w:val="22"/>
        </w:rPr>
        <w:t>дополнительно производится запись в паспортах о проведении т</w:t>
      </w:r>
      <w:r w:rsidR="008751DD">
        <w:rPr>
          <w:bCs/>
          <w:snapToGrid w:val="0"/>
          <w:sz w:val="22"/>
          <w:szCs w:val="22"/>
        </w:rPr>
        <w:t>ехнического освидетельствования</w:t>
      </w:r>
      <w:r w:rsidR="006B3C5A" w:rsidRPr="005B5F17">
        <w:rPr>
          <w:sz w:val="22"/>
          <w:szCs w:val="22"/>
        </w:rPr>
        <w:t>.</w:t>
      </w:r>
    </w:p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6" w:name="_Toc140648767"/>
      <w:r w:rsidRPr="005B5F17">
        <w:rPr>
          <w:sz w:val="22"/>
          <w:szCs w:val="22"/>
        </w:rPr>
        <w:t>Права и обязанности сторон</w:t>
      </w:r>
      <w:bookmarkEnd w:id="6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9601EF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Приложениями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110190">
            <w:rPr>
              <w:sz w:val="22"/>
              <w:szCs w:val="22"/>
            </w:rPr>
            <w:t>документы, согласно п.10 Технического задания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7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7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Content>
          <w:r w:rsidR="004C1B2B" w:rsidRPr="005B5F17">
            <w:rPr>
              <w:sz w:val="22"/>
              <w:szCs w:val="22"/>
            </w:rPr>
            <w:t>___</w:t>
          </w:r>
          <w:r w:rsidR="00C33F75" w:rsidRPr="00C33F75">
            <w:rPr>
              <w:color w:val="000000"/>
              <w:lang w:eastAsia="ar-SA"/>
            </w:rPr>
            <w:t xml:space="preserve"> </w:t>
          </w:r>
          <w:r w:rsidR="00C33F75" w:rsidRPr="00C33F75">
            <w:rPr>
              <w:sz w:val="22"/>
              <w:szCs w:val="22"/>
            </w:rPr>
            <w:t>Федеральным законом № 116-ФЗ «О промышленной безопасности опасных производственных объектах», «Правилами проведения экспертизы промышленной безопасности» (ПБ 03-246-98), «Положением о порядке проведения экспертизы  промышленной безопасности в химической, нефтехимической и нефтеперерабатывающей</w:t>
          </w:r>
          <w:r w:rsidR="00C33F75">
            <w:rPr>
              <w:sz w:val="22"/>
              <w:szCs w:val="22"/>
            </w:rPr>
            <w:t xml:space="preserve"> промышленности» (РД 09-539-03)</w:t>
          </w:r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</w:t>
      </w:r>
      <w:r w:rsidR="004624D9" w:rsidRPr="005B5F17">
        <w:rPr>
          <w:sz w:val="22"/>
          <w:szCs w:val="22"/>
        </w:rPr>
        <w:lastRenderedPageBreak/>
        <w:t xml:space="preserve">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fldSimple w:instr=" REF _Ref419815004 \r \h  \* MERGEFORMAT ">
        <w:r w:rsidR="002C03AF">
          <w:rPr>
            <w:sz w:val="22"/>
            <w:szCs w:val="22"/>
          </w:rPr>
          <w:t>5.3.6</w:t>
        </w:r>
      </w:fldSimple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fldSimple w:instr=" REF _Ref437617234 \r \h  \* MERGEFORMAT ">
        <w:r w:rsidR="002C03AF">
          <w:rPr>
            <w:sz w:val="22"/>
            <w:szCs w:val="22"/>
          </w:rPr>
          <w:t>5.3</w:t>
        </w:r>
      </w:fldSimple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fldSimple w:instr=" REF _Ref437617234 \r \h  \* MERGEFORMAT ">
        <w:r w:rsidR="002C03AF">
          <w:rPr>
            <w:sz w:val="22"/>
            <w:szCs w:val="22"/>
          </w:rPr>
          <w:t>5.3</w:t>
        </w:r>
      </w:fldSimple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fldSimple w:instr=" REF _Ref437617234 \r \h  \* MERGEFORMAT ">
        <w:r w:rsidR="002C03AF">
          <w:rPr>
            <w:sz w:val="22"/>
            <w:szCs w:val="22"/>
          </w:rPr>
          <w:t>5.3</w:t>
        </w:r>
      </w:fldSimple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fldSimple w:instr=" REF _Ref413762702 \r \h  \* MERGEFORMAT ">
        <w:r w:rsidR="002C03AF">
          <w:rPr>
            <w:sz w:val="22"/>
            <w:szCs w:val="22"/>
          </w:rPr>
          <w:t>5.3.5</w:t>
        </w:r>
      </w:fldSimple>
      <w:r w:rsidR="00AB141E" w:rsidRPr="005B5F17">
        <w:rPr>
          <w:sz w:val="22"/>
          <w:szCs w:val="22"/>
        </w:rPr>
        <w:t xml:space="preserve"> - </w:t>
      </w:r>
      <w:fldSimple w:instr=" REF _Ref437618248 \r \h  \* MERGEFORMAT ">
        <w:r w:rsidR="002C03AF">
          <w:rPr>
            <w:sz w:val="22"/>
            <w:szCs w:val="22"/>
          </w:rPr>
          <w:t>5.3.14</w:t>
        </w:r>
      </w:fldSimple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fldSimple w:instr=" REF _Ref437615815 \r \h  \* MERGEFORMAT ">
        <w:r w:rsidR="002C03AF">
          <w:rPr>
            <w:sz w:val="22"/>
            <w:szCs w:val="22"/>
          </w:rPr>
          <w:t>6.4</w:t>
        </w:r>
      </w:fldSimple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9601EF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247" w:rsidRDefault="00701247">
      <w:r>
        <w:separator/>
      </w:r>
    </w:p>
  </w:endnote>
  <w:endnote w:type="continuationSeparator" w:id="0">
    <w:p w:rsidR="00701247" w:rsidRDefault="00701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9601EF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700127"/>
      <w:docPartObj>
        <w:docPartGallery w:val="Page Numbers (Bottom of Page)"/>
        <w:docPartUnique/>
      </w:docPartObj>
    </w:sdtPr>
    <w:sdtContent>
      <w:p w:rsidR="00A13E12" w:rsidRDefault="009601EF">
        <w:pPr>
          <w:pStyle w:val="a9"/>
          <w:jc w:val="center"/>
        </w:pPr>
        <w:r>
          <w:fldChar w:fldCharType="begin"/>
        </w:r>
        <w:r w:rsidR="00A13E12">
          <w:instrText>PAGE   \* MERGEFORMAT</w:instrText>
        </w:r>
        <w:r>
          <w:fldChar w:fldCharType="separate"/>
        </w:r>
        <w:r w:rsidR="00110190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247" w:rsidRDefault="00701247">
      <w:r>
        <w:separator/>
      </w:r>
    </w:p>
  </w:footnote>
  <w:footnote w:type="continuationSeparator" w:id="0">
    <w:p w:rsidR="00701247" w:rsidRDefault="007012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9601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07229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aFt52RQAtNAEKKt8XyRNm9tcZHQ=" w:salt="0sGrEHhfZnIEop2DDw7HsA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0190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56DEA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01247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E5C17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33DB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01EF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15C06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33F75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39C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1EF"/>
    <w:rPr>
      <w:sz w:val="24"/>
      <w:szCs w:val="24"/>
    </w:rPr>
  </w:style>
  <w:style w:type="paragraph" w:styleId="1">
    <w:name w:val="heading 1"/>
    <w:basedOn w:val="a"/>
    <w:next w:val="a"/>
    <w:qFormat/>
    <w:rsid w:val="009601EF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9601EF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601EF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9601EF"/>
    <w:pPr>
      <w:jc w:val="center"/>
    </w:pPr>
    <w:rPr>
      <w:sz w:val="28"/>
      <w:szCs w:val="20"/>
    </w:rPr>
  </w:style>
  <w:style w:type="paragraph" w:styleId="a5">
    <w:name w:val="Body Text"/>
    <w:basedOn w:val="a"/>
    <w:rsid w:val="009601EF"/>
    <w:pPr>
      <w:jc w:val="both"/>
    </w:pPr>
    <w:rPr>
      <w:sz w:val="20"/>
      <w:szCs w:val="20"/>
    </w:rPr>
  </w:style>
  <w:style w:type="paragraph" w:styleId="20">
    <w:name w:val="Body Text 2"/>
    <w:basedOn w:val="a"/>
    <w:rsid w:val="009601EF"/>
    <w:pPr>
      <w:jc w:val="both"/>
    </w:pPr>
  </w:style>
  <w:style w:type="paragraph" w:styleId="a6">
    <w:name w:val="header"/>
    <w:basedOn w:val="a"/>
    <w:link w:val="a7"/>
    <w:uiPriority w:val="99"/>
    <w:rsid w:val="009601E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601EF"/>
  </w:style>
  <w:style w:type="paragraph" w:styleId="a9">
    <w:name w:val="footer"/>
    <w:basedOn w:val="a"/>
    <w:link w:val="aa"/>
    <w:uiPriority w:val="99"/>
    <w:rsid w:val="009601EF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rsid w:val="009601EF"/>
    <w:pPr>
      <w:ind w:left="540" w:hanging="540"/>
      <w:jc w:val="both"/>
    </w:pPr>
  </w:style>
  <w:style w:type="paragraph" w:styleId="21">
    <w:name w:val="Body Text Indent 2"/>
    <w:basedOn w:val="a"/>
    <w:rsid w:val="009601EF"/>
    <w:pPr>
      <w:ind w:left="456"/>
      <w:jc w:val="both"/>
    </w:pPr>
  </w:style>
  <w:style w:type="paragraph" w:styleId="30">
    <w:name w:val="Body Text 3"/>
    <w:basedOn w:val="a"/>
    <w:rsid w:val="009601EF"/>
    <w:pPr>
      <w:jc w:val="both"/>
    </w:pPr>
    <w:rPr>
      <w:sz w:val="28"/>
    </w:rPr>
  </w:style>
  <w:style w:type="paragraph" w:styleId="31">
    <w:name w:val="Body Text Indent 3"/>
    <w:basedOn w:val="a"/>
    <w:rsid w:val="009601EF"/>
    <w:pPr>
      <w:ind w:left="360"/>
    </w:pPr>
    <w:rPr>
      <w:bCs/>
    </w:rPr>
  </w:style>
  <w:style w:type="paragraph" w:styleId="ac">
    <w:name w:val="List"/>
    <w:basedOn w:val="a"/>
    <w:rsid w:val="009601EF"/>
    <w:pPr>
      <w:ind w:left="283" w:hanging="283"/>
    </w:pPr>
  </w:style>
  <w:style w:type="paragraph" w:styleId="22">
    <w:name w:val="List 2"/>
    <w:basedOn w:val="a"/>
    <w:rsid w:val="009601EF"/>
    <w:pPr>
      <w:ind w:left="566" w:hanging="283"/>
    </w:pPr>
  </w:style>
  <w:style w:type="paragraph" w:styleId="32">
    <w:name w:val="List 3"/>
    <w:basedOn w:val="a"/>
    <w:rsid w:val="009601EF"/>
    <w:pPr>
      <w:ind w:left="849" w:hanging="283"/>
    </w:pPr>
  </w:style>
  <w:style w:type="paragraph" w:styleId="40">
    <w:name w:val="List 4"/>
    <w:basedOn w:val="a"/>
    <w:rsid w:val="009601EF"/>
    <w:pPr>
      <w:ind w:left="1132" w:hanging="283"/>
    </w:pPr>
  </w:style>
  <w:style w:type="paragraph" w:styleId="50">
    <w:name w:val="List 5"/>
    <w:basedOn w:val="a"/>
    <w:rsid w:val="009601EF"/>
    <w:pPr>
      <w:ind w:left="1415" w:hanging="283"/>
    </w:pPr>
  </w:style>
  <w:style w:type="paragraph" w:styleId="ad">
    <w:name w:val="List Continue"/>
    <w:basedOn w:val="a"/>
    <w:rsid w:val="009601EF"/>
    <w:pPr>
      <w:spacing w:after="120"/>
      <w:ind w:left="283"/>
    </w:pPr>
  </w:style>
  <w:style w:type="paragraph" w:styleId="23">
    <w:name w:val="List Continue 2"/>
    <w:basedOn w:val="a"/>
    <w:rsid w:val="009601EF"/>
    <w:pPr>
      <w:spacing w:after="120"/>
      <w:ind w:left="566"/>
    </w:pPr>
  </w:style>
  <w:style w:type="paragraph" w:styleId="33">
    <w:name w:val="List Continue 3"/>
    <w:basedOn w:val="a"/>
    <w:rsid w:val="009601EF"/>
    <w:pPr>
      <w:spacing w:after="120"/>
      <w:ind w:left="849"/>
    </w:pPr>
  </w:style>
  <w:style w:type="paragraph" w:styleId="41">
    <w:name w:val="List Continue 4"/>
    <w:basedOn w:val="a"/>
    <w:rsid w:val="009601EF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9601EF"/>
  </w:style>
  <w:style w:type="paragraph" w:styleId="24">
    <w:name w:val="toc 2"/>
    <w:basedOn w:val="a"/>
    <w:next w:val="a"/>
    <w:autoRedefine/>
    <w:semiHidden/>
    <w:rsid w:val="009601EF"/>
    <w:pPr>
      <w:ind w:left="240"/>
    </w:pPr>
  </w:style>
  <w:style w:type="paragraph" w:styleId="34">
    <w:name w:val="toc 3"/>
    <w:basedOn w:val="a"/>
    <w:next w:val="a"/>
    <w:autoRedefine/>
    <w:semiHidden/>
    <w:rsid w:val="009601EF"/>
    <w:pPr>
      <w:ind w:left="480"/>
    </w:pPr>
  </w:style>
  <w:style w:type="paragraph" w:styleId="42">
    <w:name w:val="toc 4"/>
    <w:basedOn w:val="a"/>
    <w:next w:val="a"/>
    <w:autoRedefine/>
    <w:semiHidden/>
    <w:rsid w:val="009601EF"/>
    <w:pPr>
      <w:ind w:left="720"/>
    </w:pPr>
  </w:style>
  <w:style w:type="paragraph" w:styleId="51">
    <w:name w:val="toc 5"/>
    <w:basedOn w:val="a"/>
    <w:next w:val="a"/>
    <w:autoRedefine/>
    <w:semiHidden/>
    <w:rsid w:val="009601EF"/>
    <w:pPr>
      <w:ind w:left="960"/>
    </w:pPr>
  </w:style>
  <w:style w:type="paragraph" w:styleId="60">
    <w:name w:val="toc 6"/>
    <w:basedOn w:val="a"/>
    <w:next w:val="a"/>
    <w:autoRedefine/>
    <w:semiHidden/>
    <w:rsid w:val="009601EF"/>
    <w:pPr>
      <w:ind w:left="1200"/>
    </w:pPr>
  </w:style>
  <w:style w:type="paragraph" w:styleId="70">
    <w:name w:val="toc 7"/>
    <w:basedOn w:val="a"/>
    <w:next w:val="a"/>
    <w:autoRedefine/>
    <w:semiHidden/>
    <w:rsid w:val="009601EF"/>
    <w:pPr>
      <w:ind w:left="1440"/>
    </w:pPr>
  </w:style>
  <w:style w:type="paragraph" w:styleId="80">
    <w:name w:val="toc 8"/>
    <w:basedOn w:val="a"/>
    <w:next w:val="a"/>
    <w:autoRedefine/>
    <w:semiHidden/>
    <w:rsid w:val="009601EF"/>
    <w:pPr>
      <w:ind w:left="1680"/>
    </w:pPr>
  </w:style>
  <w:style w:type="paragraph" w:styleId="90">
    <w:name w:val="toc 9"/>
    <w:basedOn w:val="a"/>
    <w:next w:val="a"/>
    <w:autoRedefine/>
    <w:semiHidden/>
    <w:rsid w:val="009601EF"/>
    <w:pPr>
      <w:ind w:left="1920"/>
    </w:pPr>
  </w:style>
  <w:style w:type="character" w:styleId="ae">
    <w:name w:val="Hyperlink"/>
    <w:rsid w:val="009601EF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566FCF"/>
    <w:rsid w:val="000F5601"/>
    <w:rsid w:val="003733D6"/>
    <w:rsid w:val="003D772B"/>
    <w:rsid w:val="00566FCF"/>
    <w:rsid w:val="006F7AEB"/>
    <w:rsid w:val="0089433D"/>
    <w:rsid w:val="00A753BC"/>
    <w:rsid w:val="00B32011"/>
    <w:rsid w:val="00B56CEE"/>
    <w:rsid w:val="00CD6F92"/>
    <w:rsid w:val="00D32005"/>
    <w:rsid w:val="00DD27AF"/>
    <w:rsid w:val="00EA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6FC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6914-FF0C-4E46-8C65-C00ECFF4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3004</Words>
  <Characters>17126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20090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BedarevVA</cp:lastModifiedBy>
  <cp:revision>3</cp:revision>
  <cp:lastPrinted>2015-12-18T09:35:00Z</cp:lastPrinted>
  <dcterms:created xsi:type="dcterms:W3CDTF">2016-05-16T06:20:00Z</dcterms:created>
  <dcterms:modified xsi:type="dcterms:W3CDTF">2016-05-24T06:31:00Z</dcterms:modified>
</cp:coreProperties>
</file>