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E1C86" w:rsidRPr="006E1C86" w:rsidRDefault="00EF1336" w:rsidP="006E1C86">
      <w:pPr>
        <w:pStyle w:val="a6"/>
        <w:tabs>
          <w:tab w:val="left" w:pos="0"/>
        </w:tabs>
        <w:ind w:left="0"/>
        <w:jc w:val="both"/>
        <w:rPr>
          <w:rFonts w:cs="Arial"/>
          <w:szCs w:val="22"/>
        </w:rPr>
      </w:pPr>
      <w:r w:rsidRPr="00EF1336">
        <w:rPr>
          <w:rFonts w:cs="Arial"/>
          <w:b/>
          <w:szCs w:val="22"/>
          <w:u w:val="single"/>
        </w:rPr>
        <w:t>Предмет закупки</w:t>
      </w:r>
      <w:r w:rsidRPr="00EF1336">
        <w:rPr>
          <w:rFonts w:cs="Arial"/>
          <w:szCs w:val="22"/>
        </w:rPr>
        <w:t xml:space="preserve">: </w:t>
      </w:r>
      <w:r w:rsidR="00C67A1A" w:rsidRPr="00C67A1A">
        <w:rPr>
          <w:rFonts w:cs="Arial"/>
          <w:szCs w:val="22"/>
        </w:rPr>
        <w:t xml:space="preserve">выполнение работ </w:t>
      </w:r>
      <w:r w:rsidR="00694328">
        <w:rPr>
          <w:rFonts w:cs="Arial"/>
          <w:szCs w:val="22"/>
        </w:rPr>
        <w:t xml:space="preserve">по </w:t>
      </w:r>
      <w:r w:rsidR="00C67A1A" w:rsidRPr="00C67A1A">
        <w:rPr>
          <w:rFonts w:cs="Arial"/>
          <w:szCs w:val="22"/>
        </w:rPr>
        <w:t>водолазному обследованию, чистке и ремонту рыбозащитных устройств насосной станции «Водозабор» цеха №17 с приложением фото и видеоматериалов</w:t>
      </w:r>
      <w:r w:rsidR="006E1C86" w:rsidRPr="006E1C86">
        <w:rPr>
          <w:rFonts w:cs="Arial"/>
          <w:szCs w:val="22"/>
        </w:rPr>
        <w:t>.</w:t>
      </w:r>
    </w:p>
    <w:p w:rsidR="00EF1336" w:rsidRDefault="009B2825" w:rsidP="009B2825">
      <w:pPr>
        <w:jc w:val="both"/>
        <w:rPr>
          <w:rFonts w:cs="Arial"/>
          <w:b/>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r w:rsidR="006E1C86">
        <w:rPr>
          <w:rFonts w:cs="Arial"/>
          <w:b/>
          <w:szCs w:val="22"/>
        </w:rPr>
        <w:t>:</w:t>
      </w:r>
    </w:p>
    <w:p w:rsidR="00C67A1A" w:rsidRPr="00C67A1A" w:rsidRDefault="00C67A1A" w:rsidP="00C67A1A">
      <w:pPr>
        <w:spacing w:before="0"/>
        <w:ind w:firstLine="720"/>
        <w:jc w:val="both"/>
        <w:rPr>
          <w:rFonts w:cs="Arial"/>
          <w:szCs w:val="22"/>
        </w:rPr>
      </w:pPr>
      <w:r w:rsidRPr="00C67A1A">
        <w:rPr>
          <w:rFonts w:cs="Arial"/>
          <w:szCs w:val="22"/>
        </w:rPr>
        <w:t>Работы по водолазному обследованию, чистке и ремонту рыбозащитных устройств насосной станции «Водозабор» цеха №17 ОАО «Славнефть-ЯНОС» с приложением фото и видеоматериалов включает следующее:</w:t>
      </w:r>
    </w:p>
    <w:p w:rsidR="00C67A1A" w:rsidRPr="00C67A1A" w:rsidRDefault="00C67A1A" w:rsidP="00C67A1A">
      <w:pPr>
        <w:widowControl w:val="0"/>
        <w:ind w:firstLine="540"/>
        <w:rPr>
          <w:b/>
          <w:bCs/>
          <w:szCs w:val="22"/>
          <w:u w:val="single"/>
        </w:rPr>
      </w:pPr>
      <w:r w:rsidRPr="00C67A1A">
        <w:rPr>
          <w:b/>
          <w:bCs/>
          <w:szCs w:val="22"/>
          <w:u w:val="single"/>
        </w:rPr>
        <w:t>Порядок выполнения и приемки работ (поэтапно, в соответствии с объемами работ)</w:t>
      </w:r>
    </w:p>
    <w:p w:rsidR="00C67A1A" w:rsidRPr="00C67A1A" w:rsidRDefault="00C67A1A" w:rsidP="00C67A1A">
      <w:pPr>
        <w:pStyle w:val="a6"/>
        <w:widowControl w:val="0"/>
        <w:numPr>
          <w:ilvl w:val="0"/>
          <w:numId w:val="12"/>
        </w:numPr>
        <w:spacing w:before="0"/>
        <w:rPr>
          <w:b/>
          <w:bCs/>
          <w:szCs w:val="22"/>
        </w:rPr>
      </w:pPr>
      <w:r w:rsidRPr="00C67A1A">
        <w:rPr>
          <w:b/>
          <w:bCs/>
          <w:szCs w:val="22"/>
        </w:rPr>
        <w:t>Этап</w:t>
      </w:r>
    </w:p>
    <w:p w:rsidR="00C67A1A" w:rsidRPr="00C67A1A" w:rsidRDefault="00C67A1A" w:rsidP="00C67A1A">
      <w:pPr>
        <w:pStyle w:val="a6"/>
        <w:widowControl w:val="0"/>
        <w:numPr>
          <w:ilvl w:val="1"/>
          <w:numId w:val="12"/>
        </w:numPr>
        <w:spacing w:before="0"/>
        <w:jc w:val="both"/>
        <w:rPr>
          <w:bCs/>
          <w:szCs w:val="22"/>
        </w:rPr>
      </w:pPr>
      <w:r w:rsidRPr="00C67A1A">
        <w:rPr>
          <w:bCs/>
          <w:szCs w:val="22"/>
        </w:rPr>
        <w:t>Полное обследование конструкций подводных частей водозабора.</w:t>
      </w:r>
    </w:p>
    <w:p w:rsidR="00C67A1A" w:rsidRPr="00C67A1A" w:rsidRDefault="00C67A1A" w:rsidP="00C67A1A">
      <w:pPr>
        <w:pStyle w:val="a6"/>
        <w:widowControl w:val="0"/>
        <w:numPr>
          <w:ilvl w:val="1"/>
          <w:numId w:val="12"/>
        </w:numPr>
        <w:spacing w:before="0"/>
        <w:jc w:val="both"/>
        <w:rPr>
          <w:bCs/>
          <w:szCs w:val="22"/>
        </w:rPr>
      </w:pPr>
      <w:r w:rsidRPr="00C67A1A">
        <w:rPr>
          <w:bCs/>
          <w:szCs w:val="22"/>
        </w:rPr>
        <w:t>Чистка дна акватории и конструкций подводных частей водозабора.</w:t>
      </w:r>
    </w:p>
    <w:p w:rsidR="00C67A1A" w:rsidRPr="00C67A1A" w:rsidRDefault="00C67A1A" w:rsidP="00C67A1A">
      <w:pPr>
        <w:pStyle w:val="a6"/>
        <w:widowControl w:val="0"/>
        <w:numPr>
          <w:ilvl w:val="1"/>
          <w:numId w:val="12"/>
        </w:numPr>
        <w:spacing w:before="0"/>
        <w:jc w:val="both"/>
        <w:rPr>
          <w:bCs/>
          <w:szCs w:val="22"/>
        </w:rPr>
      </w:pPr>
      <w:r w:rsidRPr="00C67A1A">
        <w:rPr>
          <w:bCs/>
          <w:szCs w:val="22"/>
        </w:rPr>
        <w:t>Замена (ремонт) сороудерживающих решеток всасывающих насосов.</w:t>
      </w:r>
    </w:p>
    <w:p w:rsidR="00C67A1A" w:rsidRPr="00C67A1A" w:rsidRDefault="00C67A1A" w:rsidP="00C67A1A">
      <w:pPr>
        <w:pStyle w:val="a6"/>
        <w:widowControl w:val="0"/>
        <w:numPr>
          <w:ilvl w:val="1"/>
          <w:numId w:val="12"/>
        </w:numPr>
        <w:spacing w:before="0"/>
        <w:jc w:val="both"/>
        <w:rPr>
          <w:bCs/>
          <w:szCs w:val="22"/>
        </w:rPr>
      </w:pPr>
      <w:r w:rsidRPr="00C67A1A">
        <w:rPr>
          <w:bCs/>
          <w:szCs w:val="22"/>
        </w:rPr>
        <w:t>Составление технического отчета по итогам водолазных обследований и ремонтных работ с приложением фото и видеоматериалов в сравнении «до и после» проведения работ.</w:t>
      </w:r>
    </w:p>
    <w:p w:rsidR="00C67A1A" w:rsidRPr="00C67A1A" w:rsidRDefault="00C67A1A" w:rsidP="00C67A1A">
      <w:pPr>
        <w:pStyle w:val="a6"/>
        <w:widowControl w:val="0"/>
        <w:numPr>
          <w:ilvl w:val="0"/>
          <w:numId w:val="12"/>
        </w:numPr>
        <w:spacing w:before="0"/>
        <w:jc w:val="both"/>
        <w:rPr>
          <w:bCs/>
          <w:szCs w:val="22"/>
        </w:rPr>
      </w:pPr>
      <w:r w:rsidRPr="00C67A1A">
        <w:rPr>
          <w:b/>
          <w:bCs/>
          <w:szCs w:val="22"/>
        </w:rPr>
        <w:t>Этап</w:t>
      </w:r>
    </w:p>
    <w:p w:rsidR="00C67A1A" w:rsidRPr="00C67A1A" w:rsidRDefault="00C67A1A" w:rsidP="00C67A1A">
      <w:pPr>
        <w:pStyle w:val="a6"/>
        <w:widowControl w:val="0"/>
        <w:numPr>
          <w:ilvl w:val="1"/>
          <w:numId w:val="12"/>
        </w:numPr>
        <w:spacing w:before="0"/>
        <w:jc w:val="both"/>
        <w:rPr>
          <w:bCs/>
          <w:szCs w:val="22"/>
        </w:rPr>
      </w:pPr>
      <w:r w:rsidRPr="00C67A1A">
        <w:rPr>
          <w:bCs/>
          <w:szCs w:val="22"/>
        </w:rPr>
        <w:t>Полное обследование конструкций подводных частей водозабора.</w:t>
      </w:r>
    </w:p>
    <w:p w:rsidR="00C67A1A" w:rsidRDefault="00C67A1A" w:rsidP="00C67A1A">
      <w:pPr>
        <w:pStyle w:val="a6"/>
        <w:widowControl w:val="0"/>
        <w:numPr>
          <w:ilvl w:val="1"/>
          <w:numId w:val="12"/>
        </w:numPr>
        <w:spacing w:before="0"/>
        <w:jc w:val="both"/>
        <w:rPr>
          <w:bCs/>
          <w:szCs w:val="22"/>
        </w:rPr>
      </w:pPr>
      <w:r w:rsidRPr="00C67A1A">
        <w:rPr>
          <w:bCs/>
          <w:szCs w:val="22"/>
        </w:rPr>
        <w:t>Составление технического отчета по итогам водолазных обследований и ремонтных работ с приложением фото и видеоматериалов и выдачей рекомендаций на 2017 год.</w:t>
      </w:r>
    </w:p>
    <w:p w:rsidR="009C5F74" w:rsidRPr="009C5F74" w:rsidRDefault="009C5F74" w:rsidP="009C5F74">
      <w:pPr>
        <w:widowControl w:val="0"/>
        <w:ind w:firstLine="540"/>
        <w:jc w:val="both"/>
        <w:rPr>
          <w:b/>
          <w:sz w:val="20"/>
          <w:szCs w:val="20"/>
          <w:u w:val="single"/>
        </w:rPr>
      </w:pPr>
      <w:r w:rsidRPr="009C5F74">
        <w:rPr>
          <w:b/>
          <w:sz w:val="20"/>
          <w:szCs w:val="20"/>
          <w:u w:val="single"/>
        </w:rPr>
        <w:t>Объем работ:</w:t>
      </w:r>
    </w:p>
    <w:tbl>
      <w:tblPr>
        <w:tblW w:w="10260"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817"/>
        <w:gridCol w:w="7655"/>
        <w:gridCol w:w="850"/>
        <w:gridCol w:w="938"/>
      </w:tblGrid>
      <w:tr w:rsidR="009C5F74" w:rsidRPr="009C5F74" w:rsidTr="00FE233F">
        <w:trPr>
          <w:trHeight w:val="20"/>
        </w:trPr>
        <w:tc>
          <w:tcPr>
            <w:tcW w:w="817" w:type="dxa"/>
            <w:tcBorders>
              <w:top w:val="single" w:sz="4" w:space="0" w:color="auto"/>
              <w:bottom w:val="single" w:sz="4" w:space="0" w:color="auto"/>
              <w:right w:val="single" w:sz="4" w:space="0" w:color="auto"/>
            </w:tcBorders>
            <w:vAlign w:val="center"/>
          </w:tcPr>
          <w:p w:rsidR="009C5F74" w:rsidRPr="009C5F74" w:rsidRDefault="009C5F74" w:rsidP="00FE233F">
            <w:pPr>
              <w:widowControl w:val="0"/>
              <w:rPr>
                <w:b/>
                <w:bCs/>
                <w:sz w:val="20"/>
                <w:szCs w:val="20"/>
              </w:rPr>
            </w:pPr>
            <w:r w:rsidRPr="009C5F74">
              <w:rPr>
                <w:b/>
                <w:bCs/>
                <w:sz w:val="20"/>
                <w:szCs w:val="20"/>
              </w:rPr>
              <w:t>№ п./п.</w:t>
            </w:r>
          </w:p>
        </w:tc>
        <w:tc>
          <w:tcPr>
            <w:tcW w:w="7655" w:type="dxa"/>
            <w:tcBorders>
              <w:top w:val="single" w:sz="4" w:space="0" w:color="auto"/>
              <w:left w:val="single" w:sz="4" w:space="0" w:color="auto"/>
              <w:bottom w:val="single" w:sz="4" w:space="0" w:color="auto"/>
              <w:right w:val="single" w:sz="4" w:space="0" w:color="auto"/>
            </w:tcBorders>
            <w:vAlign w:val="center"/>
          </w:tcPr>
          <w:p w:rsidR="009C5F74" w:rsidRPr="009C5F74" w:rsidRDefault="009C5F74" w:rsidP="00FE233F">
            <w:pPr>
              <w:widowControl w:val="0"/>
              <w:rPr>
                <w:b/>
                <w:bCs/>
                <w:sz w:val="20"/>
                <w:szCs w:val="20"/>
              </w:rPr>
            </w:pPr>
            <w:r w:rsidRPr="009C5F74">
              <w:rPr>
                <w:b/>
                <w:bCs/>
                <w:sz w:val="20"/>
                <w:szCs w:val="20"/>
              </w:rPr>
              <w:t>Наименование работ</w:t>
            </w:r>
          </w:p>
        </w:tc>
        <w:tc>
          <w:tcPr>
            <w:tcW w:w="850" w:type="dxa"/>
            <w:tcBorders>
              <w:top w:val="single" w:sz="4" w:space="0" w:color="auto"/>
              <w:left w:val="single" w:sz="4" w:space="0" w:color="auto"/>
              <w:bottom w:val="single" w:sz="4" w:space="0" w:color="auto"/>
              <w:right w:val="single" w:sz="4" w:space="0" w:color="auto"/>
            </w:tcBorders>
            <w:vAlign w:val="center"/>
          </w:tcPr>
          <w:p w:rsidR="009C5F74" w:rsidRPr="009C5F74" w:rsidRDefault="009C5F74" w:rsidP="00FE233F">
            <w:pPr>
              <w:widowControl w:val="0"/>
              <w:rPr>
                <w:b/>
                <w:bCs/>
                <w:sz w:val="20"/>
                <w:szCs w:val="20"/>
              </w:rPr>
            </w:pPr>
            <w:r w:rsidRPr="009C5F74">
              <w:rPr>
                <w:b/>
                <w:bCs/>
                <w:sz w:val="20"/>
                <w:szCs w:val="20"/>
              </w:rPr>
              <w:t>Ед. изм.</w:t>
            </w:r>
          </w:p>
        </w:tc>
        <w:tc>
          <w:tcPr>
            <w:tcW w:w="938" w:type="dxa"/>
            <w:tcBorders>
              <w:top w:val="single" w:sz="4" w:space="0" w:color="auto"/>
              <w:left w:val="single" w:sz="4" w:space="0" w:color="auto"/>
              <w:bottom w:val="single" w:sz="4" w:space="0" w:color="auto"/>
            </w:tcBorders>
            <w:vAlign w:val="center"/>
          </w:tcPr>
          <w:p w:rsidR="009C5F74" w:rsidRPr="009C5F74" w:rsidRDefault="009C5F74" w:rsidP="00FE233F">
            <w:pPr>
              <w:widowControl w:val="0"/>
              <w:rPr>
                <w:b/>
                <w:bCs/>
                <w:sz w:val="20"/>
                <w:szCs w:val="20"/>
              </w:rPr>
            </w:pPr>
            <w:r w:rsidRPr="009C5F74">
              <w:rPr>
                <w:b/>
                <w:bCs/>
                <w:sz w:val="20"/>
                <w:szCs w:val="20"/>
              </w:rPr>
              <w:t>Кол-во</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Водолазное обследование дна акватории водозабора (2 этапа)</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2</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5,0</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Водолазное обследование подводных частей водозабора снаружи (кассеты РЗУ, водоприемные окна) (2 этапа)</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2</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0,6</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Водолазное обследование подводных частей водозабора изнутри (РЗУ, аванкамеры) (2 этапа)</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2</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1,0</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Разработка и удаление грунта 2гр. на акватории водозабора до проектных отметок</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3</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2,16</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Очистка внешней поверхности конструкций РЗУ от заиления и обрастаний</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2</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0,25</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Подъем пакетно-реечных кассет РЗУ</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шт.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2</w:t>
            </w:r>
          </w:p>
        </w:tc>
      </w:tr>
      <w:tr w:rsidR="009C5F74" w:rsidRPr="009C5F74" w:rsidTr="00FE233F">
        <w:trPr>
          <w:trHeight w:val="20"/>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Опускание пакетно-реечных кассет РЗУ</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шт.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2</w:t>
            </w:r>
          </w:p>
        </w:tc>
      </w:tr>
      <w:tr w:rsidR="009C5F74" w:rsidRPr="009C5F74" w:rsidTr="00FE233F">
        <w:trPr>
          <w:trHeight w:val="361"/>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Установка элементов деревянных конструкций водозабора под водой, схваток или раскосов из пластин</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3</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0,3</w:t>
            </w:r>
          </w:p>
        </w:tc>
      </w:tr>
      <w:tr w:rsidR="009C5F74" w:rsidRPr="009C5F74" w:rsidTr="00FE233F">
        <w:trPr>
          <w:trHeight w:val="361"/>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Очистка подводных частей водоприемников (аванкамер) от наносного донного грунта и обрастания ракушкой, грунт 2гр.</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3</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0,48</w:t>
            </w:r>
          </w:p>
        </w:tc>
      </w:tr>
      <w:tr w:rsidR="009C5F74" w:rsidRPr="009C5F74" w:rsidTr="00FE233F">
        <w:trPr>
          <w:trHeight w:val="361"/>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Устройство в условиях закрытой акватории распределительного пояса по лицевой линии при подаче конструкций с воды</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тн</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0,15</w:t>
            </w:r>
          </w:p>
        </w:tc>
      </w:tr>
      <w:tr w:rsidR="009C5F74" w:rsidRPr="009C5F74" w:rsidTr="00FE233F">
        <w:trPr>
          <w:trHeight w:val="555"/>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Устройство герметичного примыкания РЗУ к водоприемным окнам (1м</w:t>
            </w:r>
            <w:r w:rsidRPr="009C5F74">
              <w:rPr>
                <w:sz w:val="20"/>
                <w:szCs w:val="20"/>
                <w:vertAlign w:val="superscript"/>
              </w:rPr>
              <w:t>3</w:t>
            </w:r>
            <w:r w:rsidRPr="009C5F74">
              <w:rPr>
                <w:sz w:val="20"/>
                <w:szCs w:val="20"/>
              </w:rPr>
              <w:t xml:space="preserve"> опалубки)</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w:t>
            </w:r>
            <w:r w:rsidRPr="009C5F74">
              <w:rPr>
                <w:sz w:val="20"/>
                <w:szCs w:val="20"/>
                <w:vertAlign w:val="superscript"/>
              </w:rPr>
              <w:t>3</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0,3</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snapToGrid w:val="0"/>
              <w:jc w:val="both"/>
              <w:rPr>
                <w:sz w:val="20"/>
                <w:szCs w:val="20"/>
              </w:rPr>
            </w:pPr>
            <w:r w:rsidRPr="009C5F74">
              <w:rPr>
                <w:sz w:val="20"/>
                <w:szCs w:val="20"/>
              </w:rPr>
              <w:t>Укладка бетона в речных условиях при подаче в мешках</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snapToGrid w:val="0"/>
              <w:rPr>
                <w:sz w:val="20"/>
                <w:szCs w:val="20"/>
              </w:rPr>
            </w:pPr>
            <w:r w:rsidRPr="009C5F74">
              <w:rPr>
                <w:sz w:val="20"/>
                <w:szCs w:val="20"/>
              </w:rPr>
              <w:t>м</w:t>
            </w:r>
            <w:r w:rsidRPr="009C5F74">
              <w:rPr>
                <w:sz w:val="20"/>
                <w:szCs w:val="20"/>
                <w:vertAlign w:val="superscript"/>
              </w:rPr>
              <w:t>3</w:t>
            </w:r>
          </w:p>
        </w:tc>
        <w:tc>
          <w:tcPr>
            <w:tcW w:w="938" w:type="dxa"/>
            <w:tcBorders>
              <w:top w:val="single" w:sz="4" w:space="0" w:color="auto"/>
              <w:left w:val="single" w:sz="4" w:space="0" w:color="auto"/>
              <w:bottom w:val="single" w:sz="4" w:space="0" w:color="auto"/>
            </w:tcBorders>
          </w:tcPr>
          <w:p w:rsidR="009C5F74" w:rsidRPr="009C5F74" w:rsidRDefault="009C5F74" w:rsidP="00FE233F">
            <w:pPr>
              <w:snapToGrid w:val="0"/>
              <w:rPr>
                <w:sz w:val="20"/>
                <w:szCs w:val="20"/>
              </w:rPr>
            </w:pPr>
            <w:r w:rsidRPr="009C5F74">
              <w:rPr>
                <w:sz w:val="20"/>
                <w:szCs w:val="20"/>
              </w:rPr>
              <w:t>0,5</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Подъем из воды предметов массой до 0,6тн (сороудерживающих решеток)</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шт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3</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Ремонт и установка сороудерживающих решеток всасывающих трубопроводов с применением подводной сварки</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шт.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3</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Подводная электросварка в речных условиях, внахлестку, толщина стали 4 мм.</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п/м</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1,5</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Подводная видеосъемка:</w:t>
            </w:r>
          </w:p>
          <w:p w:rsidR="009C5F74" w:rsidRPr="009C5F74" w:rsidRDefault="009C5F74" w:rsidP="009C5F74">
            <w:pPr>
              <w:pStyle w:val="a6"/>
              <w:numPr>
                <w:ilvl w:val="0"/>
                <w:numId w:val="14"/>
              </w:numPr>
              <w:spacing w:before="0"/>
              <w:jc w:val="both"/>
              <w:rPr>
                <w:sz w:val="20"/>
                <w:szCs w:val="20"/>
              </w:rPr>
            </w:pPr>
            <w:r w:rsidRPr="009C5F74">
              <w:rPr>
                <w:sz w:val="20"/>
                <w:szCs w:val="20"/>
              </w:rPr>
              <w:t xml:space="preserve">20 мин при первом обследовании, </w:t>
            </w:r>
          </w:p>
          <w:p w:rsidR="009C5F74" w:rsidRPr="009C5F74" w:rsidRDefault="009C5F74" w:rsidP="009C5F74">
            <w:pPr>
              <w:pStyle w:val="a6"/>
              <w:numPr>
                <w:ilvl w:val="0"/>
                <w:numId w:val="14"/>
              </w:numPr>
              <w:spacing w:before="0"/>
              <w:jc w:val="both"/>
              <w:rPr>
                <w:sz w:val="20"/>
                <w:szCs w:val="20"/>
              </w:rPr>
            </w:pPr>
            <w:r w:rsidRPr="009C5F74">
              <w:rPr>
                <w:sz w:val="20"/>
                <w:szCs w:val="20"/>
              </w:rPr>
              <w:t xml:space="preserve">20 мин после чистки произведенного ремонта, </w:t>
            </w:r>
          </w:p>
          <w:p w:rsidR="009C5F74" w:rsidRPr="009C5F74" w:rsidRDefault="009C5F74" w:rsidP="009C5F74">
            <w:pPr>
              <w:pStyle w:val="a6"/>
              <w:numPr>
                <w:ilvl w:val="0"/>
                <w:numId w:val="14"/>
              </w:numPr>
              <w:spacing w:before="0"/>
              <w:jc w:val="both"/>
              <w:rPr>
                <w:sz w:val="20"/>
                <w:szCs w:val="20"/>
              </w:rPr>
            </w:pPr>
            <w:r w:rsidRPr="009C5F74">
              <w:rPr>
                <w:sz w:val="20"/>
                <w:szCs w:val="20"/>
              </w:rPr>
              <w:t>20 мин при выполнении 2 этапа для подтверждения выданных рекомендаций</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мин</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60</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Подводная фотосъемка:</w:t>
            </w:r>
          </w:p>
          <w:p w:rsidR="009C5F74" w:rsidRPr="009C5F74" w:rsidRDefault="009C5F74" w:rsidP="009C5F74">
            <w:pPr>
              <w:pStyle w:val="a6"/>
              <w:numPr>
                <w:ilvl w:val="0"/>
                <w:numId w:val="15"/>
              </w:numPr>
              <w:spacing w:before="0"/>
              <w:jc w:val="both"/>
              <w:rPr>
                <w:sz w:val="20"/>
                <w:szCs w:val="20"/>
              </w:rPr>
            </w:pPr>
            <w:r w:rsidRPr="009C5F74">
              <w:rPr>
                <w:sz w:val="20"/>
                <w:szCs w:val="20"/>
              </w:rPr>
              <w:t xml:space="preserve">при первом обследовании, </w:t>
            </w:r>
          </w:p>
          <w:p w:rsidR="009C5F74" w:rsidRPr="009C5F74" w:rsidRDefault="009C5F74" w:rsidP="009C5F74">
            <w:pPr>
              <w:pStyle w:val="a6"/>
              <w:numPr>
                <w:ilvl w:val="0"/>
                <w:numId w:val="15"/>
              </w:numPr>
              <w:spacing w:before="0"/>
              <w:jc w:val="both"/>
              <w:rPr>
                <w:sz w:val="20"/>
                <w:szCs w:val="20"/>
              </w:rPr>
            </w:pPr>
            <w:r w:rsidRPr="009C5F74">
              <w:rPr>
                <w:sz w:val="20"/>
                <w:szCs w:val="20"/>
              </w:rPr>
              <w:t xml:space="preserve">после чистки произведенного ремонта, </w:t>
            </w:r>
          </w:p>
          <w:p w:rsidR="009C5F74" w:rsidRPr="009C5F74" w:rsidRDefault="009C5F74" w:rsidP="009C5F74">
            <w:pPr>
              <w:pStyle w:val="a6"/>
              <w:numPr>
                <w:ilvl w:val="0"/>
                <w:numId w:val="15"/>
              </w:numPr>
              <w:spacing w:before="0"/>
              <w:jc w:val="both"/>
              <w:rPr>
                <w:sz w:val="20"/>
                <w:szCs w:val="20"/>
              </w:rPr>
            </w:pPr>
            <w:r w:rsidRPr="009C5F74">
              <w:rPr>
                <w:sz w:val="20"/>
                <w:szCs w:val="20"/>
              </w:rPr>
              <w:t>при выполнении 2 этапа для подтверждения рекомендаций</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lang w:val="en-US"/>
              </w:rPr>
              <w:t>min.</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15 и более</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sz w:val="20"/>
                <w:szCs w:val="20"/>
              </w:rPr>
              <w:t>Составление технического отчета по итогам 1 этапа (на бумажном и электронном носителе)</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отчет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1</w:t>
            </w:r>
          </w:p>
        </w:tc>
      </w:tr>
      <w:tr w:rsidR="009C5F74" w:rsidRPr="009C5F74" w:rsidTr="00FE233F">
        <w:trPr>
          <w:trHeight w:val="374"/>
        </w:trPr>
        <w:tc>
          <w:tcPr>
            <w:tcW w:w="817" w:type="dxa"/>
            <w:tcBorders>
              <w:top w:val="single" w:sz="4" w:space="0" w:color="auto"/>
              <w:bottom w:val="single" w:sz="4" w:space="0" w:color="auto"/>
              <w:right w:val="single" w:sz="4" w:space="0" w:color="auto"/>
            </w:tcBorders>
          </w:tcPr>
          <w:p w:rsidR="009C5F74" w:rsidRPr="009C5F74" w:rsidRDefault="009C5F74" w:rsidP="009C5F74">
            <w:pPr>
              <w:pStyle w:val="a6"/>
              <w:widowControl w:val="0"/>
              <w:numPr>
                <w:ilvl w:val="0"/>
                <w:numId w:val="13"/>
              </w:numPr>
              <w:spacing w:before="0"/>
              <w:ind w:left="0" w:firstLine="0"/>
              <w:rPr>
                <w:sz w:val="20"/>
                <w:szCs w:val="20"/>
              </w:rPr>
            </w:pPr>
          </w:p>
        </w:tc>
        <w:tc>
          <w:tcPr>
            <w:tcW w:w="7655"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jc w:val="both"/>
              <w:rPr>
                <w:sz w:val="20"/>
                <w:szCs w:val="20"/>
              </w:rPr>
            </w:pPr>
            <w:r w:rsidRPr="009C5F74">
              <w:rPr>
                <w:bCs/>
                <w:sz w:val="20"/>
                <w:szCs w:val="20"/>
              </w:rPr>
              <w:t xml:space="preserve">Составление итогового технического отчета по итогам водолазных обследований 2 этапа с приложением фото и видеоматериалов и выдачей рекомендаций на 2017 год </w:t>
            </w:r>
            <w:r w:rsidRPr="009C5F74">
              <w:rPr>
                <w:sz w:val="20"/>
                <w:szCs w:val="20"/>
              </w:rPr>
              <w:t>(на бумажном и электронном носителе)</w:t>
            </w:r>
          </w:p>
        </w:tc>
        <w:tc>
          <w:tcPr>
            <w:tcW w:w="850" w:type="dxa"/>
            <w:tcBorders>
              <w:top w:val="single" w:sz="4" w:space="0" w:color="auto"/>
              <w:left w:val="single" w:sz="4" w:space="0" w:color="auto"/>
              <w:bottom w:val="single" w:sz="4" w:space="0" w:color="auto"/>
              <w:right w:val="single" w:sz="4" w:space="0" w:color="auto"/>
            </w:tcBorders>
          </w:tcPr>
          <w:p w:rsidR="009C5F74" w:rsidRPr="009C5F74" w:rsidRDefault="009C5F74" w:rsidP="00FE233F">
            <w:pPr>
              <w:rPr>
                <w:sz w:val="20"/>
                <w:szCs w:val="20"/>
              </w:rPr>
            </w:pPr>
            <w:r w:rsidRPr="009C5F74">
              <w:rPr>
                <w:sz w:val="20"/>
                <w:szCs w:val="20"/>
              </w:rPr>
              <w:t>отчет</w:t>
            </w:r>
          </w:p>
        </w:tc>
        <w:tc>
          <w:tcPr>
            <w:tcW w:w="938" w:type="dxa"/>
            <w:tcBorders>
              <w:top w:val="single" w:sz="4" w:space="0" w:color="auto"/>
              <w:left w:val="single" w:sz="4" w:space="0" w:color="auto"/>
              <w:bottom w:val="single" w:sz="4" w:space="0" w:color="auto"/>
            </w:tcBorders>
          </w:tcPr>
          <w:p w:rsidR="009C5F74" w:rsidRPr="009C5F74" w:rsidRDefault="009C5F74" w:rsidP="00FE233F">
            <w:pPr>
              <w:rPr>
                <w:sz w:val="20"/>
                <w:szCs w:val="20"/>
              </w:rPr>
            </w:pPr>
            <w:r w:rsidRPr="009C5F74">
              <w:rPr>
                <w:sz w:val="20"/>
                <w:szCs w:val="20"/>
              </w:rPr>
              <w:t>1</w:t>
            </w:r>
          </w:p>
        </w:tc>
      </w:tr>
    </w:tbl>
    <w:p w:rsidR="00C67A1A" w:rsidRDefault="00C67A1A" w:rsidP="00C67A1A">
      <w:pPr>
        <w:pStyle w:val="a6"/>
        <w:widowControl w:val="0"/>
        <w:spacing w:before="0"/>
        <w:ind w:left="792"/>
        <w:jc w:val="both"/>
        <w:rPr>
          <w:bCs/>
          <w:sz w:val="16"/>
          <w:szCs w:val="16"/>
        </w:rPr>
      </w:pPr>
    </w:p>
    <w:p w:rsidR="009C5F74" w:rsidRDefault="00EF1336" w:rsidP="009C5F74">
      <w:pPr>
        <w:spacing w:before="0"/>
        <w:jc w:val="both"/>
        <w:rPr>
          <w:rFonts w:ascii="Times New Roman" w:hAnsi="Times New Roman"/>
          <w:sz w:val="24"/>
        </w:rPr>
      </w:pPr>
      <w:r w:rsidRPr="00EF1336">
        <w:rPr>
          <w:rFonts w:cs="Arial"/>
          <w:b/>
          <w:szCs w:val="22"/>
          <w:u w:val="single"/>
        </w:rPr>
        <w:t>Плановые сроки выполнения работ</w:t>
      </w:r>
      <w:r w:rsidR="008E2263">
        <w:rPr>
          <w:rFonts w:cs="Arial"/>
          <w:b/>
          <w:szCs w:val="22"/>
          <w:u w:val="single"/>
        </w:rPr>
        <w:t>:</w:t>
      </w:r>
      <w:r w:rsidR="008E2263" w:rsidRPr="008E2263">
        <w:rPr>
          <w:rFonts w:ascii="Times New Roman" w:hAnsi="Times New Roman"/>
          <w:sz w:val="24"/>
        </w:rPr>
        <w:t xml:space="preserve"> </w:t>
      </w:r>
    </w:p>
    <w:p w:rsidR="009C5F74" w:rsidRPr="009C5F74" w:rsidRDefault="009C5F74" w:rsidP="009C5F74">
      <w:pPr>
        <w:spacing w:before="0"/>
        <w:jc w:val="both"/>
        <w:rPr>
          <w:szCs w:val="22"/>
        </w:rPr>
      </w:pPr>
      <w:r w:rsidRPr="009C5F74">
        <w:rPr>
          <w:szCs w:val="22"/>
        </w:rPr>
        <w:t>Работы провести в 2 этапа:</w:t>
      </w:r>
    </w:p>
    <w:p w:rsidR="009C5F74" w:rsidRDefault="009C5F74" w:rsidP="009C5F74">
      <w:pPr>
        <w:spacing w:before="0"/>
        <w:jc w:val="both"/>
        <w:rPr>
          <w:szCs w:val="22"/>
        </w:rPr>
      </w:pPr>
      <w:r w:rsidRPr="009C5F74">
        <w:rPr>
          <w:szCs w:val="22"/>
        </w:rPr>
        <w:t>1 этап: начало работ – с даты подписания договора, окончание работ – не позднее 15.10.2016 года</w:t>
      </w:r>
      <w:r>
        <w:rPr>
          <w:szCs w:val="22"/>
        </w:rPr>
        <w:t>.</w:t>
      </w:r>
    </w:p>
    <w:p w:rsidR="009C5F74" w:rsidRPr="009C5F74" w:rsidRDefault="009C5F74" w:rsidP="009C5F74">
      <w:pPr>
        <w:spacing w:before="0"/>
        <w:jc w:val="both"/>
        <w:rPr>
          <w:szCs w:val="22"/>
        </w:rPr>
      </w:pPr>
      <w:r w:rsidRPr="009C5F74">
        <w:rPr>
          <w:szCs w:val="22"/>
        </w:rPr>
        <w:t xml:space="preserve"> 2 этап и окончание работ в целом: февраль – март 2017 года.</w:t>
      </w:r>
    </w:p>
    <w:p w:rsidR="008E2263" w:rsidRPr="008E2263" w:rsidRDefault="00EF1336" w:rsidP="009C5F74">
      <w:pPr>
        <w:pStyle w:val="a6"/>
        <w:tabs>
          <w:tab w:val="left" w:pos="0"/>
        </w:tabs>
        <w:ind w:left="0" w:firstLine="567"/>
        <w:jc w:val="both"/>
        <w:rPr>
          <w:rFonts w:cs="Arial"/>
          <w:szCs w:val="22"/>
        </w:rPr>
      </w:pPr>
      <w:r w:rsidRPr="00EF1336">
        <w:rPr>
          <w:rFonts w:cs="Arial"/>
          <w:b/>
          <w:szCs w:val="22"/>
          <w:u w:val="single"/>
        </w:rPr>
        <w:t>Условия оплаты</w:t>
      </w:r>
      <w:r w:rsidRPr="00EF1336">
        <w:rPr>
          <w:rFonts w:cs="Arial"/>
          <w:szCs w:val="22"/>
        </w:rPr>
        <w:t xml:space="preserve">: </w:t>
      </w:r>
      <w:r w:rsidR="008E2263" w:rsidRPr="008E2263">
        <w:rPr>
          <w:rFonts w:cs="Arial"/>
          <w:szCs w:val="22"/>
        </w:rPr>
        <w:t>в течение 90 дней после подписания акта выполненных работ и предоставления счета-фактуры.</w:t>
      </w:r>
    </w:p>
    <w:p w:rsidR="008E2263" w:rsidRDefault="008E2263" w:rsidP="008E2263">
      <w:pPr>
        <w:pStyle w:val="ad"/>
        <w:tabs>
          <w:tab w:val="left" w:pos="0"/>
          <w:tab w:val="left" w:pos="567"/>
        </w:tabs>
        <w:jc w:val="both"/>
        <w:rPr>
          <w:rFonts w:ascii="Arial" w:hAnsi="Arial" w:cs="Arial"/>
          <w:b w:val="0"/>
          <w:sz w:val="22"/>
          <w:szCs w:val="22"/>
          <w:lang w:eastAsia="ru-RU"/>
        </w:rPr>
      </w:pPr>
      <w:r w:rsidRPr="008E2263">
        <w:rPr>
          <w:rFonts w:ascii="Arial" w:hAnsi="Arial" w:cs="Arial"/>
          <w:b w:val="0"/>
          <w:sz w:val="22"/>
          <w:szCs w:val="22"/>
          <w:lang w:eastAsia="ru-RU"/>
        </w:rPr>
        <w:tab/>
        <w:t>Удорожание работ, не предусмотренное дополнительным соглашением к Договору, оплате не подлежит.</w:t>
      </w:r>
    </w:p>
    <w:p w:rsidR="009C5F74" w:rsidRPr="009C5F74" w:rsidRDefault="009C5F74" w:rsidP="009C5F74">
      <w:pPr>
        <w:pStyle w:val="ad"/>
        <w:tabs>
          <w:tab w:val="left" w:pos="0"/>
          <w:tab w:val="left" w:pos="567"/>
        </w:tabs>
        <w:ind w:firstLine="567"/>
        <w:jc w:val="both"/>
        <w:rPr>
          <w:rFonts w:ascii="Arial" w:hAnsi="Arial" w:cs="Arial"/>
          <w:b w:val="0"/>
          <w:sz w:val="22"/>
          <w:szCs w:val="22"/>
          <w:lang w:eastAsia="ru-RU"/>
        </w:rPr>
      </w:pPr>
      <w:r w:rsidRPr="009C5F74">
        <w:rPr>
          <w:rFonts w:ascii="Arial" w:hAnsi="Arial" w:cs="Arial"/>
          <w:b w:val="0"/>
          <w:sz w:val="22"/>
          <w:szCs w:val="22"/>
          <w:lang w:eastAsia="ru-RU"/>
        </w:rPr>
        <w:t>С согласия Заказчика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C5F74" w:rsidRPr="009C5F74" w:rsidRDefault="009C5F74" w:rsidP="009C5F74">
      <w:pPr>
        <w:pStyle w:val="ad"/>
        <w:tabs>
          <w:tab w:val="left" w:pos="0"/>
          <w:tab w:val="left" w:pos="567"/>
        </w:tabs>
        <w:ind w:firstLine="567"/>
        <w:jc w:val="both"/>
        <w:rPr>
          <w:rFonts w:ascii="Arial" w:hAnsi="Arial" w:cs="Arial"/>
          <w:b w:val="0"/>
          <w:sz w:val="22"/>
          <w:szCs w:val="22"/>
          <w:lang w:eastAsia="ru-RU"/>
        </w:rPr>
      </w:pPr>
      <w:r w:rsidRPr="009C5F74">
        <w:rPr>
          <w:rFonts w:ascii="Arial" w:hAnsi="Arial" w:cs="Arial"/>
          <w:b w:val="0"/>
          <w:sz w:val="22"/>
          <w:szCs w:val="22"/>
          <w:lang w:eastAsia="ru-RU"/>
        </w:rPr>
        <w:t>Стоимость опциона - не более 30 % от стоимости работ по Договору, указанной в п. 3.</w:t>
      </w:r>
      <w:r w:rsidR="00E27B14">
        <w:rPr>
          <w:rFonts w:ascii="Arial" w:hAnsi="Arial" w:cs="Arial"/>
          <w:b w:val="0"/>
          <w:sz w:val="22"/>
          <w:szCs w:val="22"/>
          <w:lang w:eastAsia="ru-RU"/>
        </w:rPr>
        <w:t>3</w:t>
      </w:r>
      <w:r w:rsidRPr="009C5F74">
        <w:rPr>
          <w:rFonts w:ascii="Arial" w:hAnsi="Arial" w:cs="Arial"/>
          <w:b w:val="0"/>
          <w:sz w:val="22"/>
          <w:szCs w:val="22"/>
          <w:lang w:eastAsia="ru-RU"/>
        </w:rPr>
        <w:t>.</w:t>
      </w:r>
    </w:p>
    <w:p w:rsidR="009C5F74" w:rsidRPr="009C5F74" w:rsidRDefault="009C5F74" w:rsidP="009C5F74">
      <w:pPr>
        <w:pStyle w:val="ad"/>
        <w:tabs>
          <w:tab w:val="left" w:pos="0"/>
          <w:tab w:val="left" w:pos="567"/>
        </w:tabs>
        <w:ind w:firstLine="567"/>
        <w:jc w:val="both"/>
        <w:rPr>
          <w:rFonts w:ascii="Arial" w:hAnsi="Arial" w:cs="Arial"/>
          <w:b w:val="0"/>
          <w:sz w:val="22"/>
          <w:szCs w:val="22"/>
          <w:lang w:eastAsia="ru-RU"/>
        </w:rPr>
      </w:pPr>
      <w:r w:rsidRPr="009C5F74">
        <w:rPr>
          <w:rFonts w:ascii="Arial" w:hAnsi="Arial" w:cs="Arial"/>
          <w:b w:val="0"/>
          <w:sz w:val="22"/>
          <w:szCs w:val="22"/>
          <w:lang w:eastAsia="ru-RU"/>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и условий оплаты.</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6E794C" w:rsidRPr="006E794C" w:rsidRDefault="006E794C" w:rsidP="006E794C">
      <w:pPr>
        <w:pStyle w:val="ad"/>
        <w:tabs>
          <w:tab w:val="left" w:pos="0"/>
          <w:tab w:val="left" w:pos="567"/>
        </w:tabs>
        <w:ind w:firstLine="567"/>
        <w:jc w:val="both"/>
        <w:rPr>
          <w:rFonts w:ascii="Arial" w:hAnsi="Arial" w:cs="Arial"/>
          <w:b w:val="0"/>
          <w:sz w:val="22"/>
          <w:szCs w:val="22"/>
          <w:lang w:eastAsia="ru-RU"/>
        </w:rPr>
      </w:pPr>
      <w:r w:rsidRPr="006E794C">
        <w:rPr>
          <w:rFonts w:ascii="Arial" w:hAnsi="Arial" w:cs="Arial"/>
          <w:b w:val="0"/>
          <w:sz w:val="22"/>
          <w:szCs w:val="22"/>
          <w:lang w:eastAsia="ru-RU"/>
        </w:rPr>
        <w:t>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775C38" w:rsidRPr="00775C38" w:rsidRDefault="006E794C" w:rsidP="006E794C">
      <w:pPr>
        <w:pStyle w:val="ad"/>
        <w:tabs>
          <w:tab w:val="left" w:pos="0"/>
          <w:tab w:val="left" w:pos="567"/>
        </w:tabs>
        <w:ind w:firstLine="567"/>
        <w:jc w:val="both"/>
        <w:rPr>
          <w:rFonts w:ascii="Arial" w:hAnsi="Arial" w:cs="Arial"/>
          <w:b w:val="0"/>
          <w:sz w:val="22"/>
          <w:szCs w:val="22"/>
          <w:lang w:eastAsia="ru-RU"/>
        </w:rPr>
      </w:pPr>
      <w:r w:rsidRPr="006E794C">
        <w:rPr>
          <w:rFonts w:ascii="Arial" w:hAnsi="Arial" w:cs="Arial"/>
          <w:b w:val="0"/>
          <w:sz w:val="22"/>
          <w:szCs w:val="22"/>
          <w:lang w:eastAsia="ru-RU"/>
        </w:rPr>
        <w:t>Осуществлять работы в соответствии с нормативными документами, указанными в п.п. 6.3 проекта Договора. Данная документация передается Заказчиком Подрядчику в электронном виде, посредством электронной почты</w:t>
      </w:r>
      <w:r w:rsidR="00775C38" w:rsidRPr="00775C38">
        <w:rPr>
          <w:rFonts w:ascii="Arial" w:hAnsi="Arial" w:cs="Arial"/>
          <w:b w:val="0"/>
          <w:sz w:val="22"/>
          <w:szCs w:val="22"/>
          <w:lang w:eastAsia="ru-RU"/>
        </w:rPr>
        <w:t>.</w:t>
      </w:r>
    </w:p>
    <w:p w:rsidR="006F3A0F" w:rsidRDefault="00EF1336" w:rsidP="00775C38">
      <w:pPr>
        <w:autoSpaceDE w:val="0"/>
        <w:spacing w:after="120"/>
        <w:jc w:val="both"/>
        <w:rPr>
          <w:rFonts w:cs="Arial"/>
          <w:b/>
          <w:iCs/>
          <w:szCs w:val="22"/>
        </w:rPr>
      </w:pPr>
      <w:r w:rsidRPr="00EF1336">
        <w:rPr>
          <w:rFonts w:cs="Arial"/>
          <w:b/>
          <w:iCs/>
          <w:szCs w:val="22"/>
        </w:rPr>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686"/>
        <w:gridCol w:w="2835"/>
        <w:gridCol w:w="1417"/>
        <w:gridCol w:w="1701"/>
      </w:tblGrid>
      <w:tr w:rsidR="00EF0229" w:rsidRPr="00184B21" w:rsidTr="00FE233F">
        <w:trPr>
          <w:trHeight w:val="322"/>
          <w:tblHeader/>
        </w:trPr>
        <w:tc>
          <w:tcPr>
            <w:tcW w:w="582" w:type="dxa"/>
            <w:vMerge w:val="restart"/>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r w:rsidRPr="00EF0229">
              <w:rPr>
                <w:b/>
                <w:bCs/>
                <w:sz w:val="20"/>
                <w:szCs w:val="20"/>
              </w:rPr>
              <w:t>№ п/п</w:t>
            </w:r>
          </w:p>
        </w:tc>
        <w:tc>
          <w:tcPr>
            <w:tcW w:w="3686" w:type="dxa"/>
            <w:vMerge w:val="restart"/>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r w:rsidRPr="00EF0229">
              <w:rPr>
                <w:b/>
                <w:bCs/>
                <w:sz w:val="20"/>
                <w:szCs w:val="20"/>
              </w:rPr>
              <w:t xml:space="preserve">Требование </w:t>
            </w:r>
            <w:r w:rsidRPr="00EF0229">
              <w:rPr>
                <w:b/>
                <w:bCs/>
                <w:sz w:val="20"/>
                <w:szCs w:val="20"/>
              </w:rPr>
              <w:br/>
              <w:t>(параметр оценки)</w:t>
            </w:r>
          </w:p>
        </w:tc>
        <w:tc>
          <w:tcPr>
            <w:tcW w:w="2835" w:type="dxa"/>
            <w:vMerge w:val="restart"/>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r w:rsidRPr="00EF0229">
              <w:rPr>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r w:rsidRPr="00EF0229">
              <w:rPr>
                <w:b/>
                <w:bCs/>
                <w:sz w:val="20"/>
                <w:szCs w:val="20"/>
              </w:rPr>
              <w:t>Единица измерения</w:t>
            </w:r>
          </w:p>
        </w:tc>
        <w:tc>
          <w:tcPr>
            <w:tcW w:w="1701" w:type="dxa"/>
            <w:vMerge w:val="restart"/>
            <w:shd w:val="clear" w:color="auto" w:fill="D9D9D9"/>
            <w:vAlign w:val="center"/>
            <w:hideMark/>
          </w:tcPr>
          <w:p w:rsidR="00EF0229" w:rsidRPr="00EF0229" w:rsidRDefault="00EF0229" w:rsidP="00FE233F">
            <w:pPr>
              <w:spacing w:before="100" w:beforeAutospacing="1" w:after="100" w:afterAutospacing="1"/>
              <w:jc w:val="both"/>
              <w:rPr>
                <w:b/>
                <w:bCs/>
                <w:sz w:val="20"/>
                <w:szCs w:val="20"/>
                <w:u w:val="single"/>
              </w:rPr>
            </w:pPr>
            <w:r w:rsidRPr="00EF0229">
              <w:rPr>
                <w:b/>
                <w:bCs/>
                <w:sz w:val="20"/>
                <w:szCs w:val="20"/>
              </w:rPr>
              <w:t>Условия соответствия</w:t>
            </w:r>
          </w:p>
        </w:tc>
      </w:tr>
      <w:tr w:rsidR="00EF0229" w:rsidRPr="00184B21" w:rsidTr="00FE233F">
        <w:trPr>
          <w:trHeight w:val="322"/>
          <w:tblHeader/>
        </w:trPr>
        <w:tc>
          <w:tcPr>
            <w:tcW w:w="582" w:type="dxa"/>
            <w:vMerge/>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p>
        </w:tc>
        <w:tc>
          <w:tcPr>
            <w:tcW w:w="3686" w:type="dxa"/>
            <w:vMerge/>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p>
        </w:tc>
        <w:tc>
          <w:tcPr>
            <w:tcW w:w="2835" w:type="dxa"/>
            <w:vMerge/>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p>
        </w:tc>
        <w:tc>
          <w:tcPr>
            <w:tcW w:w="1417" w:type="dxa"/>
            <w:vMerge/>
            <w:shd w:val="clear" w:color="auto" w:fill="D9D9D9"/>
            <w:vAlign w:val="center"/>
            <w:hideMark/>
          </w:tcPr>
          <w:p w:rsidR="00EF0229" w:rsidRPr="00EF0229" w:rsidRDefault="00EF0229" w:rsidP="00FE233F">
            <w:pPr>
              <w:spacing w:before="100" w:beforeAutospacing="1" w:after="100" w:afterAutospacing="1"/>
              <w:jc w:val="both"/>
              <w:rPr>
                <w:b/>
                <w:bCs/>
                <w:sz w:val="20"/>
                <w:szCs w:val="20"/>
              </w:rPr>
            </w:pPr>
          </w:p>
        </w:tc>
        <w:tc>
          <w:tcPr>
            <w:tcW w:w="1701" w:type="dxa"/>
            <w:vMerge/>
            <w:shd w:val="clear" w:color="auto" w:fill="D9D9D9"/>
            <w:vAlign w:val="center"/>
            <w:hideMark/>
          </w:tcPr>
          <w:p w:rsidR="00EF0229" w:rsidRPr="00EF0229" w:rsidRDefault="00EF0229" w:rsidP="00FE233F">
            <w:pPr>
              <w:spacing w:before="100" w:beforeAutospacing="1" w:after="100" w:afterAutospacing="1"/>
              <w:jc w:val="both"/>
              <w:rPr>
                <w:b/>
                <w:bCs/>
                <w:sz w:val="20"/>
                <w:szCs w:val="20"/>
                <w:u w:val="single"/>
              </w:rPr>
            </w:pPr>
          </w:p>
        </w:tc>
      </w:tr>
      <w:tr w:rsidR="00EF0229" w:rsidRPr="00184B21" w:rsidTr="00FE233F">
        <w:trPr>
          <w:trHeight w:val="164"/>
          <w:tblHeader/>
        </w:trPr>
        <w:tc>
          <w:tcPr>
            <w:tcW w:w="582" w:type="dxa"/>
            <w:shd w:val="clear" w:color="auto" w:fill="D9D9D9"/>
            <w:noWrap/>
            <w:vAlign w:val="center"/>
          </w:tcPr>
          <w:p w:rsidR="00EF0229" w:rsidRPr="00EF0229" w:rsidRDefault="00EF0229" w:rsidP="00FE233F">
            <w:pPr>
              <w:spacing w:before="100" w:beforeAutospacing="1" w:after="100" w:afterAutospacing="1"/>
              <w:jc w:val="both"/>
              <w:rPr>
                <w:b/>
                <w:sz w:val="20"/>
                <w:szCs w:val="20"/>
              </w:rPr>
            </w:pPr>
            <w:r w:rsidRPr="00EF0229">
              <w:rPr>
                <w:b/>
                <w:sz w:val="20"/>
                <w:szCs w:val="20"/>
              </w:rPr>
              <w:t>1</w:t>
            </w:r>
          </w:p>
        </w:tc>
        <w:tc>
          <w:tcPr>
            <w:tcW w:w="3686" w:type="dxa"/>
            <w:shd w:val="clear" w:color="auto" w:fill="D9D9D9"/>
            <w:vAlign w:val="center"/>
          </w:tcPr>
          <w:p w:rsidR="00EF0229" w:rsidRPr="00EF0229" w:rsidRDefault="00EF0229" w:rsidP="00FE233F">
            <w:pPr>
              <w:spacing w:before="100" w:beforeAutospacing="1" w:after="100" w:afterAutospacing="1"/>
              <w:jc w:val="both"/>
              <w:rPr>
                <w:b/>
                <w:sz w:val="20"/>
                <w:szCs w:val="20"/>
              </w:rPr>
            </w:pPr>
            <w:r w:rsidRPr="00EF0229">
              <w:rPr>
                <w:b/>
                <w:sz w:val="20"/>
                <w:szCs w:val="20"/>
              </w:rPr>
              <w:t>2</w:t>
            </w:r>
          </w:p>
        </w:tc>
        <w:tc>
          <w:tcPr>
            <w:tcW w:w="2835" w:type="dxa"/>
            <w:shd w:val="clear" w:color="auto" w:fill="D9D9D9"/>
            <w:vAlign w:val="center"/>
          </w:tcPr>
          <w:p w:rsidR="00EF0229" w:rsidRPr="00EF0229" w:rsidRDefault="00EF0229" w:rsidP="00FE233F">
            <w:pPr>
              <w:spacing w:before="100" w:beforeAutospacing="1" w:after="100" w:afterAutospacing="1"/>
              <w:jc w:val="both"/>
              <w:rPr>
                <w:b/>
                <w:sz w:val="20"/>
                <w:szCs w:val="20"/>
              </w:rPr>
            </w:pPr>
            <w:r w:rsidRPr="00EF0229">
              <w:rPr>
                <w:b/>
                <w:sz w:val="20"/>
                <w:szCs w:val="20"/>
              </w:rPr>
              <w:t>3</w:t>
            </w:r>
          </w:p>
        </w:tc>
        <w:tc>
          <w:tcPr>
            <w:tcW w:w="1417" w:type="dxa"/>
            <w:shd w:val="clear" w:color="auto" w:fill="D9D9D9"/>
            <w:vAlign w:val="center"/>
          </w:tcPr>
          <w:p w:rsidR="00EF0229" w:rsidRPr="00EF0229" w:rsidRDefault="00EF0229" w:rsidP="00FE233F">
            <w:pPr>
              <w:spacing w:before="100" w:beforeAutospacing="1" w:after="100" w:afterAutospacing="1"/>
              <w:jc w:val="both"/>
              <w:rPr>
                <w:b/>
                <w:sz w:val="20"/>
                <w:szCs w:val="20"/>
              </w:rPr>
            </w:pPr>
            <w:r w:rsidRPr="00EF0229">
              <w:rPr>
                <w:b/>
                <w:sz w:val="20"/>
                <w:szCs w:val="20"/>
              </w:rPr>
              <w:t>4</w:t>
            </w:r>
          </w:p>
        </w:tc>
        <w:tc>
          <w:tcPr>
            <w:tcW w:w="1701" w:type="dxa"/>
            <w:shd w:val="clear" w:color="auto" w:fill="D9D9D9"/>
            <w:vAlign w:val="center"/>
          </w:tcPr>
          <w:p w:rsidR="00EF0229" w:rsidRPr="00EF0229" w:rsidRDefault="00EF0229" w:rsidP="00FE233F">
            <w:pPr>
              <w:spacing w:before="100" w:beforeAutospacing="1" w:after="100" w:afterAutospacing="1"/>
              <w:jc w:val="both"/>
              <w:rPr>
                <w:b/>
                <w:sz w:val="20"/>
                <w:szCs w:val="20"/>
              </w:rPr>
            </w:pPr>
            <w:r w:rsidRPr="00EF0229">
              <w:rPr>
                <w:b/>
                <w:sz w:val="20"/>
                <w:szCs w:val="20"/>
              </w:rPr>
              <w:t>5</w:t>
            </w:r>
          </w:p>
        </w:tc>
      </w:tr>
      <w:tr w:rsidR="00EF0229" w:rsidRPr="00184B21" w:rsidTr="00FE233F">
        <w:trPr>
          <w:trHeight w:val="164"/>
        </w:trPr>
        <w:tc>
          <w:tcPr>
            <w:tcW w:w="582" w:type="dxa"/>
            <w:shd w:val="clear" w:color="auto" w:fill="auto"/>
            <w:noWrap/>
          </w:tcPr>
          <w:p w:rsidR="00EF0229" w:rsidRPr="00EF0229" w:rsidRDefault="00EF0229"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EF0229" w:rsidRPr="00EF0229" w:rsidRDefault="00EF0229" w:rsidP="00FE233F">
            <w:pPr>
              <w:autoSpaceDE w:val="0"/>
              <w:jc w:val="both"/>
              <w:rPr>
                <w:b/>
                <w:sz w:val="20"/>
                <w:szCs w:val="20"/>
                <w:highlight w:val="yellow"/>
              </w:rPr>
            </w:pPr>
            <w:r w:rsidRPr="00EF0229">
              <w:rPr>
                <w:sz w:val="20"/>
                <w:szCs w:val="20"/>
              </w:rPr>
              <w:t>Опыт выполнения подобных работ на промышленных объектах, в том числе, но не ограничиваясь, на ОАО «Славнефть-ЯНОС», ОАО «Газпром нефть», ОАО «НК «Роснефть».</w:t>
            </w:r>
          </w:p>
        </w:tc>
        <w:tc>
          <w:tcPr>
            <w:tcW w:w="2835" w:type="dxa"/>
            <w:shd w:val="clear" w:color="auto" w:fill="auto"/>
          </w:tcPr>
          <w:p w:rsidR="00EF0229" w:rsidRPr="00EF0229" w:rsidRDefault="00EF0229" w:rsidP="00FE233F">
            <w:pPr>
              <w:autoSpaceDE w:val="0"/>
              <w:spacing w:before="100" w:beforeAutospacing="1" w:after="100" w:afterAutospacing="1"/>
              <w:jc w:val="both"/>
              <w:rPr>
                <w:sz w:val="20"/>
                <w:szCs w:val="20"/>
              </w:rPr>
            </w:pPr>
            <w:r w:rsidRPr="00EF0229">
              <w:rPr>
                <w:sz w:val="20"/>
                <w:szCs w:val="20"/>
              </w:rPr>
              <w:t>Справка об опыте работы за последние 3 года, за подписью руководителя организации (Форма 7). Краткое описание состава, предмета выполненных аналогичных договоров за последние три года.</w:t>
            </w:r>
          </w:p>
        </w:tc>
        <w:tc>
          <w:tcPr>
            <w:tcW w:w="1417" w:type="dxa"/>
            <w:shd w:val="clear" w:color="000000" w:fill="FFFFFF"/>
          </w:tcPr>
          <w:p w:rsidR="00EF0229" w:rsidRPr="00EF0229" w:rsidRDefault="00EF0229" w:rsidP="00FE233F">
            <w:pPr>
              <w:spacing w:before="100" w:beforeAutospacing="1" w:after="100" w:afterAutospacing="1"/>
              <w:jc w:val="both"/>
              <w:rPr>
                <w:sz w:val="20"/>
                <w:szCs w:val="20"/>
              </w:rPr>
            </w:pPr>
            <w:r w:rsidRPr="00EF0229">
              <w:rPr>
                <w:sz w:val="20"/>
                <w:szCs w:val="20"/>
              </w:rPr>
              <w:t>лет</w:t>
            </w:r>
          </w:p>
        </w:tc>
        <w:tc>
          <w:tcPr>
            <w:tcW w:w="1701" w:type="dxa"/>
            <w:shd w:val="clear" w:color="auto" w:fill="auto"/>
          </w:tcPr>
          <w:p w:rsidR="00EF0229" w:rsidRPr="00EF0229" w:rsidRDefault="00EF0229" w:rsidP="00FE233F">
            <w:pPr>
              <w:spacing w:before="100" w:beforeAutospacing="1" w:after="100" w:afterAutospacing="1"/>
              <w:jc w:val="both"/>
              <w:rPr>
                <w:sz w:val="20"/>
                <w:szCs w:val="20"/>
              </w:rPr>
            </w:pPr>
            <w:r w:rsidRPr="00EF0229">
              <w:rPr>
                <w:sz w:val="20"/>
                <w:szCs w:val="20"/>
              </w:rPr>
              <w:t>3 и более</w:t>
            </w:r>
          </w:p>
        </w:tc>
      </w:tr>
      <w:tr w:rsidR="00EF0229" w:rsidRPr="009A7B2E" w:rsidTr="00FE233F">
        <w:trPr>
          <w:trHeight w:val="852"/>
        </w:trPr>
        <w:tc>
          <w:tcPr>
            <w:tcW w:w="582" w:type="dxa"/>
            <w:shd w:val="clear" w:color="auto" w:fill="auto"/>
            <w:noWrap/>
            <w:hideMark/>
          </w:tcPr>
          <w:p w:rsidR="00EF0229" w:rsidRPr="00EF0229" w:rsidRDefault="00EF0229"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EF0229" w:rsidRPr="00EF0229" w:rsidRDefault="00EF0229" w:rsidP="00FE233F">
            <w:pPr>
              <w:autoSpaceDE w:val="0"/>
              <w:jc w:val="both"/>
              <w:rPr>
                <w:sz w:val="20"/>
                <w:szCs w:val="20"/>
              </w:rPr>
            </w:pPr>
            <w:r w:rsidRPr="00EF0229">
              <w:rPr>
                <w:sz w:val="20"/>
                <w:szCs w:val="20"/>
              </w:rPr>
              <w:t xml:space="preserve">Допуск к работам, на которые выдается свидетельство СРО, включая следующие виды работ по </w:t>
            </w:r>
            <w:r w:rsidRPr="00EF0229">
              <w:rPr>
                <w:sz w:val="20"/>
                <w:szCs w:val="20"/>
              </w:rPr>
              <w:lastRenderedPageBreak/>
              <w:t>строительству, реконструкции и капитальному ремонту:</w:t>
            </w:r>
          </w:p>
          <w:p w:rsidR="00EF0229" w:rsidRPr="00EF0229" w:rsidRDefault="00EF0229" w:rsidP="00FE233F">
            <w:pPr>
              <w:autoSpaceDE w:val="0"/>
              <w:jc w:val="both"/>
              <w:rPr>
                <w:sz w:val="20"/>
                <w:szCs w:val="20"/>
              </w:rPr>
            </w:pPr>
            <w:r w:rsidRPr="00EF0229">
              <w:rPr>
                <w:sz w:val="20"/>
                <w:szCs w:val="20"/>
              </w:rPr>
              <w:t>1. Гидротехнические работы, водолазные работы (п.30):</w:t>
            </w:r>
          </w:p>
          <w:p w:rsidR="00EF0229" w:rsidRPr="00EF0229" w:rsidRDefault="00EF0229" w:rsidP="00FE233F">
            <w:pPr>
              <w:autoSpaceDE w:val="0"/>
              <w:jc w:val="both"/>
              <w:rPr>
                <w:sz w:val="20"/>
                <w:szCs w:val="20"/>
              </w:rPr>
            </w:pPr>
            <w:r w:rsidRPr="00EF0229">
              <w:rPr>
                <w:sz w:val="20"/>
                <w:szCs w:val="20"/>
              </w:rPr>
              <w:t>1.1. Разработка и перемещение грунта гидромониторными и плавучими земснарядами (п.30.1);</w:t>
            </w:r>
          </w:p>
          <w:p w:rsidR="00EF0229" w:rsidRPr="00EF0229" w:rsidRDefault="00EF0229" w:rsidP="00FE233F">
            <w:pPr>
              <w:autoSpaceDE w:val="0"/>
              <w:jc w:val="both"/>
              <w:rPr>
                <w:sz w:val="20"/>
                <w:szCs w:val="20"/>
              </w:rPr>
            </w:pPr>
            <w:r w:rsidRPr="00EF0229">
              <w:rPr>
                <w:sz w:val="20"/>
                <w:szCs w:val="20"/>
              </w:rPr>
              <w:t>1.2. Рыхление и разработка грунтов под водой механизированным способом и выдачей в отвал или плавучие средства (п.30.2);</w:t>
            </w:r>
          </w:p>
          <w:p w:rsidR="00EF0229" w:rsidRPr="00EF0229" w:rsidRDefault="00EF0229" w:rsidP="00FE233F">
            <w:pPr>
              <w:autoSpaceDE w:val="0"/>
              <w:jc w:val="both"/>
              <w:rPr>
                <w:sz w:val="20"/>
                <w:szCs w:val="20"/>
              </w:rPr>
            </w:pPr>
            <w:r w:rsidRPr="00EF0229">
              <w:rPr>
                <w:sz w:val="20"/>
                <w:szCs w:val="20"/>
              </w:rPr>
              <w:t>1.3. Монтаж, демонтаж строительных конструкций в подводных условиях (п.30.8);</w:t>
            </w:r>
          </w:p>
          <w:p w:rsidR="00EF0229" w:rsidRPr="00EF0229" w:rsidRDefault="00EF0229" w:rsidP="00FE233F">
            <w:pPr>
              <w:autoSpaceDE w:val="0"/>
              <w:jc w:val="both"/>
              <w:rPr>
                <w:sz w:val="20"/>
                <w:szCs w:val="20"/>
              </w:rPr>
            </w:pPr>
            <w:r w:rsidRPr="00EF0229">
              <w:rPr>
                <w:sz w:val="20"/>
                <w:szCs w:val="20"/>
              </w:rPr>
              <w:t>1.4. Водолазные (подводно-строительные) работы, в том числе контроль за качеством гидротехнических работ под водой (п.30.11);</w:t>
            </w:r>
          </w:p>
          <w:p w:rsidR="00EF0229" w:rsidRPr="00EF0229" w:rsidRDefault="00EF0229" w:rsidP="00FE233F">
            <w:pPr>
              <w:autoSpaceDE w:val="0"/>
              <w:jc w:val="both"/>
              <w:rPr>
                <w:sz w:val="20"/>
                <w:szCs w:val="20"/>
              </w:rPr>
            </w:pPr>
            <w:r w:rsidRPr="00EF0229">
              <w:rPr>
                <w:sz w:val="20"/>
                <w:szCs w:val="20"/>
              </w:rPr>
              <w:t>1.5. Строительный контроль за гидротехническими и водолазными работами (п.32.13).</w:t>
            </w:r>
          </w:p>
        </w:tc>
        <w:tc>
          <w:tcPr>
            <w:tcW w:w="2835" w:type="dxa"/>
            <w:shd w:val="clear" w:color="auto" w:fill="auto"/>
          </w:tcPr>
          <w:p w:rsidR="00EF0229" w:rsidRPr="00EF0229" w:rsidRDefault="00EF0229" w:rsidP="00FE233F">
            <w:pPr>
              <w:autoSpaceDE w:val="0"/>
              <w:spacing w:before="100" w:beforeAutospacing="1" w:after="100" w:afterAutospacing="1"/>
              <w:jc w:val="both"/>
              <w:rPr>
                <w:sz w:val="20"/>
                <w:szCs w:val="20"/>
              </w:rPr>
            </w:pPr>
            <w:r w:rsidRPr="00EF0229">
              <w:rPr>
                <w:sz w:val="20"/>
                <w:szCs w:val="20"/>
              </w:rPr>
              <w:lastRenderedPageBreak/>
              <w:t>Копия действующего допуска СРО (строительного)</w:t>
            </w:r>
          </w:p>
        </w:tc>
        <w:tc>
          <w:tcPr>
            <w:tcW w:w="1417" w:type="dxa"/>
            <w:shd w:val="clear" w:color="000000" w:fill="FFFFFF"/>
          </w:tcPr>
          <w:p w:rsidR="00EF0229" w:rsidRPr="00EF0229" w:rsidRDefault="00EF0229" w:rsidP="00FE233F">
            <w:pPr>
              <w:rPr>
                <w:sz w:val="20"/>
                <w:szCs w:val="20"/>
              </w:rPr>
            </w:pPr>
            <w:r w:rsidRPr="00EF0229">
              <w:rPr>
                <w:sz w:val="20"/>
                <w:szCs w:val="20"/>
              </w:rPr>
              <w:t>Наличие/ отсутствие</w:t>
            </w:r>
          </w:p>
        </w:tc>
        <w:tc>
          <w:tcPr>
            <w:tcW w:w="1701" w:type="dxa"/>
            <w:shd w:val="clear" w:color="auto" w:fill="auto"/>
          </w:tcPr>
          <w:p w:rsidR="00EF0229" w:rsidRPr="00EF0229" w:rsidRDefault="00EF0229" w:rsidP="00FE233F">
            <w:pPr>
              <w:rPr>
                <w:sz w:val="20"/>
                <w:szCs w:val="20"/>
              </w:rPr>
            </w:pPr>
            <w:r w:rsidRPr="00EF0229">
              <w:rPr>
                <w:sz w:val="20"/>
                <w:szCs w:val="20"/>
              </w:rPr>
              <w:t>наличие</w:t>
            </w:r>
          </w:p>
        </w:tc>
      </w:tr>
      <w:tr w:rsidR="00EF0229" w:rsidRPr="009A7B2E" w:rsidTr="00FE233F">
        <w:trPr>
          <w:trHeight w:val="2550"/>
        </w:trPr>
        <w:tc>
          <w:tcPr>
            <w:tcW w:w="582" w:type="dxa"/>
            <w:shd w:val="clear" w:color="auto" w:fill="auto"/>
            <w:noWrap/>
          </w:tcPr>
          <w:p w:rsidR="00EF0229" w:rsidRPr="00EF0229" w:rsidRDefault="00EF0229"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EF0229" w:rsidRPr="00EF0229" w:rsidRDefault="00EF0229" w:rsidP="00FE233F">
            <w:pPr>
              <w:autoSpaceDE w:val="0"/>
              <w:jc w:val="both"/>
              <w:rPr>
                <w:sz w:val="20"/>
                <w:szCs w:val="20"/>
              </w:rPr>
            </w:pPr>
            <w:r w:rsidRPr="00EF0229">
              <w:rPr>
                <w:sz w:val="20"/>
                <w:szCs w:val="20"/>
              </w:rPr>
              <w:t>Допуск к работам на обследование строительных конструкций, на которые выдается свидетельство СРО (проектное):</w:t>
            </w:r>
          </w:p>
          <w:p w:rsidR="00EF0229" w:rsidRPr="00EF0229" w:rsidRDefault="00EF0229" w:rsidP="00FE233F">
            <w:pPr>
              <w:autoSpaceDE w:val="0"/>
              <w:jc w:val="both"/>
              <w:rPr>
                <w:sz w:val="20"/>
                <w:szCs w:val="20"/>
              </w:rPr>
            </w:pPr>
            <w:r w:rsidRPr="00EF0229">
              <w:rPr>
                <w:sz w:val="20"/>
                <w:szCs w:val="20"/>
              </w:rPr>
              <w:t>1. Работы по подготовке технологических решений (п.6):</w:t>
            </w:r>
          </w:p>
          <w:p w:rsidR="00EF0229" w:rsidRPr="00EF0229" w:rsidRDefault="00EF0229" w:rsidP="00FE233F">
            <w:pPr>
              <w:autoSpaceDE w:val="0"/>
              <w:jc w:val="both"/>
              <w:rPr>
                <w:sz w:val="20"/>
                <w:szCs w:val="20"/>
              </w:rPr>
            </w:pPr>
            <w:r w:rsidRPr="00EF0229">
              <w:rPr>
                <w:sz w:val="20"/>
                <w:szCs w:val="20"/>
              </w:rPr>
              <w:t>1.2. Работы по подготовке технологических решений гидротехнических сооружений и их комплексов (п.6.5).</w:t>
            </w:r>
          </w:p>
          <w:p w:rsidR="00EF0229" w:rsidRPr="00EF0229" w:rsidRDefault="00EF0229" w:rsidP="00FE233F">
            <w:pPr>
              <w:autoSpaceDE w:val="0"/>
              <w:jc w:val="both"/>
              <w:rPr>
                <w:sz w:val="20"/>
                <w:szCs w:val="20"/>
              </w:rPr>
            </w:pPr>
            <w:r w:rsidRPr="00EF0229">
              <w:rPr>
                <w:sz w:val="20"/>
                <w:szCs w:val="20"/>
              </w:rPr>
              <w:t>1.3. Работы по обследованию строительных конструкций зданий и сооружений (п.12).</w:t>
            </w:r>
          </w:p>
        </w:tc>
        <w:tc>
          <w:tcPr>
            <w:tcW w:w="2835" w:type="dxa"/>
            <w:shd w:val="clear" w:color="auto" w:fill="auto"/>
          </w:tcPr>
          <w:p w:rsidR="00EF0229" w:rsidRPr="00EF0229" w:rsidRDefault="00EF0229" w:rsidP="00FE233F">
            <w:pPr>
              <w:autoSpaceDE w:val="0"/>
              <w:spacing w:before="100" w:beforeAutospacing="1" w:after="100" w:afterAutospacing="1"/>
              <w:jc w:val="both"/>
              <w:rPr>
                <w:sz w:val="20"/>
                <w:szCs w:val="20"/>
              </w:rPr>
            </w:pPr>
            <w:r w:rsidRPr="00EF0229">
              <w:rPr>
                <w:sz w:val="20"/>
                <w:szCs w:val="20"/>
              </w:rPr>
              <w:t>Копия действующего допуска СРО (проектного)</w:t>
            </w:r>
          </w:p>
        </w:tc>
        <w:tc>
          <w:tcPr>
            <w:tcW w:w="1417" w:type="dxa"/>
            <w:shd w:val="clear" w:color="000000" w:fill="FFFFFF"/>
          </w:tcPr>
          <w:p w:rsidR="00EF0229" w:rsidRPr="00EF0229" w:rsidRDefault="00EF0229" w:rsidP="00FE233F">
            <w:pPr>
              <w:rPr>
                <w:sz w:val="20"/>
                <w:szCs w:val="20"/>
              </w:rPr>
            </w:pPr>
            <w:r w:rsidRPr="00EF0229">
              <w:rPr>
                <w:sz w:val="20"/>
                <w:szCs w:val="20"/>
              </w:rPr>
              <w:t>Наличие/ отсутствие</w:t>
            </w:r>
          </w:p>
        </w:tc>
        <w:tc>
          <w:tcPr>
            <w:tcW w:w="1701" w:type="dxa"/>
            <w:shd w:val="clear" w:color="000000" w:fill="FFFFFF"/>
          </w:tcPr>
          <w:p w:rsidR="00EF0229" w:rsidRPr="00EF0229" w:rsidRDefault="00EF0229" w:rsidP="00FE233F">
            <w:pPr>
              <w:rPr>
                <w:sz w:val="20"/>
                <w:szCs w:val="20"/>
              </w:rPr>
            </w:pPr>
            <w:r w:rsidRPr="00EF0229">
              <w:rPr>
                <w:sz w:val="20"/>
                <w:szCs w:val="20"/>
              </w:rPr>
              <w:t>наличие</w:t>
            </w:r>
          </w:p>
        </w:tc>
      </w:tr>
      <w:tr w:rsidR="00EF0229" w:rsidRPr="009A7B2E" w:rsidTr="00FE233F">
        <w:trPr>
          <w:trHeight w:val="196"/>
        </w:trPr>
        <w:tc>
          <w:tcPr>
            <w:tcW w:w="582" w:type="dxa"/>
            <w:shd w:val="clear" w:color="auto" w:fill="auto"/>
            <w:noWrap/>
          </w:tcPr>
          <w:p w:rsidR="00EF0229" w:rsidRPr="00EF0229" w:rsidRDefault="00EF0229"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EF0229" w:rsidRPr="00EF0229" w:rsidRDefault="00EF0229" w:rsidP="00FE233F">
            <w:pPr>
              <w:autoSpaceDE w:val="0"/>
              <w:jc w:val="both"/>
              <w:rPr>
                <w:sz w:val="20"/>
                <w:szCs w:val="20"/>
              </w:rPr>
            </w:pPr>
            <w:r w:rsidRPr="00EF0229">
              <w:rPr>
                <w:sz w:val="20"/>
                <w:szCs w:val="20"/>
              </w:rPr>
              <w:t>Наличие обученного персонала по водолазному делу.</w:t>
            </w:r>
          </w:p>
        </w:tc>
        <w:tc>
          <w:tcPr>
            <w:tcW w:w="2835" w:type="dxa"/>
            <w:shd w:val="clear" w:color="auto" w:fill="auto"/>
          </w:tcPr>
          <w:p w:rsidR="00EF0229" w:rsidRPr="00EF0229" w:rsidRDefault="00EF0229" w:rsidP="00FE233F">
            <w:pPr>
              <w:autoSpaceDE w:val="0"/>
              <w:rPr>
                <w:sz w:val="20"/>
                <w:szCs w:val="20"/>
              </w:rPr>
            </w:pPr>
            <w:r w:rsidRPr="00EF0229">
              <w:rPr>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 промышленных объектах, за подписью руководителя организации (Форма 8)</w:t>
            </w:r>
            <w:r w:rsidRPr="00EF0229">
              <w:rPr>
                <w:sz w:val="20"/>
                <w:szCs w:val="20"/>
                <w:lang w:eastAsia="en-US"/>
              </w:rPr>
              <w:t>, с приложением копий документов:</w:t>
            </w:r>
          </w:p>
          <w:p w:rsidR="00EF0229" w:rsidRPr="00EF0229" w:rsidRDefault="00EF0229" w:rsidP="00FE233F">
            <w:pPr>
              <w:autoSpaceDE w:val="0"/>
              <w:rPr>
                <w:sz w:val="20"/>
                <w:szCs w:val="20"/>
                <w:lang w:eastAsia="en-US"/>
              </w:rPr>
            </w:pPr>
            <w:r w:rsidRPr="00EF0229">
              <w:rPr>
                <w:sz w:val="20"/>
                <w:szCs w:val="20"/>
                <w:lang w:eastAsia="en-US"/>
              </w:rPr>
              <w:lastRenderedPageBreak/>
              <w:t>1. о профессиональном образовании по водолазному делу;</w:t>
            </w:r>
          </w:p>
          <w:p w:rsidR="00EF0229" w:rsidRPr="00EF0229" w:rsidRDefault="00EF0229" w:rsidP="00FE233F">
            <w:pPr>
              <w:autoSpaceDE w:val="0"/>
              <w:rPr>
                <w:sz w:val="20"/>
                <w:szCs w:val="20"/>
                <w:lang w:eastAsia="en-US"/>
              </w:rPr>
            </w:pPr>
            <w:r w:rsidRPr="00EF0229">
              <w:rPr>
                <w:sz w:val="20"/>
                <w:szCs w:val="20"/>
                <w:lang w:eastAsia="en-US"/>
              </w:rPr>
              <w:t>2. медицинской книжки водолаза с заключением водолазно-медицинской комиссии о пригодности к подводными работам; 3. водолазных книжек;</w:t>
            </w:r>
          </w:p>
          <w:p w:rsidR="00EF0229" w:rsidRPr="00EF0229" w:rsidRDefault="00EF0229" w:rsidP="00FE233F">
            <w:pPr>
              <w:autoSpaceDE w:val="0"/>
              <w:rPr>
                <w:sz w:val="20"/>
                <w:szCs w:val="20"/>
                <w:lang w:eastAsia="en-US"/>
              </w:rPr>
            </w:pPr>
            <w:r w:rsidRPr="00EF0229">
              <w:rPr>
                <w:sz w:val="20"/>
                <w:szCs w:val="20"/>
                <w:lang w:eastAsia="en-US"/>
              </w:rPr>
              <w:t>4. протоколов водолазно-квалификационной комиссии (ВКК);</w:t>
            </w:r>
          </w:p>
          <w:p w:rsidR="00EF0229" w:rsidRPr="00EF0229" w:rsidRDefault="00EF0229" w:rsidP="00FE233F">
            <w:pPr>
              <w:autoSpaceDE w:val="0"/>
              <w:rPr>
                <w:sz w:val="20"/>
                <w:szCs w:val="20"/>
              </w:rPr>
            </w:pPr>
            <w:r w:rsidRPr="00EF0229">
              <w:rPr>
                <w:sz w:val="20"/>
                <w:szCs w:val="20"/>
                <w:lang w:eastAsia="en-US"/>
              </w:rPr>
              <w:t>5. сертификата руководителя водолазных работ.</w:t>
            </w:r>
          </w:p>
        </w:tc>
        <w:tc>
          <w:tcPr>
            <w:tcW w:w="1417" w:type="dxa"/>
            <w:shd w:val="clear" w:color="000000" w:fill="FFFFFF"/>
          </w:tcPr>
          <w:p w:rsidR="00EF0229" w:rsidRPr="00EF0229" w:rsidRDefault="00EF0229" w:rsidP="00FE233F">
            <w:pPr>
              <w:rPr>
                <w:sz w:val="20"/>
                <w:szCs w:val="20"/>
              </w:rPr>
            </w:pPr>
            <w:r w:rsidRPr="00EF0229">
              <w:rPr>
                <w:sz w:val="20"/>
                <w:szCs w:val="20"/>
              </w:rPr>
              <w:lastRenderedPageBreak/>
              <w:t>Чел.</w:t>
            </w:r>
          </w:p>
        </w:tc>
        <w:tc>
          <w:tcPr>
            <w:tcW w:w="1701" w:type="dxa"/>
            <w:shd w:val="clear" w:color="000000" w:fill="FFFFFF"/>
          </w:tcPr>
          <w:p w:rsidR="00EF0229" w:rsidRPr="00EF0229" w:rsidRDefault="00EF0229" w:rsidP="00FE233F">
            <w:pPr>
              <w:rPr>
                <w:sz w:val="20"/>
                <w:szCs w:val="20"/>
              </w:rPr>
            </w:pPr>
            <w:r w:rsidRPr="00EF0229">
              <w:rPr>
                <w:sz w:val="20"/>
                <w:szCs w:val="20"/>
              </w:rPr>
              <w:t>3 и более</w:t>
            </w:r>
          </w:p>
        </w:tc>
      </w:tr>
      <w:tr w:rsidR="005072CE" w:rsidRPr="009A7B2E" w:rsidTr="00DF6CE5">
        <w:trPr>
          <w:trHeight w:val="842"/>
        </w:trPr>
        <w:tc>
          <w:tcPr>
            <w:tcW w:w="582" w:type="dxa"/>
            <w:shd w:val="clear" w:color="auto" w:fill="auto"/>
            <w:noWrap/>
          </w:tcPr>
          <w:p w:rsidR="005072CE" w:rsidRPr="00DF6CE5" w:rsidRDefault="005072CE" w:rsidP="005072CE">
            <w:pPr>
              <w:spacing w:before="100" w:beforeAutospacing="1" w:after="100" w:afterAutospacing="1"/>
              <w:jc w:val="both"/>
              <w:rPr>
                <w:sz w:val="20"/>
                <w:szCs w:val="20"/>
                <w:highlight w:val="yellow"/>
              </w:rPr>
            </w:pPr>
            <w:r w:rsidRPr="00DF6CE5">
              <w:rPr>
                <w:sz w:val="20"/>
                <w:szCs w:val="20"/>
                <w:highlight w:val="yellow"/>
              </w:rPr>
              <w:lastRenderedPageBreak/>
              <w:t>4.2</w:t>
            </w:r>
          </w:p>
        </w:tc>
        <w:tc>
          <w:tcPr>
            <w:tcW w:w="3686" w:type="dxa"/>
            <w:shd w:val="clear" w:color="auto" w:fill="auto"/>
          </w:tcPr>
          <w:p w:rsidR="005072CE" w:rsidRPr="00DF6CE5" w:rsidRDefault="005072CE" w:rsidP="00DF6CE5">
            <w:pPr>
              <w:spacing w:before="0"/>
              <w:rPr>
                <w:sz w:val="20"/>
                <w:szCs w:val="20"/>
                <w:highlight w:val="yellow"/>
              </w:rPr>
            </w:pPr>
            <w:r w:rsidRPr="00DF6CE5">
              <w:rPr>
                <w:sz w:val="20"/>
                <w:szCs w:val="20"/>
                <w:highlight w:val="yellow"/>
              </w:rPr>
              <w:t xml:space="preserve">- </w:t>
            </w:r>
            <w:r w:rsidRPr="00DF6CE5">
              <w:rPr>
                <w:sz w:val="20"/>
                <w:szCs w:val="20"/>
                <w:highlight w:val="yellow"/>
                <w:lang w:eastAsia="en-US"/>
              </w:rPr>
              <w:t>в том числе аттестованных  сварщиков 2</w:t>
            </w:r>
            <w:r w:rsidRPr="00DF6CE5">
              <w:rPr>
                <w:rFonts w:ascii="Calibri" w:hAnsi="Calibri"/>
                <w:szCs w:val="22"/>
                <w:highlight w:val="yellow"/>
              </w:rPr>
              <w:t> </w:t>
            </w:r>
            <w:r w:rsidRPr="00DF6CE5">
              <w:rPr>
                <w:sz w:val="20"/>
                <w:szCs w:val="20"/>
                <w:highlight w:val="yellow"/>
                <w:lang w:eastAsia="en-US"/>
              </w:rPr>
              <w:t xml:space="preserve">для проведения подводной сварки </w:t>
            </w:r>
          </w:p>
        </w:tc>
        <w:tc>
          <w:tcPr>
            <w:tcW w:w="2835" w:type="dxa"/>
            <w:shd w:val="clear" w:color="auto" w:fill="auto"/>
            <w:vAlign w:val="center"/>
          </w:tcPr>
          <w:p w:rsidR="005072CE" w:rsidRPr="00DF6CE5" w:rsidRDefault="005072CE" w:rsidP="00DF6CE5">
            <w:pPr>
              <w:rPr>
                <w:sz w:val="20"/>
                <w:szCs w:val="20"/>
                <w:highlight w:val="yellow"/>
              </w:rPr>
            </w:pPr>
            <w:r w:rsidRPr="00DF6CE5">
              <w:rPr>
                <w:sz w:val="20"/>
                <w:szCs w:val="20"/>
                <w:highlight w:val="yellow"/>
              </w:rPr>
              <w:t>Копии</w:t>
            </w:r>
            <w:r w:rsidR="00DF6CE5" w:rsidRPr="00DF6CE5">
              <w:rPr>
                <w:sz w:val="20"/>
                <w:szCs w:val="20"/>
                <w:highlight w:val="yellow"/>
              </w:rPr>
              <w:t xml:space="preserve"> подтверждающих документов</w:t>
            </w:r>
          </w:p>
        </w:tc>
        <w:tc>
          <w:tcPr>
            <w:tcW w:w="1417" w:type="dxa"/>
            <w:shd w:val="clear" w:color="000000" w:fill="FFFFFF"/>
            <w:vAlign w:val="center"/>
          </w:tcPr>
          <w:p w:rsidR="005072CE" w:rsidRPr="00DF6CE5" w:rsidRDefault="005072CE" w:rsidP="004109B0">
            <w:pPr>
              <w:rPr>
                <w:sz w:val="20"/>
                <w:szCs w:val="20"/>
                <w:highlight w:val="yellow"/>
              </w:rPr>
            </w:pPr>
            <w:r w:rsidRPr="00DF6CE5">
              <w:rPr>
                <w:sz w:val="20"/>
                <w:szCs w:val="20"/>
                <w:highlight w:val="yellow"/>
              </w:rPr>
              <w:t>чел.</w:t>
            </w:r>
          </w:p>
        </w:tc>
        <w:tc>
          <w:tcPr>
            <w:tcW w:w="1701" w:type="dxa"/>
            <w:shd w:val="clear" w:color="000000" w:fill="FFFFFF"/>
            <w:vAlign w:val="center"/>
          </w:tcPr>
          <w:p w:rsidR="005072CE" w:rsidRPr="00DF6CE5" w:rsidRDefault="005072CE" w:rsidP="004109B0">
            <w:pPr>
              <w:rPr>
                <w:sz w:val="20"/>
                <w:szCs w:val="20"/>
                <w:highlight w:val="yellow"/>
              </w:rPr>
            </w:pPr>
            <w:r w:rsidRPr="00DF6CE5">
              <w:rPr>
                <w:sz w:val="20"/>
                <w:szCs w:val="20"/>
                <w:highlight w:val="yellow"/>
              </w:rPr>
              <w:t>1 и более</w:t>
            </w:r>
          </w:p>
        </w:tc>
      </w:tr>
      <w:tr w:rsidR="005072CE" w:rsidRPr="00184B21" w:rsidTr="00FE233F">
        <w:trPr>
          <w:trHeight w:val="56"/>
        </w:trPr>
        <w:tc>
          <w:tcPr>
            <w:tcW w:w="582" w:type="dxa"/>
            <w:shd w:val="clear" w:color="auto" w:fill="auto"/>
            <w:noWrap/>
          </w:tcPr>
          <w:p w:rsidR="005072CE" w:rsidRPr="00EF0229" w:rsidRDefault="005072CE"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5072CE" w:rsidRPr="00EF0229" w:rsidRDefault="005072CE" w:rsidP="00FE233F">
            <w:pPr>
              <w:jc w:val="both"/>
              <w:rPr>
                <w:sz w:val="20"/>
                <w:szCs w:val="20"/>
              </w:rPr>
            </w:pPr>
            <w:r w:rsidRPr="00EF0229">
              <w:rPr>
                <w:sz w:val="20"/>
                <w:szCs w:val="20"/>
              </w:rPr>
              <w:t>Укомплектованность для проведения работ достаточным количеством оборудования и специальной техники, находящихся в собственности:</w:t>
            </w:r>
          </w:p>
        </w:tc>
        <w:tc>
          <w:tcPr>
            <w:tcW w:w="2835" w:type="dxa"/>
            <w:shd w:val="clear" w:color="auto" w:fill="auto"/>
          </w:tcPr>
          <w:p w:rsidR="005072CE" w:rsidRPr="00EF0229" w:rsidRDefault="005072CE" w:rsidP="00FE233F">
            <w:pPr>
              <w:spacing w:before="100" w:beforeAutospacing="1" w:after="100" w:afterAutospacing="1"/>
              <w:jc w:val="both"/>
              <w:rPr>
                <w:sz w:val="20"/>
                <w:szCs w:val="20"/>
              </w:rPr>
            </w:pP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p>
        </w:tc>
      </w:tr>
      <w:tr w:rsidR="005072CE" w:rsidRPr="00184B21" w:rsidTr="00FE233F">
        <w:trPr>
          <w:trHeight w:val="56"/>
        </w:trPr>
        <w:tc>
          <w:tcPr>
            <w:tcW w:w="582" w:type="dxa"/>
            <w:shd w:val="clear" w:color="auto" w:fill="auto"/>
            <w:noWrap/>
          </w:tcPr>
          <w:p w:rsidR="005072CE" w:rsidRPr="00EF0229" w:rsidRDefault="005072CE" w:rsidP="00FE233F">
            <w:pPr>
              <w:spacing w:before="100" w:beforeAutospacing="1" w:after="100" w:afterAutospacing="1"/>
              <w:jc w:val="both"/>
              <w:rPr>
                <w:sz w:val="20"/>
                <w:szCs w:val="20"/>
              </w:rPr>
            </w:pPr>
            <w:r w:rsidRPr="00EF0229">
              <w:rPr>
                <w:sz w:val="20"/>
                <w:szCs w:val="20"/>
              </w:rPr>
              <w:t>5.1.</w:t>
            </w:r>
          </w:p>
        </w:tc>
        <w:tc>
          <w:tcPr>
            <w:tcW w:w="3686" w:type="dxa"/>
            <w:shd w:val="clear" w:color="auto" w:fill="auto"/>
          </w:tcPr>
          <w:p w:rsidR="005072CE" w:rsidRPr="00EF0229" w:rsidRDefault="005072CE" w:rsidP="00FE233F">
            <w:pPr>
              <w:jc w:val="both"/>
              <w:rPr>
                <w:sz w:val="20"/>
                <w:szCs w:val="20"/>
              </w:rPr>
            </w:pPr>
            <w:r w:rsidRPr="00EF0229">
              <w:rPr>
                <w:sz w:val="20"/>
                <w:szCs w:val="20"/>
              </w:rPr>
              <w:t>- водолазное оборудование, средства безопасности</w:t>
            </w:r>
          </w:p>
          <w:p w:rsidR="005072CE" w:rsidRPr="00EF0229" w:rsidRDefault="005072CE" w:rsidP="00FE233F">
            <w:pPr>
              <w:jc w:val="both"/>
              <w:rPr>
                <w:sz w:val="20"/>
                <w:szCs w:val="20"/>
              </w:rPr>
            </w:pPr>
          </w:p>
        </w:tc>
        <w:tc>
          <w:tcPr>
            <w:tcW w:w="2835" w:type="dxa"/>
            <w:shd w:val="clear" w:color="auto" w:fill="auto"/>
          </w:tcPr>
          <w:p w:rsidR="005072CE" w:rsidRPr="00EF0229" w:rsidRDefault="005072CE" w:rsidP="00FE233F">
            <w:pPr>
              <w:autoSpaceDE w:val="0"/>
              <w:spacing w:before="100" w:beforeAutospacing="1" w:after="100" w:afterAutospacing="1"/>
              <w:jc w:val="both"/>
              <w:rPr>
                <w:sz w:val="20"/>
                <w:szCs w:val="20"/>
              </w:rPr>
            </w:pPr>
            <w:r w:rsidRPr="00EF0229">
              <w:rPr>
                <w:sz w:val="20"/>
                <w:szCs w:val="20"/>
              </w:rPr>
              <w:t>Справка о наличии производственных мощностей (Форма 9)</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Комплект</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3 и более</w:t>
            </w:r>
          </w:p>
        </w:tc>
      </w:tr>
      <w:tr w:rsidR="005072CE" w:rsidRPr="00184B21" w:rsidTr="00FE233F">
        <w:trPr>
          <w:trHeight w:val="56"/>
        </w:trPr>
        <w:tc>
          <w:tcPr>
            <w:tcW w:w="582" w:type="dxa"/>
            <w:shd w:val="clear" w:color="auto" w:fill="auto"/>
            <w:noWrap/>
          </w:tcPr>
          <w:p w:rsidR="005072CE" w:rsidRPr="00EF0229" w:rsidRDefault="005072CE" w:rsidP="00FE233F">
            <w:pPr>
              <w:spacing w:before="100" w:beforeAutospacing="1" w:after="100" w:afterAutospacing="1"/>
              <w:jc w:val="both"/>
              <w:rPr>
                <w:sz w:val="20"/>
                <w:szCs w:val="20"/>
              </w:rPr>
            </w:pPr>
            <w:r w:rsidRPr="00EF0229">
              <w:rPr>
                <w:sz w:val="20"/>
                <w:szCs w:val="20"/>
              </w:rPr>
              <w:t>5.2.</w:t>
            </w:r>
          </w:p>
        </w:tc>
        <w:tc>
          <w:tcPr>
            <w:tcW w:w="3686" w:type="dxa"/>
            <w:shd w:val="clear" w:color="auto" w:fill="auto"/>
          </w:tcPr>
          <w:p w:rsidR="005072CE" w:rsidRPr="00EF0229" w:rsidRDefault="005072CE" w:rsidP="00FE233F">
            <w:pPr>
              <w:jc w:val="both"/>
              <w:rPr>
                <w:sz w:val="20"/>
                <w:szCs w:val="20"/>
              </w:rPr>
            </w:pPr>
            <w:r w:rsidRPr="00EF0229">
              <w:rPr>
                <w:sz w:val="20"/>
                <w:szCs w:val="20"/>
              </w:rPr>
              <w:t>- гидромонитор</w:t>
            </w:r>
          </w:p>
        </w:tc>
        <w:tc>
          <w:tcPr>
            <w:tcW w:w="2835" w:type="dxa"/>
            <w:shd w:val="clear" w:color="auto" w:fill="auto"/>
          </w:tcPr>
          <w:p w:rsidR="005072CE" w:rsidRPr="00EF0229" w:rsidRDefault="005072CE" w:rsidP="00FE233F">
            <w:pPr>
              <w:autoSpaceDE w:val="0"/>
              <w:spacing w:before="100" w:beforeAutospacing="1" w:after="100" w:afterAutospacing="1"/>
              <w:jc w:val="both"/>
              <w:rPr>
                <w:sz w:val="20"/>
                <w:szCs w:val="20"/>
              </w:rPr>
            </w:pPr>
            <w:r w:rsidRPr="00EF0229">
              <w:rPr>
                <w:sz w:val="20"/>
                <w:szCs w:val="20"/>
              </w:rPr>
              <w:t>Справка о наличии производственных мощностей (Форма 9)</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Ед.</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1 и более</w:t>
            </w:r>
          </w:p>
        </w:tc>
      </w:tr>
      <w:tr w:rsidR="005072CE" w:rsidRPr="00184B21" w:rsidTr="00FE233F">
        <w:trPr>
          <w:trHeight w:val="56"/>
        </w:trPr>
        <w:tc>
          <w:tcPr>
            <w:tcW w:w="582" w:type="dxa"/>
            <w:shd w:val="clear" w:color="auto" w:fill="auto"/>
            <w:noWrap/>
          </w:tcPr>
          <w:p w:rsidR="005072CE" w:rsidRPr="00EF0229" w:rsidRDefault="005072CE" w:rsidP="00FE233F">
            <w:pPr>
              <w:spacing w:before="100" w:beforeAutospacing="1" w:after="100" w:afterAutospacing="1"/>
              <w:jc w:val="both"/>
              <w:rPr>
                <w:sz w:val="20"/>
                <w:szCs w:val="20"/>
              </w:rPr>
            </w:pPr>
            <w:r w:rsidRPr="00EF0229">
              <w:rPr>
                <w:sz w:val="20"/>
                <w:szCs w:val="20"/>
              </w:rPr>
              <w:t>5.3.</w:t>
            </w:r>
          </w:p>
        </w:tc>
        <w:tc>
          <w:tcPr>
            <w:tcW w:w="3686" w:type="dxa"/>
            <w:shd w:val="clear" w:color="auto" w:fill="auto"/>
          </w:tcPr>
          <w:p w:rsidR="005072CE" w:rsidRPr="00EF0229" w:rsidRDefault="005072CE" w:rsidP="00FE233F">
            <w:pPr>
              <w:jc w:val="both"/>
              <w:rPr>
                <w:sz w:val="20"/>
                <w:szCs w:val="20"/>
              </w:rPr>
            </w:pPr>
            <w:r w:rsidRPr="00EF0229">
              <w:rPr>
                <w:sz w:val="20"/>
                <w:szCs w:val="20"/>
              </w:rPr>
              <w:t>- подводный телевизионный комплекс</w:t>
            </w:r>
          </w:p>
        </w:tc>
        <w:tc>
          <w:tcPr>
            <w:tcW w:w="2835" w:type="dxa"/>
            <w:shd w:val="clear" w:color="auto" w:fill="auto"/>
          </w:tcPr>
          <w:p w:rsidR="005072CE" w:rsidRPr="00EF0229" w:rsidRDefault="005072CE" w:rsidP="00FE233F">
            <w:pPr>
              <w:autoSpaceDE w:val="0"/>
              <w:spacing w:before="100" w:beforeAutospacing="1" w:after="100" w:afterAutospacing="1"/>
              <w:jc w:val="both"/>
              <w:rPr>
                <w:sz w:val="20"/>
                <w:szCs w:val="20"/>
              </w:rPr>
            </w:pPr>
            <w:r w:rsidRPr="00EF0229">
              <w:rPr>
                <w:sz w:val="20"/>
                <w:szCs w:val="20"/>
              </w:rPr>
              <w:t>Справка о наличии производственных мощностей (Форма 9)</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Ед.</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1 и более</w:t>
            </w:r>
          </w:p>
        </w:tc>
      </w:tr>
      <w:tr w:rsidR="005072CE" w:rsidRPr="00184B21" w:rsidTr="00FE233F">
        <w:trPr>
          <w:trHeight w:val="56"/>
        </w:trPr>
        <w:tc>
          <w:tcPr>
            <w:tcW w:w="582" w:type="dxa"/>
            <w:shd w:val="clear" w:color="auto" w:fill="auto"/>
            <w:noWrap/>
          </w:tcPr>
          <w:p w:rsidR="005072CE" w:rsidRPr="00EF0229" w:rsidRDefault="005072CE" w:rsidP="00FE233F">
            <w:pPr>
              <w:spacing w:before="100" w:beforeAutospacing="1" w:after="100" w:afterAutospacing="1"/>
              <w:jc w:val="both"/>
              <w:rPr>
                <w:sz w:val="20"/>
                <w:szCs w:val="20"/>
              </w:rPr>
            </w:pPr>
            <w:r w:rsidRPr="00EF0229">
              <w:rPr>
                <w:sz w:val="20"/>
                <w:szCs w:val="20"/>
              </w:rPr>
              <w:t>5.4.</w:t>
            </w:r>
          </w:p>
        </w:tc>
        <w:tc>
          <w:tcPr>
            <w:tcW w:w="3686" w:type="dxa"/>
            <w:shd w:val="clear" w:color="auto" w:fill="auto"/>
          </w:tcPr>
          <w:p w:rsidR="005072CE" w:rsidRPr="00EF0229" w:rsidRDefault="005072CE" w:rsidP="00FE233F">
            <w:pPr>
              <w:jc w:val="both"/>
              <w:rPr>
                <w:sz w:val="20"/>
                <w:szCs w:val="20"/>
              </w:rPr>
            </w:pPr>
            <w:r w:rsidRPr="00EF0229">
              <w:rPr>
                <w:sz w:val="20"/>
                <w:szCs w:val="20"/>
              </w:rPr>
              <w:t>- водолазный бот, годный к эксплуатации, с документами, технически исправный, имеющий свидетельство об управлении безопасностью (СУБ).</w:t>
            </w:r>
          </w:p>
        </w:tc>
        <w:tc>
          <w:tcPr>
            <w:tcW w:w="2835" w:type="dxa"/>
            <w:shd w:val="clear" w:color="auto" w:fill="auto"/>
          </w:tcPr>
          <w:p w:rsidR="005072CE" w:rsidRPr="00EF0229" w:rsidRDefault="005072CE" w:rsidP="00FE233F">
            <w:pPr>
              <w:autoSpaceDE w:val="0"/>
              <w:spacing w:before="100" w:beforeAutospacing="1" w:after="100" w:afterAutospacing="1"/>
              <w:jc w:val="both"/>
              <w:rPr>
                <w:sz w:val="20"/>
                <w:szCs w:val="20"/>
              </w:rPr>
            </w:pPr>
            <w:r w:rsidRPr="00EF0229">
              <w:rPr>
                <w:sz w:val="20"/>
                <w:szCs w:val="20"/>
              </w:rPr>
              <w:t>Справка о наличии производственных мощностей (Форма 9)</w:t>
            </w:r>
          </w:p>
          <w:p w:rsidR="005072CE" w:rsidRPr="00EF0229" w:rsidRDefault="005072CE" w:rsidP="00FE233F">
            <w:pPr>
              <w:autoSpaceDE w:val="0"/>
              <w:spacing w:before="100" w:beforeAutospacing="1" w:after="100" w:afterAutospacing="1"/>
              <w:jc w:val="both"/>
              <w:rPr>
                <w:sz w:val="20"/>
                <w:szCs w:val="20"/>
              </w:rPr>
            </w:pPr>
            <w:r w:rsidRPr="00EF0229">
              <w:rPr>
                <w:sz w:val="20"/>
                <w:szCs w:val="20"/>
              </w:rPr>
              <w:t>Копия документов Российского Речного Регистра, СУБ</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Ед.</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1 и более</w:t>
            </w:r>
          </w:p>
        </w:tc>
      </w:tr>
      <w:tr w:rsidR="005072CE" w:rsidRPr="00184B21" w:rsidTr="00FE233F">
        <w:trPr>
          <w:trHeight w:val="196"/>
        </w:trPr>
        <w:tc>
          <w:tcPr>
            <w:tcW w:w="582" w:type="dxa"/>
            <w:shd w:val="clear" w:color="auto" w:fill="auto"/>
            <w:noWrap/>
          </w:tcPr>
          <w:p w:rsidR="005072CE" w:rsidRPr="00EF0229" w:rsidRDefault="005072CE" w:rsidP="00FE233F">
            <w:pPr>
              <w:spacing w:before="100" w:beforeAutospacing="1" w:after="100" w:afterAutospacing="1"/>
              <w:jc w:val="both"/>
              <w:rPr>
                <w:sz w:val="20"/>
                <w:szCs w:val="20"/>
              </w:rPr>
            </w:pPr>
            <w:r w:rsidRPr="00EF0229">
              <w:rPr>
                <w:sz w:val="20"/>
                <w:szCs w:val="20"/>
              </w:rPr>
              <w:t>5.5</w:t>
            </w:r>
          </w:p>
        </w:tc>
        <w:tc>
          <w:tcPr>
            <w:tcW w:w="3686" w:type="dxa"/>
            <w:shd w:val="clear" w:color="auto" w:fill="auto"/>
          </w:tcPr>
          <w:p w:rsidR="005072CE" w:rsidRPr="00EF0229" w:rsidRDefault="005072CE" w:rsidP="00FE233F">
            <w:pPr>
              <w:jc w:val="both"/>
              <w:rPr>
                <w:sz w:val="20"/>
                <w:szCs w:val="20"/>
              </w:rPr>
            </w:pPr>
            <w:r w:rsidRPr="00EF0229">
              <w:rPr>
                <w:sz w:val="20"/>
                <w:szCs w:val="20"/>
              </w:rPr>
              <w:t xml:space="preserve">- </w:t>
            </w:r>
            <w:r w:rsidRPr="00EF0229">
              <w:rPr>
                <w:rFonts w:eastAsia="SimSun"/>
                <w:sz w:val="20"/>
                <w:szCs w:val="20"/>
                <w:lang w:eastAsia="zh-CN"/>
              </w:rPr>
              <w:t>понтон с краном г/п не менее 1 тн.</w:t>
            </w:r>
          </w:p>
        </w:tc>
        <w:tc>
          <w:tcPr>
            <w:tcW w:w="2835" w:type="dxa"/>
            <w:shd w:val="clear" w:color="auto" w:fill="auto"/>
          </w:tcPr>
          <w:p w:rsidR="005072CE" w:rsidRPr="00EF0229" w:rsidRDefault="005072CE" w:rsidP="00FE233F">
            <w:pPr>
              <w:autoSpaceDE w:val="0"/>
              <w:spacing w:before="100" w:beforeAutospacing="1" w:after="100" w:afterAutospacing="1"/>
              <w:jc w:val="both"/>
              <w:rPr>
                <w:sz w:val="20"/>
                <w:szCs w:val="20"/>
              </w:rPr>
            </w:pPr>
            <w:r w:rsidRPr="00EF0229">
              <w:rPr>
                <w:sz w:val="20"/>
                <w:szCs w:val="20"/>
              </w:rPr>
              <w:t>Справка о наличии производственных мощностей (Форма 9)</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Ед.</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1 и более</w:t>
            </w:r>
          </w:p>
        </w:tc>
      </w:tr>
      <w:tr w:rsidR="005072CE" w:rsidRPr="009A7B2E" w:rsidTr="00FE233F">
        <w:trPr>
          <w:trHeight w:val="196"/>
        </w:trPr>
        <w:tc>
          <w:tcPr>
            <w:tcW w:w="582" w:type="dxa"/>
            <w:shd w:val="clear" w:color="auto" w:fill="auto"/>
            <w:noWrap/>
          </w:tcPr>
          <w:p w:rsidR="005072CE" w:rsidRPr="00EF0229" w:rsidRDefault="005072CE"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5072CE" w:rsidRPr="00EF0229" w:rsidRDefault="005072CE" w:rsidP="00FE233F">
            <w:pPr>
              <w:jc w:val="both"/>
              <w:rPr>
                <w:sz w:val="20"/>
                <w:szCs w:val="20"/>
              </w:rPr>
            </w:pPr>
            <w:r w:rsidRPr="00EF0229">
              <w:rPr>
                <w:sz w:val="20"/>
                <w:szCs w:val="20"/>
              </w:rPr>
              <w:t xml:space="preserve">Готовность производить работы в выходные и праздничные дни с увеличенным рабочим днем, готовность по заявке Заказчика прибыть на объект в течении 12 часов. </w:t>
            </w:r>
          </w:p>
        </w:tc>
        <w:tc>
          <w:tcPr>
            <w:tcW w:w="2835" w:type="dxa"/>
            <w:shd w:val="clear" w:color="auto" w:fill="auto"/>
          </w:tcPr>
          <w:p w:rsidR="005072CE" w:rsidRPr="00EF0229" w:rsidRDefault="005072CE" w:rsidP="00FE233F">
            <w:pPr>
              <w:spacing w:before="100" w:beforeAutospacing="1" w:after="100" w:afterAutospacing="1"/>
              <w:jc w:val="both"/>
              <w:rPr>
                <w:sz w:val="20"/>
                <w:szCs w:val="20"/>
              </w:rPr>
            </w:pPr>
            <w:r w:rsidRPr="00EF0229">
              <w:rPr>
                <w:sz w:val="20"/>
                <w:szCs w:val="20"/>
              </w:rPr>
              <w:t>Письмо (в свободной форме) за подписью руководителя организации.</w:t>
            </w:r>
          </w:p>
        </w:tc>
        <w:tc>
          <w:tcPr>
            <w:tcW w:w="1417" w:type="dxa"/>
            <w:shd w:val="clear" w:color="000000" w:fill="FFFFFF"/>
          </w:tcPr>
          <w:p w:rsidR="005072CE" w:rsidRPr="00EF0229" w:rsidRDefault="005072CE" w:rsidP="00FE233F">
            <w:pPr>
              <w:rPr>
                <w:sz w:val="20"/>
                <w:szCs w:val="20"/>
              </w:rPr>
            </w:pPr>
            <w:r w:rsidRPr="00EF0229">
              <w:rPr>
                <w:sz w:val="20"/>
                <w:szCs w:val="20"/>
              </w:rPr>
              <w:t>Наличие/ отсутствие</w:t>
            </w:r>
          </w:p>
        </w:tc>
        <w:tc>
          <w:tcPr>
            <w:tcW w:w="1701" w:type="dxa"/>
            <w:shd w:val="clear" w:color="000000" w:fill="FFFFFF"/>
          </w:tcPr>
          <w:p w:rsidR="005072CE" w:rsidRPr="00EF0229" w:rsidRDefault="005072CE" w:rsidP="00FE233F">
            <w:pPr>
              <w:rPr>
                <w:sz w:val="20"/>
                <w:szCs w:val="20"/>
              </w:rPr>
            </w:pPr>
            <w:r w:rsidRPr="00EF0229">
              <w:rPr>
                <w:sz w:val="20"/>
                <w:szCs w:val="20"/>
              </w:rPr>
              <w:t>наличие</w:t>
            </w:r>
          </w:p>
        </w:tc>
      </w:tr>
      <w:tr w:rsidR="005072CE" w:rsidRPr="00184B21" w:rsidTr="00FE233F">
        <w:trPr>
          <w:trHeight w:val="196"/>
        </w:trPr>
        <w:tc>
          <w:tcPr>
            <w:tcW w:w="582" w:type="dxa"/>
            <w:shd w:val="clear" w:color="auto" w:fill="auto"/>
            <w:noWrap/>
          </w:tcPr>
          <w:p w:rsidR="005072CE" w:rsidRPr="00EF0229" w:rsidRDefault="005072CE"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5072CE" w:rsidRPr="00EF0229" w:rsidRDefault="005072CE" w:rsidP="00FE233F">
            <w:pPr>
              <w:jc w:val="both"/>
              <w:rPr>
                <w:sz w:val="20"/>
                <w:szCs w:val="20"/>
              </w:rPr>
            </w:pPr>
            <w:r w:rsidRPr="00EF0229">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w:t>
            </w:r>
            <w:r w:rsidRPr="00EF0229">
              <w:rPr>
                <w:sz w:val="20"/>
                <w:szCs w:val="20"/>
              </w:rPr>
              <w:lastRenderedPageBreak/>
              <w:t xml:space="preserve">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835" w:type="dxa"/>
            <w:shd w:val="clear" w:color="auto" w:fill="auto"/>
          </w:tcPr>
          <w:p w:rsidR="005072CE" w:rsidRPr="00EF0229" w:rsidRDefault="005072CE" w:rsidP="00FE233F">
            <w:pPr>
              <w:spacing w:before="100" w:beforeAutospacing="1" w:after="100" w:afterAutospacing="1"/>
              <w:jc w:val="both"/>
              <w:rPr>
                <w:sz w:val="20"/>
                <w:szCs w:val="20"/>
              </w:rPr>
            </w:pPr>
            <w:r w:rsidRPr="00EF0229">
              <w:rPr>
                <w:sz w:val="20"/>
                <w:szCs w:val="20"/>
              </w:rPr>
              <w:lastRenderedPageBreak/>
              <w:t>Письмо (в свободной форме) за подписью руководителя организации.</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Да/нет</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w:t>
            </w:r>
          </w:p>
        </w:tc>
      </w:tr>
      <w:tr w:rsidR="005072CE" w:rsidRPr="00184B21" w:rsidTr="00FE233F">
        <w:trPr>
          <w:trHeight w:val="196"/>
        </w:trPr>
        <w:tc>
          <w:tcPr>
            <w:tcW w:w="582" w:type="dxa"/>
            <w:shd w:val="clear" w:color="auto" w:fill="auto"/>
            <w:noWrap/>
          </w:tcPr>
          <w:p w:rsidR="005072CE" w:rsidRPr="00EF0229" w:rsidRDefault="005072CE"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vAlign w:val="center"/>
          </w:tcPr>
          <w:p w:rsidR="005072CE" w:rsidRPr="00EF0229" w:rsidRDefault="005072CE" w:rsidP="00FE233F">
            <w:pPr>
              <w:jc w:val="both"/>
              <w:rPr>
                <w:sz w:val="20"/>
                <w:szCs w:val="20"/>
              </w:rPr>
            </w:pPr>
            <w:r w:rsidRPr="00EF0229">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35" w:type="dxa"/>
            <w:shd w:val="clear" w:color="auto" w:fill="auto"/>
            <w:vAlign w:val="center"/>
          </w:tcPr>
          <w:p w:rsidR="005072CE" w:rsidRPr="00EF0229" w:rsidRDefault="005072CE" w:rsidP="00FE233F">
            <w:pPr>
              <w:rPr>
                <w:sz w:val="20"/>
                <w:szCs w:val="20"/>
              </w:rPr>
            </w:pPr>
            <w:r w:rsidRPr="00EF0229">
              <w:rPr>
                <w:sz w:val="20"/>
                <w:szCs w:val="20"/>
              </w:rPr>
              <w:t>Письмо (в свободной форме) за подписью руководителя организации.</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Да/нет</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w:t>
            </w:r>
          </w:p>
        </w:tc>
      </w:tr>
      <w:tr w:rsidR="005072CE" w:rsidRPr="00184B21" w:rsidTr="00FE233F">
        <w:trPr>
          <w:trHeight w:val="950"/>
        </w:trPr>
        <w:tc>
          <w:tcPr>
            <w:tcW w:w="582" w:type="dxa"/>
            <w:shd w:val="clear" w:color="auto" w:fill="auto"/>
            <w:noWrap/>
          </w:tcPr>
          <w:p w:rsidR="005072CE" w:rsidRPr="00EF0229" w:rsidRDefault="005072CE" w:rsidP="00EF0229">
            <w:pPr>
              <w:pStyle w:val="a6"/>
              <w:numPr>
                <w:ilvl w:val="0"/>
                <w:numId w:val="11"/>
              </w:numPr>
              <w:suppressAutoHyphens/>
              <w:spacing w:before="100" w:beforeAutospacing="1" w:after="100" w:afterAutospacing="1"/>
              <w:ind w:left="0" w:firstLine="0"/>
              <w:jc w:val="both"/>
              <w:rPr>
                <w:sz w:val="20"/>
                <w:szCs w:val="20"/>
              </w:rPr>
            </w:pPr>
          </w:p>
        </w:tc>
        <w:tc>
          <w:tcPr>
            <w:tcW w:w="3686" w:type="dxa"/>
            <w:shd w:val="clear" w:color="auto" w:fill="auto"/>
          </w:tcPr>
          <w:p w:rsidR="005072CE" w:rsidRPr="00EF0229" w:rsidRDefault="005072CE" w:rsidP="00FE233F">
            <w:pPr>
              <w:jc w:val="both"/>
              <w:rPr>
                <w:sz w:val="20"/>
                <w:szCs w:val="20"/>
              </w:rPr>
            </w:pPr>
            <w:r w:rsidRPr="00EF0229">
              <w:rPr>
                <w:sz w:val="20"/>
                <w:szCs w:val="20"/>
              </w:rPr>
              <w:t xml:space="preserve">Возможность выполнения работ собственными силами в объеме 100% </w:t>
            </w:r>
          </w:p>
        </w:tc>
        <w:tc>
          <w:tcPr>
            <w:tcW w:w="2835" w:type="dxa"/>
            <w:shd w:val="clear" w:color="auto" w:fill="auto"/>
          </w:tcPr>
          <w:p w:rsidR="005072CE" w:rsidRPr="00EF0229" w:rsidRDefault="005072CE" w:rsidP="00FE233F">
            <w:pPr>
              <w:spacing w:before="100" w:beforeAutospacing="1" w:after="100" w:afterAutospacing="1"/>
              <w:jc w:val="both"/>
              <w:rPr>
                <w:sz w:val="20"/>
                <w:szCs w:val="20"/>
              </w:rPr>
            </w:pPr>
            <w:r w:rsidRPr="00EF0229">
              <w:rPr>
                <w:sz w:val="20"/>
                <w:szCs w:val="20"/>
              </w:rPr>
              <w:t>Письмо (в свободной форме) за подписью руководителя организации.</w:t>
            </w:r>
          </w:p>
        </w:tc>
        <w:tc>
          <w:tcPr>
            <w:tcW w:w="1417"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Да/нет</w:t>
            </w:r>
          </w:p>
        </w:tc>
        <w:tc>
          <w:tcPr>
            <w:tcW w:w="1701" w:type="dxa"/>
            <w:shd w:val="clear" w:color="000000" w:fill="FFFFFF"/>
          </w:tcPr>
          <w:p w:rsidR="005072CE" w:rsidRPr="00EF0229" w:rsidRDefault="005072CE" w:rsidP="00FE233F">
            <w:pPr>
              <w:spacing w:before="100" w:beforeAutospacing="1" w:after="100" w:afterAutospacing="1"/>
              <w:jc w:val="both"/>
              <w:rPr>
                <w:sz w:val="20"/>
                <w:szCs w:val="20"/>
              </w:rPr>
            </w:pPr>
            <w:r w:rsidRPr="00EF0229">
              <w:rPr>
                <w:sz w:val="20"/>
                <w:szCs w:val="20"/>
              </w:rPr>
              <w:t>Да</w:t>
            </w:r>
          </w:p>
        </w:tc>
      </w:tr>
    </w:tbl>
    <w:p w:rsidR="00EF1336" w:rsidRPr="00EF1336" w:rsidRDefault="002B30DB" w:rsidP="006F3A0F">
      <w:pPr>
        <w:autoSpaceDE w:val="0"/>
        <w:spacing w:after="120"/>
        <w:jc w:val="both"/>
        <w:rPr>
          <w:rFonts w:cs="Arial"/>
          <w:b/>
          <w:iCs/>
          <w:szCs w:val="22"/>
        </w:rPr>
      </w:pPr>
      <w:r>
        <w:rPr>
          <w:rFonts w:cs="Arial"/>
          <w:b/>
          <w:iCs/>
          <w:szCs w:val="22"/>
        </w:rPr>
        <w:t>4. Условия выполнения работ.</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Контрагент должен выполнять требования инструкций, положений и правил безопасности ОАО «Славнефть-ЯНОС», которые указаны в п.п. 6.3 проекта Договора. Данные нормативные акты передаются Контрагенту Заказчиком в электронном виде, посредством электронной почты.</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5B758E">
          <w:footerReference w:type="default" r:id="rId8"/>
          <w:pgSz w:w="11905" w:h="16837"/>
          <w:pgMar w:top="993" w:right="709" w:bottom="851" w:left="1134" w:header="794" w:footer="397" w:gutter="0"/>
          <w:cols w:space="720"/>
          <w:titlePg/>
          <w:docGrid w:linePitch="360"/>
        </w:sectPr>
      </w:pPr>
    </w:p>
    <w:p w:rsidR="007E71FF" w:rsidRDefault="000578DE" w:rsidP="00E520D9">
      <w:pPr>
        <w:jc w:val="right"/>
        <w:rPr>
          <w:b/>
        </w:rPr>
      </w:pPr>
      <w:r>
        <w:rPr>
          <w:b/>
        </w:rPr>
        <w:lastRenderedPageBreak/>
        <w:tab/>
      </w:r>
      <w:r>
        <w:rPr>
          <w:b/>
        </w:rPr>
        <w:tab/>
      </w:r>
      <w:r>
        <w:rPr>
          <w:b/>
        </w:rPr>
        <w:tab/>
      </w:r>
      <w:r w:rsidR="008324F0">
        <w:rPr>
          <w:b/>
        </w:rPr>
        <w:t xml:space="preserve">            </w:t>
      </w: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6350A3">
        <w:rPr>
          <w:rFonts w:cs="Arial"/>
          <w:szCs w:val="22"/>
        </w:rPr>
        <w:t xml:space="preserve">оферты </w:t>
      </w:r>
      <w:r w:rsidR="003523B8" w:rsidRPr="00FE233F">
        <w:rPr>
          <w:rFonts w:cs="Arial"/>
          <w:szCs w:val="22"/>
        </w:rPr>
        <w:t>№</w:t>
      </w:r>
      <w:r w:rsidR="00F94504" w:rsidRPr="00FE233F">
        <w:rPr>
          <w:rFonts w:cs="Arial"/>
          <w:szCs w:val="22"/>
        </w:rPr>
        <w:t>1</w:t>
      </w:r>
      <w:r w:rsidR="00FE233F" w:rsidRPr="00FE233F">
        <w:rPr>
          <w:rFonts w:cs="Arial"/>
          <w:szCs w:val="22"/>
        </w:rPr>
        <w:t>72</w:t>
      </w:r>
      <w:r w:rsidR="003523B8" w:rsidRPr="00FE233F">
        <w:rPr>
          <w:rFonts w:cs="Arial"/>
          <w:szCs w:val="22"/>
        </w:rPr>
        <w:t>-КР-</w:t>
      </w:r>
      <w:r w:rsidR="003523B8" w:rsidRPr="003523B8">
        <w:rPr>
          <w:rFonts w:cs="Arial"/>
          <w:szCs w:val="22"/>
        </w:rPr>
        <w:t>201</w:t>
      </w:r>
      <w:r w:rsidR="00E40EBC">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694328">
        <w:rPr>
          <w:rFonts w:cs="Arial"/>
          <w:szCs w:val="22"/>
        </w:rPr>
        <w:t xml:space="preserve">на </w:t>
      </w:r>
      <w:r w:rsidR="00694328" w:rsidRPr="00C67A1A">
        <w:rPr>
          <w:rFonts w:cs="Arial"/>
          <w:b/>
          <w:szCs w:val="22"/>
        </w:rPr>
        <w:t>выполнени</w:t>
      </w:r>
      <w:r w:rsidR="00694328">
        <w:rPr>
          <w:rFonts w:cs="Arial"/>
          <w:b/>
          <w:szCs w:val="22"/>
        </w:rPr>
        <w:t>е</w:t>
      </w:r>
      <w:r w:rsidR="00694328" w:rsidRPr="00C67A1A">
        <w:rPr>
          <w:rFonts w:cs="Arial"/>
          <w:b/>
          <w:szCs w:val="22"/>
        </w:rPr>
        <w:t xml:space="preserve"> работ </w:t>
      </w:r>
      <w:r w:rsidR="00694328">
        <w:rPr>
          <w:rFonts w:cs="Arial"/>
          <w:b/>
          <w:szCs w:val="22"/>
        </w:rPr>
        <w:t xml:space="preserve">по </w:t>
      </w:r>
      <w:r w:rsidR="00694328" w:rsidRPr="00C67A1A">
        <w:rPr>
          <w:rFonts w:cs="Arial"/>
          <w:b/>
          <w:szCs w:val="22"/>
        </w:rPr>
        <w:t>водолазному обследованию, чистке и ремонту рыбозащитных устройств насосной станции «Водозабор» цеха №17 с приложением фото и видеоматериалов</w:t>
      </w:r>
      <w:r w:rsidR="00694328" w:rsidRPr="002E571A">
        <w:rPr>
          <w:rFonts w:cs="Arial"/>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lastRenderedPageBreak/>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w:t>
      </w:r>
      <w:r w:rsidR="000A5F30">
        <w:rPr>
          <w:rFonts w:cs="Arial"/>
          <w:szCs w:val="22"/>
        </w:rPr>
        <w:t>/услуг</w:t>
      </w:r>
      <w:r w:rsidRPr="002E571A">
        <w:rPr>
          <w:rFonts w:cs="Arial"/>
          <w:szCs w:val="22"/>
        </w:rPr>
        <w:t xml:space="preserve">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694328" w:rsidP="00E569C1">
            <w:pPr>
              <w:tabs>
                <w:tab w:val="left" w:pos="3240"/>
              </w:tabs>
              <w:jc w:val="both"/>
              <w:rPr>
                <w:rFonts w:cs="Arial"/>
              </w:rPr>
            </w:pPr>
            <w:r>
              <w:rPr>
                <w:rFonts w:cs="Arial"/>
                <w:b/>
                <w:szCs w:val="22"/>
              </w:rPr>
              <w:t>В</w:t>
            </w:r>
            <w:r w:rsidRPr="00C67A1A">
              <w:rPr>
                <w:rFonts w:cs="Arial"/>
                <w:b/>
                <w:szCs w:val="22"/>
              </w:rPr>
              <w:t>ыполнени</w:t>
            </w:r>
            <w:r>
              <w:rPr>
                <w:rFonts w:cs="Arial"/>
                <w:b/>
                <w:szCs w:val="22"/>
              </w:rPr>
              <w:t>е</w:t>
            </w:r>
            <w:r w:rsidRPr="00C67A1A">
              <w:rPr>
                <w:rFonts w:cs="Arial"/>
                <w:b/>
                <w:szCs w:val="22"/>
              </w:rPr>
              <w:t xml:space="preserve"> работ </w:t>
            </w:r>
            <w:r>
              <w:rPr>
                <w:rFonts w:cs="Arial"/>
                <w:b/>
                <w:szCs w:val="22"/>
              </w:rPr>
              <w:t xml:space="preserve">по </w:t>
            </w:r>
            <w:r w:rsidRPr="00C67A1A">
              <w:rPr>
                <w:rFonts w:cs="Arial"/>
                <w:b/>
                <w:szCs w:val="22"/>
              </w:rPr>
              <w:t>водолазному обследованию, чистке и ремонту рыбозащитных устройств насосной станции «Водозабор» цеха №17 с приложением фото и видеоматериалов</w:t>
            </w:r>
          </w:p>
        </w:tc>
      </w:tr>
      <w:tr w:rsidR="00B445D7" w:rsidRPr="002E571A" w:rsidTr="00707A8E">
        <w:trPr>
          <w:trHeight w:val="329"/>
        </w:trPr>
        <w:tc>
          <w:tcPr>
            <w:tcW w:w="6369" w:type="dxa"/>
          </w:tcPr>
          <w:p w:rsidR="00B445D7" w:rsidRDefault="00B445D7" w:rsidP="008663F1">
            <w:pPr>
              <w:tabs>
                <w:tab w:val="left" w:pos="2880"/>
                <w:tab w:val="left" w:pos="3240"/>
              </w:tabs>
              <w:rPr>
                <w:rFonts w:cs="Arial"/>
              </w:rPr>
            </w:pPr>
            <w:r w:rsidRPr="005A2FF6">
              <w:rPr>
                <w:rFonts w:cs="Arial"/>
                <w:szCs w:val="22"/>
              </w:rPr>
              <w:t xml:space="preserve">Срок выполнения работ </w:t>
            </w:r>
          </w:p>
          <w:p w:rsidR="00D22C30" w:rsidRPr="005A2FF6" w:rsidRDefault="00D22C30" w:rsidP="008663F1">
            <w:pPr>
              <w:tabs>
                <w:tab w:val="left" w:pos="2880"/>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E520D9" w:rsidRDefault="000A5F30" w:rsidP="00E54CBD">
            <w:pPr>
              <w:tabs>
                <w:tab w:val="left" w:pos="2880"/>
                <w:tab w:val="left" w:pos="3240"/>
              </w:tabs>
              <w:rPr>
                <w:rFonts w:cs="Arial"/>
              </w:rPr>
            </w:pPr>
            <w:r w:rsidRPr="000A5F30">
              <w:rPr>
                <w:rFonts w:cs="Arial"/>
                <w:szCs w:val="22"/>
              </w:rPr>
              <w:t>Стоимость работ</w:t>
            </w:r>
            <w:r w:rsidR="00E54CBD">
              <w:rPr>
                <w:rFonts w:cs="Arial"/>
                <w:szCs w:val="22"/>
              </w:rPr>
              <w:t>, рублей с НДС</w:t>
            </w:r>
          </w:p>
        </w:tc>
        <w:tc>
          <w:tcPr>
            <w:tcW w:w="3093" w:type="dxa"/>
          </w:tcPr>
          <w:p w:rsidR="00B445D7" w:rsidRPr="005A2FF6" w:rsidRDefault="00B445D7" w:rsidP="00451C17">
            <w:pPr>
              <w:tabs>
                <w:tab w:val="left" w:pos="3240"/>
              </w:tabs>
              <w:jc w:val="both"/>
              <w:rPr>
                <w:rFonts w:cs="Arial"/>
              </w:rPr>
            </w:pPr>
          </w:p>
        </w:tc>
      </w:tr>
      <w:tr w:rsidR="00B445D7" w:rsidRPr="002E571A" w:rsidTr="00707A8E">
        <w:trPr>
          <w:trHeight w:val="269"/>
        </w:trPr>
        <w:tc>
          <w:tcPr>
            <w:tcW w:w="6369" w:type="dxa"/>
          </w:tcPr>
          <w:p w:rsidR="00B445D7" w:rsidRDefault="00B445D7" w:rsidP="00A03AA2">
            <w:pPr>
              <w:tabs>
                <w:tab w:val="left" w:pos="3240"/>
              </w:tabs>
              <w:rPr>
                <w:rFonts w:cs="Arial"/>
              </w:rPr>
            </w:pPr>
            <w:r w:rsidRPr="005A2FF6">
              <w:rPr>
                <w:rFonts w:cs="Arial"/>
                <w:szCs w:val="22"/>
              </w:rPr>
              <w:t>Наличие скидок или условия их получения</w:t>
            </w:r>
          </w:p>
          <w:p w:rsidR="00D22C30" w:rsidRPr="005A2FF6" w:rsidRDefault="00D22C30" w:rsidP="00A03AA2">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Default="00B445D7" w:rsidP="00707A8E">
            <w:pPr>
              <w:tabs>
                <w:tab w:val="left" w:pos="3240"/>
              </w:tabs>
              <w:rPr>
                <w:rFonts w:cs="Arial"/>
              </w:rPr>
            </w:pPr>
            <w:r w:rsidRPr="005A2FF6">
              <w:rPr>
                <w:rFonts w:cs="Arial"/>
                <w:szCs w:val="22"/>
              </w:rPr>
              <w:t>Условия оплаты</w:t>
            </w:r>
          </w:p>
          <w:p w:rsidR="00D22C30" w:rsidRPr="005A2FF6" w:rsidRDefault="00D22C30" w:rsidP="00707A8E">
            <w:pPr>
              <w:tabs>
                <w:tab w:val="left" w:pos="3240"/>
              </w:tabs>
              <w:rPr>
                <w:rFonts w:cs="Arial"/>
                <w:lang w:val="en-US"/>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Default="00B445D7" w:rsidP="00707A8E">
            <w:pPr>
              <w:tabs>
                <w:tab w:val="left" w:pos="3240"/>
              </w:tabs>
              <w:rPr>
                <w:rFonts w:cs="Arial"/>
              </w:rPr>
            </w:pPr>
            <w:r w:rsidRPr="005A2FF6">
              <w:rPr>
                <w:rFonts w:cs="Arial"/>
                <w:szCs w:val="22"/>
              </w:rPr>
              <w:t>Дополнительные условия</w:t>
            </w:r>
          </w:p>
          <w:p w:rsidR="00D22C30" w:rsidRPr="005A2FF6" w:rsidRDefault="00D22C30" w:rsidP="00707A8E">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8E1311">
      <w:pPr>
        <w:numPr>
          <w:ilvl w:val="0"/>
          <w:numId w:val="4"/>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8E1311">
      <w:pPr>
        <w:numPr>
          <w:ilvl w:val="0"/>
          <w:numId w:val="4"/>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8E1311">
      <w:pPr>
        <w:numPr>
          <w:ilvl w:val="0"/>
          <w:numId w:val="4"/>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8E1311">
      <w:pPr>
        <w:numPr>
          <w:ilvl w:val="0"/>
          <w:numId w:val="4"/>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1951D0">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113A56">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за </w:t>
            </w:r>
            <w:r w:rsidR="00113A56">
              <w:rPr>
                <w:rFonts w:ascii="Times New Roman" w:hAnsi="Times New Roman"/>
                <w:b/>
                <w:bCs/>
                <w:sz w:val="24"/>
              </w:rPr>
              <w:t>3</w:t>
            </w:r>
            <w:r w:rsidR="002D6666">
              <w:rPr>
                <w:rFonts w:ascii="Times New Roman" w:hAnsi="Times New Roman"/>
                <w:b/>
                <w:bCs/>
                <w:sz w:val="24"/>
              </w:rPr>
              <w:t xml:space="preserve"> </w:t>
            </w:r>
            <w:r w:rsidR="00113A56">
              <w:rPr>
                <w:rFonts w:ascii="Times New Roman" w:hAnsi="Times New Roman"/>
                <w:b/>
                <w:bCs/>
                <w:sz w:val="24"/>
              </w:rPr>
              <w:t>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8C2A3A" w:rsidRPr="00152267" w:rsidRDefault="008C2A3A" w:rsidP="008C2A3A">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8C2A3A" w:rsidRPr="00152267" w:rsidTr="00FE233F">
        <w:trPr>
          <w:trHeight w:val="254"/>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FE233F">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8C2A3A" w:rsidRPr="00152267" w:rsidTr="00FE233F">
        <w:trPr>
          <w:trHeight w:val="493"/>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FE233F">
        <w:trPr>
          <w:trHeight w:val="299"/>
        </w:trPr>
        <w:tc>
          <w:tcPr>
            <w:tcW w:w="564" w:type="dxa"/>
            <w:tcBorders>
              <w:top w:val="nil"/>
              <w:left w:val="nil"/>
              <w:bottom w:val="nil"/>
              <w:right w:val="nil"/>
            </w:tcBorders>
            <w:shd w:val="clear" w:color="auto" w:fill="auto"/>
            <w:noWrap/>
            <w:vAlign w:val="bottom"/>
            <w:hideMark/>
          </w:tcPr>
          <w:p w:rsidR="008C2A3A" w:rsidRPr="00152267" w:rsidRDefault="008C2A3A" w:rsidP="00FE233F">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xml:space="preserve">Стаж </w:t>
            </w:r>
            <w:r>
              <w:rPr>
                <w:rFonts w:ascii="Times New Roman" w:hAnsi="Times New Roman"/>
                <w:sz w:val="24"/>
              </w:rPr>
              <w:t xml:space="preserve">и место </w:t>
            </w:r>
            <w:r w:rsidRPr="00152267">
              <w:rPr>
                <w:rFonts w:ascii="Times New Roman" w:hAnsi="Times New Roman"/>
                <w:sz w:val="24"/>
              </w:rPr>
              <w:t>работы в данной или аналогичной должности</w:t>
            </w:r>
            <w:r>
              <w:rPr>
                <w:rFonts w:ascii="Times New Roman" w:hAnsi="Times New Roman"/>
                <w:sz w:val="24"/>
              </w:rPr>
              <w:t xml:space="preserve"> по предмету закупки</w:t>
            </w:r>
            <w:r w:rsidRPr="00152267">
              <w:rPr>
                <w:rFonts w:ascii="Times New Roman" w:hAnsi="Times New Roman"/>
                <w:sz w:val="24"/>
              </w:rPr>
              <w:t>,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8C2A3A" w:rsidRPr="00152267" w:rsidTr="00FE233F">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xml:space="preserve">Специалисты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r>
      <w:tr w:rsidR="008C2A3A" w:rsidRPr="00152267" w:rsidTr="00FE233F">
        <w:trPr>
          <w:trHeight w:val="427"/>
        </w:trPr>
        <w:tc>
          <w:tcPr>
            <w:tcW w:w="564" w:type="dxa"/>
            <w:tcBorders>
              <w:top w:val="single" w:sz="4" w:space="0" w:color="auto"/>
              <w:bottom w:val="single" w:sz="4" w:space="0" w:color="auto"/>
            </w:tcBorders>
            <w:shd w:val="clear" w:color="auto" w:fill="auto"/>
            <w:noWrap/>
            <w:vAlign w:val="bottom"/>
            <w:hideMark/>
          </w:tcPr>
          <w:p w:rsidR="008C2A3A" w:rsidRPr="00152267" w:rsidRDefault="008C2A3A" w:rsidP="00FE233F">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p w:rsidR="008C2A3A" w:rsidRDefault="008C2A3A" w:rsidP="00FE233F">
            <w:pPr>
              <w:widowControl w:val="0"/>
              <w:rPr>
                <w:rFonts w:ascii="Times New Roman" w:hAnsi="Times New Roman"/>
                <w:sz w:val="24"/>
              </w:rPr>
            </w:pPr>
          </w:p>
          <w:p w:rsidR="008C2A3A" w:rsidRPr="00152267" w:rsidRDefault="008C2A3A" w:rsidP="00FE233F">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FE233F">
            <w:pPr>
              <w:widowControl w:val="0"/>
              <w:rPr>
                <w:rFonts w:ascii="Times New Roman" w:hAnsi="Times New Roman"/>
                <w:sz w:val="24"/>
              </w:rPr>
            </w:pPr>
          </w:p>
        </w:tc>
      </w:tr>
      <w:tr w:rsidR="008C2A3A" w:rsidRPr="00152267" w:rsidTr="00FE233F">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8C2A3A" w:rsidRPr="00152267" w:rsidRDefault="008C2A3A" w:rsidP="00FE233F">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8C2A3A" w:rsidRPr="00152267" w:rsidRDefault="008C2A3A" w:rsidP="008C2A3A">
      <w:pPr>
        <w:jc w:val="center"/>
        <w:rPr>
          <w:rFonts w:ascii="Times New Roman" w:hAnsi="Times New Roman"/>
          <w:sz w:val="24"/>
        </w:rPr>
      </w:pPr>
    </w:p>
    <w:p w:rsidR="008C2A3A" w:rsidRPr="00152267" w:rsidRDefault="008C2A3A" w:rsidP="008C2A3A">
      <w:pPr>
        <w:rPr>
          <w:rFonts w:ascii="Times New Roman" w:hAnsi="Times New Roman"/>
          <w:sz w:val="24"/>
        </w:rPr>
      </w:pPr>
      <w:r w:rsidRPr="00152267">
        <w:rPr>
          <w:rFonts w:ascii="Times New Roman" w:hAnsi="Times New Roman"/>
          <w:sz w:val="24"/>
        </w:rPr>
        <w:t>М.П.</w:t>
      </w:r>
    </w:p>
    <w:p w:rsidR="008C2A3A" w:rsidRPr="00152267" w:rsidRDefault="008C2A3A" w:rsidP="008C2A3A">
      <w:pPr>
        <w:rPr>
          <w:rFonts w:ascii="Times New Roman" w:hAnsi="Times New Roman"/>
          <w:sz w:val="24"/>
        </w:rPr>
      </w:pPr>
    </w:p>
    <w:p w:rsidR="008C2A3A" w:rsidRDefault="008C2A3A" w:rsidP="008C2A3A">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8C2A3A" w:rsidRDefault="008C2A3A" w:rsidP="008C2A3A">
      <w:pPr>
        <w:rPr>
          <w:rFonts w:ascii="Times New Roman" w:hAnsi="Times New Roman"/>
          <w:sz w:val="24"/>
        </w:rPr>
      </w:pPr>
    </w:p>
    <w:p w:rsidR="008C2A3A" w:rsidRDefault="008C2A3A" w:rsidP="008C2A3A">
      <w:pPr>
        <w:spacing w:before="0" w:line="276" w:lineRule="auto"/>
        <w:jc w:val="center"/>
        <w:rPr>
          <w:rFonts w:ascii="Times New Roman" w:hAnsi="Times New Roman"/>
          <w:b/>
          <w:sz w:val="24"/>
        </w:rPr>
      </w:pPr>
      <w:r>
        <w:rPr>
          <w:rFonts w:ascii="Times New Roman" w:hAnsi="Times New Roman"/>
          <w:b/>
          <w:sz w:val="24"/>
        </w:rPr>
        <w:br w:type="page"/>
      </w:r>
    </w:p>
    <w:p w:rsidR="008C2A3A" w:rsidRPr="00152267" w:rsidRDefault="008C2A3A" w:rsidP="008C2A3A">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8C2A3A" w:rsidRPr="00152267" w:rsidTr="00FE233F">
        <w:trPr>
          <w:trHeight w:val="262"/>
        </w:trPr>
        <w:tc>
          <w:tcPr>
            <w:tcW w:w="490"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8C2A3A" w:rsidRPr="00152267" w:rsidRDefault="008C2A3A" w:rsidP="00FE233F">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8C2A3A" w:rsidRPr="00152267" w:rsidRDefault="008C2A3A" w:rsidP="00FE233F">
            <w:pPr>
              <w:ind w:right="-23"/>
              <w:rPr>
                <w:rFonts w:ascii="Times New Roman" w:hAnsi="Times New Roman"/>
                <w:i/>
                <w:sz w:val="24"/>
              </w:rPr>
            </w:pPr>
          </w:p>
        </w:tc>
      </w:tr>
      <w:tr w:rsidR="008C2A3A" w:rsidRPr="00152267" w:rsidTr="00FE233F">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8C2A3A" w:rsidRPr="00152267" w:rsidTr="00FE233F">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FE233F">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FE233F">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Примечания</w:t>
            </w:r>
          </w:p>
        </w:tc>
      </w:tr>
      <w:tr w:rsidR="008C2A3A" w:rsidRPr="00152267" w:rsidTr="00FE233F">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r>
      <w:tr w:rsidR="008C2A3A" w:rsidRPr="00152267" w:rsidTr="00FE233F">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r>
      <w:tr w:rsidR="008C2A3A" w:rsidRPr="00152267" w:rsidTr="00FE233F">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r>
      <w:tr w:rsidR="008C2A3A" w:rsidRPr="00152267" w:rsidTr="00FE233F">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 </w:t>
            </w:r>
          </w:p>
        </w:tc>
      </w:tr>
      <w:tr w:rsidR="008C2A3A" w:rsidRPr="00152267" w:rsidTr="00FE233F">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FE233F">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262"/>
        </w:trPr>
        <w:tc>
          <w:tcPr>
            <w:tcW w:w="4546" w:type="dxa"/>
            <w:gridSpan w:val="3"/>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340"/>
        </w:trPr>
        <w:tc>
          <w:tcPr>
            <w:tcW w:w="6668" w:type="dxa"/>
            <w:gridSpan w:val="4"/>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262"/>
        </w:trPr>
        <w:tc>
          <w:tcPr>
            <w:tcW w:w="490" w:type="dxa"/>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r w:rsidR="008C2A3A" w:rsidRPr="00152267" w:rsidTr="00FE233F">
        <w:trPr>
          <w:trHeight w:val="498"/>
        </w:trPr>
        <w:tc>
          <w:tcPr>
            <w:tcW w:w="8725" w:type="dxa"/>
            <w:gridSpan w:val="5"/>
            <w:tcBorders>
              <w:top w:val="nil"/>
              <w:left w:val="nil"/>
              <w:bottom w:val="nil"/>
              <w:right w:val="nil"/>
            </w:tcBorders>
            <w:shd w:val="clear" w:color="auto" w:fill="auto"/>
            <w:noWrap/>
            <w:vAlign w:val="center"/>
            <w:hideMark/>
          </w:tcPr>
          <w:p w:rsidR="008C2A3A" w:rsidRPr="00152267" w:rsidRDefault="008C2A3A" w:rsidP="00FE233F">
            <w:pPr>
              <w:rPr>
                <w:rFonts w:ascii="Times New Roman" w:hAnsi="Times New Roman"/>
                <w:sz w:val="24"/>
              </w:rPr>
            </w:pPr>
            <w:r w:rsidRPr="00152267">
              <w:rPr>
                <w:rFonts w:ascii="Times New Roman" w:hAnsi="Times New Roman"/>
                <w:sz w:val="24"/>
              </w:rPr>
              <w:t>Руководитель ________________________          /Фамилия И.О./</w:t>
            </w:r>
          </w:p>
          <w:p w:rsidR="008C2A3A" w:rsidRPr="00152267" w:rsidRDefault="008C2A3A" w:rsidP="00FE233F">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FE233F">
            <w:pPr>
              <w:rPr>
                <w:rFonts w:ascii="Times New Roman" w:hAnsi="Times New Roman"/>
                <w:sz w:val="24"/>
              </w:rPr>
            </w:pPr>
          </w:p>
        </w:tc>
      </w:tr>
    </w:tbl>
    <w:p w:rsidR="008C2A3A" w:rsidRPr="00152267" w:rsidRDefault="008C2A3A" w:rsidP="008C2A3A">
      <w:pPr>
        <w:jc w:val="right"/>
        <w:rPr>
          <w:rFonts w:ascii="Times New Roman" w:hAnsi="Times New Roman"/>
          <w:sz w:val="24"/>
        </w:rPr>
      </w:pPr>
    </w:p>
    <w:p w:rsidR="008C2A3A" w:rsidRDefault="008C2A3A" w:rsidP="008C2A3A">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C2A3A" w:rsidRDefault="008C2A3A" w:rsidP="00C9528A"/>
    <w:sectPr w:rsidR="008C2A3A"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C8C" w:rsidRDefault="00657C8C" w:rsidP="00FB07D9">
      <w:pPr>
        <w:spacing w:before="0"/>
      </w:pPr>
      <w:r>
        <w:separator/>
      </w:r>
    </w:p>
  </w:endnote>
  <w:endnote w:type="continuationSeparator" w:id="0">
    <w:p w:rsidR="00657C8C" w:rsidRDefault="00657C8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33F" w:rsidRDefault="007D7A45">
    <w:pPr>
      <w:pStyle w:val="af4"/>
      <w:jc w:val="right"/>
    </w:pPr>
    <w:r>
      <w:fldChar w:fldCharType="begin"/>
    </w:r>
    <w:r>
      <w:instrText xml:space="preserve"> PAGE   \* MERGEFORMAT </w:instrText>
    </w:r>
    <w:r>
      <w:fldChar w:fldCharType="separate"/>
    </w:r>
    <w:r>
      <w:rPr>
        <w:noProof/>
      </w:rPr>
      <w:t>12</w:t>
    </w:r>
    <w:r>
      <w:rPr>
        <w:noProof/>
      </w:rPr>
      <w:fldChar w:fldCharType="end"/>
    </w:r>
  </w:p>
  <w:p w:rsidR="00FE233F" w:rsidRDefault="00FE233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C8C" w:rsidRDefault="00657C8C" w:rsidP="00FB07D9">
      <w:pPr>
        <w:spacing w:before="0"/>
      </w:pPr>
      <w:r>
        <w:separator/>
      </w:r>
    </w:p>
  </w:footnote>
  <w:footnote w:type="continuationSeparator" w:id="0">
    <w:p w:rsidR="00657C8C" w:rsidRDefault="00657C8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CD5AD2"/>
    <w:multiLevelType w:val="multilevel"/>
    <w:tmpl w:val="16C25D7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A2A1FAA"/>
    <w:multiLevelType w:val="hybridMultilevel"/>
    <w:tmpl w:val="4782A8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9"/>
  </w:num>
  <w:num w:numId="3">
    <w:abstractNumId w:val="0"/>
  </w:num>
  <w:num w:numId="4">
    <w:abstractNumId w:val="10"/>
  </w:num>
  <w:num w:numId="5">
    <w:abstractNumId w:val="8"/>
  </w:num>
  <w:num w:numId="6">
    <w:abstractNumId w:val="14"/>
  </w:num>
  <w:num w:numId="7">
    <w:abstractNumId w:val="18"/>
  </w:num>
  <w:num w:numId="8">
    <w:abstractNumId w:val="17"/>
  </w:num>
  <w:num w:numId="9">
    <w:abstractNumId w:val="9"/>
  </w:num>
  <w:num w:numId="10">
    <w:abstractNumId w:val="15"/>
  </w:num>
  <w:num w:numId="11">
    <w:abstractNumId w:val="20"/>
  </w:num>
  <w:num w:numId="12">
    <w:abstractNumId w:val="16"/>
  </w:num>
  <w:num w:numId="13">
    <w:abstractNumId w:val="21"/>
  </w:num>
  <w:num w:numId="14">
    <w:abstractNumId w:val="11"/>
  </w:num>
  <w:num w:numId="1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D6C"/>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2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39"/>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A23"/>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2CE"/>
    <w:rsid w:val="00507561"/>
    <w:rsid w:val="00507BAE"/>
    <w:rsid w:val="00510121"/>
    <w:rsid w:val="005102D3"/>
    <w:rsid w:val="005109FE"/>
    <w:rsid w:val="00510FDC"/>
    <w:rsid w:val="0051119A"/>
    <w:rsid w:val="005118A4"/>
    <w:rsid w:val="00511957"/>
    <w:rsid w:val="00511F8A"/>
    <w:rsid w:val="00512E61"/>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3E59"/>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57C8C"/>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852"/>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328"/>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94C"/>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D7A45"/>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51D"/>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B9A"/>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D70"/>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DD9"/>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3DC2"/>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4CC"/>
    <w:rsid w:val="009C5530"/>
    <w:rsid w:val="009C5F74"/>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8EB"/>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A65"/>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67A1A"/>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6A9"/>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6CE5"/>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B14"/>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2FFA"/>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29"/>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40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2967"/>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33F"/>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43C7F9-83DC-4FC9-90D0-BD2673B7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Strong"/>
    <w:uiPriority w:val="22"/>
    <w:qFormat/>
    <w:rsid w:val="00272A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663216">
      <w:bodyDiv w:val="1"/>
      <w:marLeft w:val="0"/>
      <w:marRight w:val="0"/>
      <w:marTop w:val="0"/>
      <w:marBottom w:val="0"/>
      <w:divBdr>
        <w:top w:val="none" w:sz="0" w:space="0" w:color="auto"/>
        <w:left w:val="none" w:sz="0" w:space="0" w:color="auto"/>
        <w:bottom w:val="none" w:sz="0" w:space="0" w:color="auto"/>
        <w:right w:val="none" w:sz="0" w:space="0" w:color="auto"/>
      </w:divBdr>
      <w:divsChild>
        <w:div w:id="1463842086">
          <w:marLeft w:val="0"/>
          <w:marRight w:val="0"/>
          <w:marTop w:val="0"/>
          <w:marBottom w:val="0"/>
          <w:divBdr>
            <w:top w:val="none" w:sz="0" w:space="0" w:color="auto"/>
            <w:left w:val="single" w:sz="8" w:space="5" w:color="050505"/>
            <w:bottom w:val="none" w:sz="0" w:space="0" w:color="auto"/>
            <w:right w:val="none" w:sz="0" w:space="0" w:color="auto"/>
          </w:divBdr>
          <w:divsChild>
            <w:div w:id="1016922450">
              <w:marLeft w:val="0"/>
              <w:marRight w:val="0"/>
              <w:marTop w:val="0"/>
              <w:marBottom w:val="0"/>
              <w:divBdr>
                <w:top w:val="none" w:sz="0" w:space="0" w:color="auto"/>
                <w:left w:val="none" w:sz="0" w:space="0" w:color="auto"/>
                <w:bottom w:val="none" w:sz="0" w:space="0" w:color="auto"/>
                <w:right w:val="none" w:sz="0" w:space="0" w:color="auto"/>
              </w:divBdr>
            </w:div>
            <w:div w:id="6975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C79D7-4D4B-4C9D-8975-0CBC10F3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13</Pages>
  <Words>2875</Words>
  <Characters>16393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96</cp:revision>
  <cp:lastPrinted>2016-05-16T09:39:00Z</cp:lastPrinted>
  <dcterms:created xsi:type="dcterms:W3CDTF">2015-12-25T12:34:00Z</dcterms:created>
  <dcterms:modified xsi:type="dcterms:W3CDTF">2016-06-08T08:13:00Z</dcterms:modified>
</cp:coreProperties>
</file>