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D90FB5" w:rsidRDefault="00D90FB5" w:rsidP="00D90FB5">
      <w:pPr>
        <w:autoSpaceDE w:val="0"/>
        <w:jc w:val="both"/>
        <w:rPr>
          <w:b/>
          <w:szCs w:val="22"/>
          <w:u w:val="single"/>
        </w:rPr>
      </w:pPr>
      <w:r>
        <w:rPr>
          <w:b/>
          <w:iCs/>
          <w:szCs w:val="22"/>
        </w:rPr>
        <w:t>1.Общие положения.</w:t>
      </w:r>
    </w:p>
    <w:p w:rsidR="00D90FB5" w:rsidRDefault="00D90FB5" w:rsidP="00D90FB5">
      <w:pPr>
        <w:jc w:val="both"/>
        <w:rPr>
          <w:b/>
          <w:sz w:val="24"/>
        </w:rPr>
      </w:pPr>
      <w:r>
        <w:rPr>
          <w:b/>
          <w:szCs w:val="22"/>
          <w:u w:val="single"/>
        </w:rPr>
        <w:t>Предмет закупки</w:t>
      </w:r>
      <w:r>
        <w:rPr>
          <w:szCs w:val="22"/>
        </w:rPr>
        <w:t xml:space="preserve">: выполнение работ по </w:t>
      </w:r>
      <w:r w:rsidRPr="00B520EE">
        <w:rPr>
          <w:sz w:val="24"/>
        </w:rPr>
        <w:t>замене</w:t>
      </w:r>
      <w:r w:rsidRPr="00E12884">
        <w:rPr>
          <w:color w:val="000000"/>
          <w:sz w:val="24"/>
        </w:rPr>
        <w:t xml:space="preserve"> оконных блоков цеха № 14 ЦЗЛ тит.163  ОАО «Славнефть-ЯНОС</w:t>
      </w:r>
      <w:r w:rsidRPr="00E12884">
        <w:rPr>
          <w:sz w:val="24"/>
        </w:rPr>
        <w:t>».</w:t>
      </w:r>
    </w:p>
    <w:p w:rsidR="00D90FB5" w:rsidRDefault="00D90FB5" w:rsidP="00D90FB5">
      <w:pPr>
        <w:jc w:val="center"/>
        <w:rPr>
          <w:b/>
          <w:color w:val="000000"/>
          <w:szCs w:val="22"/>
        </w:rPr>
      </w:pPr>
      <w:r>
        <w:rPr>
          <w:b/>
          <w:szCs w:val="22"/>
        </w:rPr>
        <w:t>Данный предмет выставляется для закупки единым лотом:</w:t>
      </w:r>
    </w:p>
    <w:p w:rsidR="00D90FB5" w:rsidRDefault="00D90FB5" w:rsidP="00D90FB5">
      <w:pPr>
        <w:jc w:val="both"/>
        <w:rPr>
          <w:b/>
        </w:rPr>
      </w:pPr>
      <w:r>
        <w:rPr>
          <w:b/>
          <w:szCs w:val="22"/>
        </w:rPr>
        <w:t xml:space="preserve">  </w:t>
      </w:r>
      <w:r>
        <w:rPr>
          <w:szCs w:val="22"/>
        </w:rPr>
        <w:t xml:space="preserve">Работы по </w:t>
      </w:r>
      <w:r w:rsidRPr="00B520EE">
        <w:rPr>
          <w:sz w:val="24"/>
        </w:rPr>
        <w:t>замене</w:t>
      </w:r>
      <w:r w:rsidRPr="00E12884">
        <w:rPr>
          <w:color w:val="000000"/>
          <w:sz w:val="24"/>
        </w:rPr>
        <w:t xml:space="preserve"> оконных блоков цеха № 14 ЦЗЛ тит.163  ОАО «Славнефть-ЯНОС</w:t>
      </w:r>
      <w:r w:rsidRPr="00E12884">
        <w:rPr>
          <w:sz w:val="24"/>
        </w:rPr>
        <w:t>»</w:t>
      </w:r>
      <w:r>
        <w:rPr>
          <w:szCs w:val="22"/>
        </w:rPr>
        <w:t>.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517"/>
        <w:gridCol w:w="6977"/>
        <w:gridCol w:w="1863"/>
      </w:tblGrid>
      <w:tr w:rsidR="00D90FB5" w:rsidTr="003C2671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FB5" w:rsidRDefault="00D90FB5" w:rsidP="003C2671">
            <w:pPr>
              <w:snapToGrid w:val="0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FB5" w:rsidRDefault="00D90FB5" w:rsidP="003C2671">
            <w:pPr>
              <w:snapToGrid w:val="0"/>
              <w:rPr>
                <w:b/>
              </w:rPr>
            </w:pPr>
            <w:r>
              <w:rPr>
                <w:b/>
              </w:rPr>
              <w:t>Наименование и технические характеристики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FB5" w:rsidRDefault="00D90FB5" w:rsidP="003C2671">
            <w:pPr>
              <w:snapToGrid w:val="0"/>
              <w:rPr>
                <w:b/>
                <w:sz w:val="24"/>
              </w:rPr>
            </w:pPr>
            <w:r>
              <w:rPr>
                <w:b/>
              </w:rPr>
              <w:t>Объект</w:t>
            </w:r>
          </w:p>
        </w:tc>
      </w:tr>
      <w:tr w:rsidR="00D90FB5" w:rsidTr="00D90FB5">
        <w:trPr>
          <w:cantSplit/>
          <w:trHeight w:hRule="exact" w:val="2218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FB5" w:rsidRDefault="00D90FB5" w:rsidP="003C2671">
            <w:pPr>
              <w:snapToGrid w:val="0"/>
              <w:rPr>
                <w:b/>
                <w:sz w:val="24"/>
              </w:rPr>
            </w:pPr>
          </w:p>
        </w:tc>
        <w:tc>
          <w:tcPr>
            <w:tcW w:w="6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FB5" w:rsidRDefault="00D90FB5" w:rsidP="003C26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Демонтаж дефектных </w:t>
            </w:r>
            <w:r w:rsidRPr="00B520EE">
              <w:rPr>
                <w:sz w:val="18"/>
                <w:szCs w:val="18"/>
              </w:rPr>
              <w:t>(деревянных)</w:t>
            </w:r>
            <w:r>
              <w:rPr>
                <w:sz w:val="18"/>
                <w:szCs w:val="18"/>
              </w:rPr>
              <w:t xml:space="preserve"> оконных блоков из капитальной стены;</w:t>
            </w:r>
          </w:p>
          <w:p w:rsidR="00D90FB5" w:rsidRDefault="00D90FB5" w:rsidP="003C26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Монтаж новых оконных блоков ПВХ;</w:t>
            </w:r>
          </w:p>
          <w:p w:rsidR="00D90FB5" w:rsidRDefault="00D90FB5" w:rsidP="003C26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Ремонт откосов с отделкой сендвич-панелями;</w:t>
            </w:r>
          </w:p>
          <w:p w:rsidR="00D90FB5" w:rsidRDefault="00D90FB5" w:rsidP="003C26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Вывоз строительного мусора.</w:t>
            </w:r>
          </w:p>
          <w:p w:rsidR="00D90FB5" w:rsidRDefault="00D90FB5" w:rsidP="003C2671">
            <w:pPr>
              <w:snapToGrid w:val="0"/>
            </w:pPr>
            <w:r>
              <w:rPr>
                <w:sz w:val="18"/>
                <w:szCs w:val="18"/>
              </w:rPr>
              <w:t>Подробный перечень работ по замене</w:t>
            </w:r>
            <w:r w:rsidRPr="006011E4">
              <w:rPr>
                <w:sz w:val="18"/>
                <w:szCs w:val="18"/>
              </w:rPr>
              <w:t xml:space="preserve"> оконных блоков</w:t>
            </w:r>
            <w:r>
              <w:rPr>
                <w:sz w:val="18"/>
                <w:szCs w:val="18"/>
              </w:rPr>
              <w:t xml:space="preserve"> указаны в утвержденной дефектной ведомости  на работы по </w:t>
            </w:r>
            <w:r>
              <w:rPr>
                <w:color w:val="000000"/>
                <w:sz w:val="18"/>
                <w:szCs w:val="18"/>
              </w:rPr>
              <w:t>замене</w:t>
            </w:r>
            <w:r w:rsidRPr="00CA44A4">
              <w:rPr>
                <w:color w:val="000000"/>
                <w:sz w:val="18"/>
                <w:szCs w:val="18"/>
              </w:rPr>
              <w:t xml:space="preserve"> оконных блоков цеха № 14 ЦЗЛ тит.163</w:t>
            </w:r>
            <w:r w:rsidRPr="00697D5A">
              <w:rPr>
                <w:sz w:val="18"/>
                <w:szCs w:val="18"/>
              </w:rPr>
              <w:t>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FB5" w:rsidRDefault="00D90FB5" w:rsidP="003C2671">
            <w:pPr>
              <w:snapToGrid w:val="0"/>
            </w:pPr>
            <w:r>
              <w:t xml:space="preserve">ЦЗЛ, цех № 14 </w:t>
            </w:r>
          </w:p>
        </w:tc>
      </w:tr>
    </w:tbl>
    <w:p w:rsidR="00D90FB5" w:rsidRDefault="00D90FB5" w:rsidP="00D90FB5">
      <w:pPr>
        <w:jc w:val="both"/>
        <w:rPr>
          <w:b/>
          <w:szCs w:val="22"/>
          <w:u w:val="single"/>
        </w:rPr>
      </w:pPr>
    </w:p>
    <w:p w:rsidR="00D90FB5" w:rsidRDefault="00D90FB5" w:rsidP="00D90FB5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>Заказчик</w:t>
      </w:r>
      <w:r>
        <w:rPr>
          <w:szCs w:val="22"/>
        </w:rPr>
        <w:t>: Открытое Акционерное Общество «Славнефть-Ярославнефтеоргсинтез» ОАО «Славнефть-ЯНОС».</w:t>
      </w:r>
    </w:p>
    <w:p w:rsidR="00D90FB5" w:rsidRDefault="00D90FB5" w:rsidP="00D90FB5">
      <w:pPr>
        <w:jc w:val="both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Плановые сроки выполнения работ:  </w:t>
      </w:r>
      <w:r w:rsidRPr="006011E4">
        <w:rPr>
          <w:szCs w:val="22"/>
        </w:rPr>
        <w:t xml:space="preserve">начало работ – с даты подписания договора, окончание </w:t>
      </w:r>
      <w:r>
        <w:rPr>
          <w:szCs w:val="22"/>
        </w:rPr>
        <w:t>работ – 31 дека</w:t>
      </w:r>
      <w:r w:rsidRPr="006011E4">
        <w:rPr>
          <w:szCs w:val="22"/>
        </w:rPr>
        <w:t>бря 2016 г.</w:t>
      </w:r>
      <w:r>
        <w:rPr>
          <w:szCs w:val="22"/>
        </w:rPr>
        <w:t>.</w:t>
      </w:r>
      <w:r w:rsidRPr="00774474">
        <w:rPr>
          <w:szCs w:val="22"/>
        </w:rPr>
        <w:t>Окончание</w:t>
      </w:r>
      <w:r>
        <w:rPr>
          <w:szCs w:val="22"/>
        </w:rPr>
        <w:t xml:space="preserve"> работ в целом и отдельных этапов (в случае их наличия) оформляются двусторонними актами выполненных работ.</w:t>
      </w:r>
    </w:p>
    <w:p w:rsidR="00D90FB5" w:rsidRDefault="00D90FB5" w:rsidP="00D90FB5">
      <w:pPr>
        <w:jc w:val="both"/>
        <w:rPr>
          <w:szCs w:val="22"/>
        </w:rPr>
      </w:pPr>
      <w:r>
        <w:rPr>
          <w:b/>
          <w:szCs w:val="22"/>
          <w:u w:val="single"/>
        </w:rPr>
        <w:t>Условия оплаты</w:t>
      </w:r>
      <w:r>
        <w:rPr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D90FB5" w:rsidRDefault="00D90FB5" w:rsidP="00D90FB5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Разница в стоимости материалов поставки Подрядчика (возникшая между стоимостью</w:t>
      </w:r>
      <w:r>
        <w:rPr>
          <w:color w:val="FF0000"/>
          <w:szCs w:val="22"/>
        </w:rPr>
        <w:t xml:space="preserve"> </w:t>
      </w:r>
      <w:r>
        <w:rPr>
          <w:color w:val="000000"/>
          <w:szCs w:val="22"/>
        </w:rPr>
        <w:t>материалов поставки Подрядчика, согласованной с Заказчиком, и фактической</w:t>
      </w:r>
      <w:r>
        <w:rPr>
          <w:szCs w:val="22"/>
        </w:rPr>
        <w:t xml:space="preserve"> </w:t>
      </w:r>
      <w:r>
        <w:rPr>
          <w:color w:val="000000"/>
          <w:szCs w:val="22"/>
        </w:rPr>
        <w:t>стоимостью</w:t>
      </w:r>
      <w:r>
        <w:rPr>
          <w:szCs w:val="22"/>
        </w:rPr>
        <w:t xml:space="preserve"> приобретенных Подрядчиком материалов) оплате Заказчиком не подлежит.</w:t>
      </w:r>
    </w:p>
    <w:p w:rsidR="00D90FB5" w:rsidRPr="0035341F" w:rsidRDefault="00D90FB5" w:rsidP="00D90FB5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Удорожание работ, не предусмотрено Договором подряда, и оплате не подлежит.</w:t>
      </w:r>
    </w:p>
    <w:p w:rsidR="00D90FB5" w:rsidRDefault="00D90FB5" w:rsidP="00D90FB5">
      <w:pPr>
        <w:jc w:val="both"/>
        <w:rPr>
          <w:b/>
          <w:szCs w:val="22"/>
        </w:rPr>
      </w:pPr>
      <w:r>
        <w:rPr>
          <w:b/>
          <w:szCs w:val="22"/>
          <w:u w:val="single"/>
        </w:rPr>
        <w:t>Проектно-техническая документация</w:t>
      </w:r>
      <w:r>
        <w:rPr>
          <w:szCs w:val="22"/>
        </w:rPr>
        <w:t xml:space="preserve">: </w:t>
      </w:r>
    </w:p>
    <w:p w:rsidR="00D90FB5" w:rsidRDefault="00D90FB5" w:rsidP="00D90FB5">
      <w:pPr>
        <w:autoSpaceDE w:val="0"/>
        <w:jc w:val="both"/>
        <w:rPr>
          <w:szCs w:val="22"/>
        </w:rPr>
      </w:pPr>
      <w:r>
        <w:rPr>
          <w:b/>
          <w:szCs w:val="22"/>
        </w:rPr>
        <w:t xml:space="preserve">    </w:t>
      </w:r>
      <w:r w:rsidRPr="00106B40">
        <w:rPr>
          <w:b/>
          <w:szCs w:val="22"/>
        </w:rPr>
        <w:t xml:space="preserve"> </w:t>
      </w:r>
      <w:r>
        <w:rPr>
          <w:szCs w:val="22"/>
        </w:rPr>
        <w:t xml:space="preserve">Утвержденная дефектная ведомость на замену оконных блоков </w:t>
      </w:r>
      <w:r w:rsidRPr="008F7FF7">
        <w:rPr>
          <w:szCs w:val="22"/>
        </w:rPr>
        <w:t>здан</w:t>
      </w:r>
      <w:r>
        <w:rPr>
          <w:szCs w:val="22"/>
        </w:rPr>
        <w:t xml:space="preserve">ия ЦЗЛ цех № 14  </w:t>
      </w:r>
      <w:r w:rsidRPr="008F7FF7">
        <w:rPr>
          <w:szCs w:val="22"/>
        </w:rPr>
        <w:t>вне графика простоев</w:t>
      </w:r>
      <w:r>
        <w:rPr>
          <w:szCs w:val="22"/>
        </w:rPr>
        <w:t xml:space="preserve">, локальная смета </w:t>
      </w:r>
      <w:r w:rsidRPr="005C1620">
        <w:rPr>
          <w:szCs w:val="22"/>
        </w:rPr>
        <w:t>№  27-2016</w:t>
      </w:r>
      <w:r>
        <w:rPr>
          <w:szCs w:val="22"/>
        </w:rPr>
        <w:t xml:space="preserve"> </w:t>
      </w:r>
      <w:r w:rsidRPr="00F815C6">
        <w:rPr>
          <w:szCs w:val="22"/>
        </w:rPr>
        <w:t xml:space="preserve"> </w:t>
      </w:r>
      <w:r>
        <w:rPr>
          <w:szCs w:val="22"/>
        </w:rPr>
        <w:t xml:space="preserve">на Работы по замене оконных блоков </w:t>
      </w:r>
      <w:r w:rsidRPr="008F7FF7">
        <w:rPr>
          <w:szCs w:val="22"/>
        </w:rPr>
        <w:t>здан</w:t>
      </w:r>
      <w:r>
        <w:rPr>
          <w:szCs w:val="22"/>
        </w:rPr>
        <w:t xml:space="preserve">ия ЦЗЛ цех № 14  </w:t>
      </w:r>
      <w:r w:rsidRPr="008F7FF7">
        <w:rPr>
          <w:szCs w:val="22"/>
        </w:rPr>
        <w:t>вне графика простоев</w:t>
      </w:r>
      <w:r>
        <w:rPr>
          <w:szCs w:val="22"/>
        </w:rPr>
        <w:t xml:space="preserve"> </w:t>
      </w:r>
      <w:r w:rsidRPr="00F815C6">
        <w:rPr>
          <w:szCs w:val="22"/>
        </w:rPr>
        <w:t xml:space="preserve"> </w:t>
      </w:r>
      <w:r w:rsidRPr="00F815C6">
        <w:rPr>
          <w:color w:val="000000"/>
          <w:szCs w:val="22"/>
        </w:rPr>
        <w:t xml:space="preserve">передаются Контрагентам в электронном </w:t>
      </w:r>
      <w:r w:rsidRPr="00F815C6">
        <w:rPr>
          <w:szCs w:val="22"/>
        </w:rPr>
        <w:t xml:space="preserve">виде, посредством </w:t>
      </w:r>
      <w:r w:rsidRPr="00F815C6">
        <w:rPr>
          <w:szCs w:val="22"/>
          <w:lang w:val="en-US"/>
        </w:rPr>
        <w:t>USB</w:t>
      </w:r>
      <w:r w:rsidRPr="00F815C6">
        <w:rPr>
          <w:szCs w:val="22"/>
        </w:rPr>
        <w:t xml:space="preserve"> флеш - накопителя / электронной почты.</w:t>
      </w:r>
    </w:p>
    <w:p w:rsidR="00D90FB5" w:rsidRDefault="00D90FB5" w:rsidP="00D90FB5">
      <w:pPr>
        <w:autoSpaceDE w:val="0"/>
        <w:spacing w:after="120"/>
        <w:jc w:val="both"/>
        <w:rPr>
          <w:szCs w:val="22"/>
        </w:rPr>
      </w:pPr>
      <w:r>
        <w:rPr>
          <w:b/>
          <w:iCs/>
          <w:szCs w:val="22"/>
        </w:rPr>
        <w:t>2. Основные требования к продукту:</w:t>
      </w:r>
    </w:p>
    <w:p w:rsidR="00D90FB5" w:rsidRPr="000504E1" w:rsidRDefault="00D90FB5" w:rsidP="00D90FB5">
      <w:pPr>
        <w:autoSpaceDE w:val="0"/>
        <w:spacing w:after="120"/>
        <w:jc w:val="both"/>
        <w:rPr>
          <w:szCs w:val="22"/>
        </w:rPr>
      </w:pPr>
      <w:r w:rsidRPr="003D4A0B">
        <w:rPr>
          <w:b/>
          <w:szCs w:val="22"/>
        </w:rPr>
        <w:t xml:space="preserve">    2.1</w:t>
      </w:r>
      <w:r>
        <w:rPr>
          <w:szCs w:val="22"/>
        </w:rPr>
        <w:t xml:space="preserve">  Работы по замене </w:t>
      </w:r>
      <w:r w:rsidRPr="00E12884">
        <w:rPr>
          <w:color w:val="000000"/>
          <w:sz w:val="24"/>
        </w:rPr>
        <w:t>оконных блоков цеха № 14 ЦЗЛ тит.163</w:t>
      </w:r>
      <w:r>
        <w:rPr>
          <w:szCs w:val="22"/>
        </w:rPr>
        <w:t>. Работы должны выполняться в соответствии с утвержденной дефектной ведомостью и сметными расчетами.</w:t>
      </w:r>
      <w:r>
        <w:rPr>
          <w:color w:val="FF0000"/>
          <w:szCs w:val="22"/>
        </w:rPr>
        <w:t xml:space="preserve"> </w:t>
      </w:r>
      <w:r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условий.</w:t>
      </w:r>
    </w:p>
    <w:p w:rsidR="00D90FB5" w:rsidRDefault="00D90FB5" w:rsidP="00D90FB5">
      <w:pPr>
        <w:ind w:right="57"/>
        <w:jc w:val="both"/>
        <w:rPr>
          <w:szCs w:val="22"/>
        </w:rPr>
      </w:pPr>
      <w:r>
        <w:rPr>
          <w:b/>
          <w:iCs/>
          <w:szCs w:val="22"/>
        </w:rPr>
        <w:t>2.2</w:t>
      </w:r>
      <w:r>
        <w:rPr>
          <w:iCs/>
          <w:szCs w:val="22"/>
        </w:rPr>
        <w:t xml:space="preserve">  </w:t>
      </w:r>
      <w:r>
        <w:rPr>
          <w:b/>
          <w:iCs/>
          <w:szCs w:val="22"/>
        </w:rPr>
        <w:t>Общие требования:</w:t>
      </w:r>
      <w:r>
        <w:rPr>
          <w:iCs/>
          <w:szCs w:val="22"/>
        </w:rPr>
        <w:t xml:space="preserve"> </w:t>
      </w:r>
    </w:p>
    <w:p w:rsidR="00D90FB5" w:rsidRPr="00D90FB5" w:rsidRDefault="00D90FB5" w:rsidP="00D90FB5">
      <w:pPr>
        <w:pStyle w:val="a9"/>
        <w:tabs>
          <w:tab w:val="clear" w:pos="4677"/>
          <w:tab w:val="clear" w:pos="9355"/>
        </w:tabs>
        <w:jc w:val="both"/>
        <w:rPr>
          <w:rFonts w:ascii="Arial" w:hAnsi="Arial" w:cs="Arial"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Pr="00D90FB5">
        <w:rPr>
          <w:rFonts w:ascii="Arial" w:hAnsi="Arial" w:cs="Arial"/>
          <w:sz w:val="22"/>
          <w:szCs w:val="22"/>
          <w:lang w:eastAsia="ru-RU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</w:t>
      </w:r>
      <w:r w:rsidRPr="00D90FB5">
        <w:rPr>
          <w:rFonts w:ascii="Arial" w:hAnsi="Arial" w:cs="Arial"/>
          <w:sz w:val="22"/>
          <w:szCs w:val="22"/>
        </w:rPr>
        <w:t xml:space="preserve"> </w:t>
      </w:r>
      <w:r w:rsidRPr="00D90FB5">
        <w:rPr>
          <w:rFonts w:ascii="Arial" w:hAnsi="Arial" w:cs="Arial"/>
          <w:b/>
          <w:sz w:val="22"/>
          <w:szCs w:val="22"/>
        </w:rPr>
        <w:t xml:space="preserve"> </w:t>
      </w:r>
      <w:r w:rsidRPr="00D90FB5">
        <w:rPr>
          <w:rFonts w:ascii="Arial" w:hAnsi="Arial" w:cs="Arial"/>
          <w:sz w:val="22"/>
          <w:szCs w:val="22"/>
        </w:rPr>
        <w:t>СНиП 12-01-2004, СНиП 12-03-2001, СНиП 12-04-2002, ГОСТ 30971-2012, Правила по охране труда в строительстве, утв. приказом от 1 июня 2015 г. N 336н, Постановление Правительства РФ № 390 от 25.04.2012 «Правила противопожарного режима в РФ» с изменениями внесенными постановлением Правительства РФ от 17.02.2017 № 113.</w:t>
      </w:r>
    </w:p>
    <w:p w:rsidR="00D90FB5" w:rsidRDefault="00D90FB5" w:rsidP="00D90FB5">
      <w:pPr>
        <w:autoSpaceDE w:val="0"/>
        <w:spacing w:after="120"/>
        <w:jc w:val="both"/>
        <w:rPr>
          <w:b/>
          <w:iCs/>
          <w:szCs w:val="22"/>
        </w:rPr>
      </w:pPr>
      <w:r>
        <w:rPr>
          <w:iCs/>
          <w:szCs w:val="22"/>
        </w:rPr>
        <w:t xml:space="preserve">        Осуществлять работы в соответствии со сметными расчетами, утвержденной дефектной ведомостью, нормативными документами, указанными в п. п. 5.5, 6.6 проекта </w:t>
      </w:r>
      <w:r>
        <w:rPr>
          <w:iCs/>
          <w:szCs w:val="22"/>
        </w:rPr>
        <w:lastRenderedPageBreak/>
        <w:t xml:space="preserve">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2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969"/>
        <w:gridCol w:w="2625"/>
        <w:gridCol w:w="1399"/>
        <w:gridCol w:w="1710"/>
      </w:tblGrid>
      <w:tr w:rsidR="005008AF" w:rsidRPr="00023DDC" w:rsidTr="005008AF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 xml:space="preserve">Требование </w:t>
            </w:r>
            <w:r w:rsidRPr="00023DDC">
              <w:rPr>
                <w:rFonts w:cs="Arial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2625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399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710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  <w:u w:val="single"/>
              </w:rPr>
            </w:pPr>
            <w:r w:rsidRPr="00023DDC">
              <w:rPr>
                <w:rFonts w:cs="Arial"/>
                <w:b/>
                <w:bCs/>
                <w:szCs w:val="22"/>
              </w:rPr>
              <w:t>Условия соответствия</w:t>
            </w:r>
          </w:p>
        </w:tc>
      </w:tr>
      <w:tr w:rsidR="005008AF" w:rsidRPr="002E571A" w:rsidTr="005008AF">
        <w:trPr>
          <w:trHeight w:val="373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2625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1399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1710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  <w:u w:val="single"/>
              </w:rPr>
            </w:pPr>
          </w:p>
        </w:tc>
      </w:tr>
      <w:tr w:rsidR="005008AF" w:rsidRPr="002E571A" w:rsidTr="005008AF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2</w:t>
            </w:r>
          </w:p>
        </w:tc>
        <w:tc>
          <w:tcPr>
            <w:tcW w:w="2625" w:type="dxa"/>
            <w:shd w:val="clear" w:color="auto" w:fill="D9D9D9"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3</w:t>
            </w:r>
          </w:p>
        </w:tc>
        <w:tc>
          <w:tcPr>
            <w:tcW w:w="1399" w:type="dxa"/>
            <w:shd w:val="clear" w:color="auto" w:fill="D9D9D9"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5008AF" w:rsidRPr="002E571A" w:rsidRDefault="005008AF" w:rsidP="005008A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5</w:t>
            </w:r>
          </w:p>
        </w:tc>
      </w:tr>
      <w:tr w:rsidR="005008AF" w:rsidRPr="0080074F" w:rsidTr="005008AF">
        <w:trPr>
          <w:trHeight w:val="1838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D7609A" w:rsidP="002F700B">
            <w:pPr>
              <w:spacing w:before="100" w:beforeAutospacing="1" w:after="100" w:afterAutospacing="1"/>
              <w:jc w:val="both"/>
              <w:rPr>
                <w:rFonts w:ascii="Arial monospaced for SAP" w:hAnsi="Arial monospaced for SAP" w:cs="Arial"/>
                <w:b/>
                <w:sz w:val="20"/>
                <w:szCs w:val="20"/>
              </w:rPr>
            </w:pPr>
            <w:r>
              <w:rPr>
                <w:szCs w:val="22"/>
              </w:rPr>
              <w:t>Опыт выполнения работ по замене оконных блоков ПВХ (с изготовлением или закупкой изделий ПВХ контрагентом) и опытом выполнения работ по наружной и внутренней отделке оконных проемов,  в том числе, но не ограничиваясь, на ОАО «Славнефть-ЯНОС», ОАО «Газпром нефть», ОАО «НК «Роснефть».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D7609A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80074F">
              <w:rPr>
                <w:rFonts w:cs="Arial"/>
                <w:szCs w:val="22"/>
              </w:rPr>
              <w:t>Справка об опыте работы за последние 3 года, за подписью руководителя организации (Форма 7), референц-лист.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3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5008AF" w:rsidRPr="00F815C6" w:rsidTr="005008AF">
        <w:trPr>
          <w:trHeight w:val="1065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D7609A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>
              <w:rPr>
                <w:szCs w:val="22"/>
              </w:rPr>
              <w:t>Среднегодовой объем выполненных общестроительных работ за последние 3 года.</w:t>
            </w:r>
            <w:r w:rsidR="005008AF"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D7609A" w:rsidP="005008AF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  <w:shd w:val="clear" w:color="auto" w:fill="FFFF00"/>
              </w:rPr>
            </w:pPr>
            <w:r>
              <w:rPr>
                <w:szCs w:val="22"/>
              </w:rPr>
              <w:t>Справка об опыте работы за последние 3 года, за подписью руководителя организации (Форма 7), референц-лист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рубль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4 600 000 </w:t>
            </w:r>
          </w:p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более</w:t>
            </w:r>
          </w:p>
        </w:tc>
      </w:tr>
      <w:tr w:rsidR="005008AF" w:rsidRPr="0080074F" w:rsidTr="00D7609A">
        <w:trPr>
          <w:trHeight w:val="443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Default="00D7609A" w:rsidP="00D7609A">
            <w:pPr>
              <w:autoSpaceDE w:val="0"/>
              <w:jc w:val="both"/>
            </w:pPr>
            <w:r>
              <w:rPr>
                <w:szCs w:val="22"/>
              </w:rPr>
              <w:t xml:space="preserve">Контрагент, должен обеспечить соответствие  следующих технических характеристик изделий из ПВХ профиля: </w:t>
            </w:r>
          </w:p>
          <w:p w:rsidR="00D7609A" w:rsidRDefault="00D7609A" w:rsidP="00D7609A">
            <w:pPr>
              <w:autoSpaceDE w:val="0"/>
              <w:jc w:val="both"/>
            </w:pPr>
            <w:r>
              <w:rPr>
                <w:szCs w:val="22"/>
              </w:rPr>
              <w:t>- профиль рамы - (не менее 3 камер), толщиной 70 мм с замкнутым армирующем профилем жесткости;</w:t>
            </w:r>
          </w:p>
          <w:p w:rsidR="00D7609A" w:rsidRDefault="00D7609A" w:rsidP="00D7609A">
            <w:pPr>
              <w:autoSpaceDE w:val="0"/>
              <w:jc w:val="both"/>
              <w:rPr>
                <w:color w:val="000000"/>
              </w:rPr>
            </w:pPr>
            <w:r>
              <w:rPr>
                <w:szCs w:val="22"/>
              </w:rPr>
              <w:t xml:space="preserve">- стеклопакеты </w:t>
            </w:r>
            <w:r>
              <w:rPr>
                <w:color w:val="000000"/>
                <w:szCs w:val="22"/>
              </w:rPr>
              <w:t>двухкамерные</w:t>
            </w:r>
            <w:r w:rsidRPr="00325086">
              <w:rPr>
                <w:color w:val="000000"/>
                <w:szCs w:val="22"/>
              </w:rPr>
              <w:t xml:space="preserve"> </w:t>
            </w:r>
            <w:r>
              <w:rPr>
                <w:color w:val="000000"/>
                <w:szCs w:val="22"/>
              </w:rPr>
              <w:t xml:space="preserve">толщиной не менее </w:t>
            </w:r>
            <w:r w:rsidRPr="00325086">
              <w:rPr>
                <w:color w:val="000000"/>
                <w:szCs w:val="22"/>
              </w:rPr>
              <w:t>40 мм</w:t>
            </w:r>
            <w:r>
              <w:rPr>
                <w:color w:val="000000"/>
                <w:szCs w:val="22"/>
              </w:rPr>
              <w:t xml:space="preserve"> , толщина  стекла не менее 4 мм;</w:t>
            </w:r>
          </w:p>
          <w:p w:rsidR="00D7609A" w:rsidRDefault="00D7609A" w:rsidP="00D7609A">
            <w:pPr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  <w:szCs w:val="22"/>
              </w:rPr>
              <w:t xml:space="preserve">- с </w:t>
            </w:r>
            <w:r w:rsidRPr="00305283">
              <w:rPr>
                <w:color w:val="000000"/>
                <w:szCs w:val="22"/>
              </w:rPr>
              <w:t>возможностью монтажа фурнитуры и поворотно-откидных механизмов с 4-х ступе</w:t>
            </w:r>
            <w:r>
              <w:rPr>
                <w:color w:val="000000"/>
                <w:szCs w:val="22"/>
              </w:rPr>
              <w:t>нчатым механизмом проветривания;</w:t>
            </w:r>
          </w:p>
          <w:p w:rsidR="005008AF" w:rsidRPr="005008AF" w:rsidRDefault="00D7609A" w:rsidP="00D7609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>
              <w:rPr>
                <w:color w:val="000000"/>
                <w:szCs w:val="22"/>
              </w:rPr>
              <w:t>- с к</w:t>
            </w:r>
            <w:r w:rsidRPr="00325086">
              <w:rPr>
                <w:color w:val="000000"/>
                <w:szCs w:val="22"/>
              </w:rPr>
              <w:t>оэффициент</w:t>
            </w:r>
            <w:r>
              <w:rPr>
                <w:color w:val="000000"/>
                <w:szCs w:val="22"/>
              </w:rPr>
              <w:t>ом</w:t>
            </w:r>
            <w:r w:rsidRPr="00325086">
              <w:rPr>
                <w:color w:val="000000"/>
                <w:szCs w:val="22"/>
              </w:rPr>
              <w:t xml:space="preserve"> сопротивления теплопередачи изделий не менее 0.85 м.кв. с/Вт.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наличии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производственных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мощностей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9).</w:t>
            </w:r>
            <w:r w:rsidRPr="005008AF">
              <w:rPr>
                <w:rFonts w:ascii="Arial monospaced for SAP" w:hAnsi="Arial monospaced for SAP"/>
                <w:color w:val="5F5F5F"/>
                <w:sz w:val="20"/>
                <w:szCs w:val="20"/>
              </w:rPr>
              <w:t xml:space="preserve"> 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008AF" w:rsidRPr="0080074F" w:rsidTr="005008AF">
        <w:trPr>
          <w:trHeight w:val="457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color w:val="000000"/>
                <w:sz w:val="20"/>
                <w:szCs w:val="20"/>
              </w:rPr>
              <w:t>Используемые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материалы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должны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иметь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предусмотренные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действующими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нормативами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сертификаты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качества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, </w:t>
            </w:r>
            <w:r w:rsidRPr="005008AF">
              <w:rPr>
                <w:color w:val="000000"/>
                <w:sz w:val="20"/>
                <w:szCs w:val="20"/>
              </w:rPr>
              <w:t>подтверждающие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качество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использованных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материалов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. </w:t>
            </w:r>
            <w:r w:rsidRPr="005008AF">
              <w:rPr>
                <w:color w:val="000000"/>
                <w:sz w:val="20"/>
                <w:szCs w:val="20"/>
              </w:rPr>
              <w:t>На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каждое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изделие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должен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предоставляться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 </w:t>
            </w:r>
            <w:r w:rsidRPr="005008AF">
              <w:rPr>
                <w:color w:val="000000"/>
                <w:sz w:val="20"/>
                <w:szCs w:val="20"/>
              </w:rPr>
              <w:t>паспорт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Копии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сертификатов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5008AF" w:rsidRPr="00774474" w:rsidTr="005008AF">
        <w:trPr>
          <w:trHeight w:val="791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color w:val="000000"/>
                <w:sz w:val="20"/>
                <w:szCs w:val="20"/>
              </w:rPr>
            </w:pPr>
            <w:r w:rsidRPr="005008AF">
              <w:rPr>
                <w:color w:val="000000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штате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 </w:t>
            </w:r>
            <w:r w:rsidRPr="005008AF">
              <w:rPr>
                <w:color w:val="000000"/>
                <w:sz w:val="20"/>
                <w:szCs w:val="20"/>
              </w:rPr>
              <w:t>специалиста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охране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труда</w:t>
            </w:r>
          </w:p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2625" w:type="dxa"/>
            <w:shd w:val="clear" w:color="auto" w:fill="auto"/>
          </w:tcPr>
          <w:p w:rsidR="005008AF" w:rsidRPr="005008AF" w:rsidRDefault="005008AF" w:rsidP="00C642BA">
            <w:pPr>
              <w:tabs>
                <w:tab w:val="left" w:pos="644"/>
              </w:tabs>
              <w:autoSpaceDE w:val="0"/>
              <w:ind w:left="34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Копии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свидетельств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протоколов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комиссий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об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аттестации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tabs>
                <w:tab w:val="left" w:pos="644"/>
              </w:tabs>
              <w:autoSpaceDE w:val="0"/>
              <w:ind w:left="34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Копии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tabs>
                <w:tab w:val="left" w:pos="644"/>
              </w:tabs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более</w:t>
            </w:r>
          </w:p>
        </w:tc>
      </w:tr>
      <w:tr w:rsidR="005008AF" w:rsidTr="005008AF">
        <w:trPr>
          <w:trHeight w:val="1560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5008AF" w:rsidRPr="005008AF" w:rsidRDefault="00D7609A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261FA3">
              <w:rPr>
                <w:szCs w:val="22"/>
              </w:rPr>
              <w:t>Обученный и аттестованный персонал в области работ по монтажу, наружной и внутренней отделке оконных блоков ПВХ: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5008AF" w:rsidRPr="005008AF" w:rsidRDefault="005008AF" w:rsidP="00C642BA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</w:tr>
      <w:tr w:rsidR="00D7609A" w:rsidRPr="002E571A" w:rsidTr="005008AF">
        <w:trPr>
          <w:trHeight w:val="113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D7609A" w:rsidRDefault="00D7609A" w:rsidP="00C642BA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Default="00D7609A" w:rsidP="00D7609A">
            <w:pPr>
              <w:autoSpaceDE w:val="0"/>
              <w:jc w:val="both"/>
              <w:rPr>
                <w:color w:val="000000"/>
              </w:rPr>
            </w:pPr>
            <w:r w:rsidRPr="00261FA3">
              <w:rPr>
                <w:color w:val="000000"/>
                <w:szCs w:val="22"/>
              </w:rPr>
              <w:t xml:space="preserve">Наличие в штате высоко квалифицированных </w:t>
            </w:r>
            <w:r w:rsidRPr="00305283">
              <w:rPr>
                <w:szCs w:val="22"/>
              </w:rPr>
              <w:t>специалистов</w:t>
            </w:r>
            <w:r w:rsidRPr="00F23019">
              <w:rPr>
                <w:szCs w:val="22"/>
              </w:rPr>
              <w:t xml:space="preserve"> </w:t>
            </w:r>
            <w:r w:rsidRPr="00261FA3">
              <w:rPr>
                <w:color w:val="000000"/>
                <w:szCs w:val="22"/>
              </w:rPr>
              <w:t>по</w:t>
            </w:r>
            <w:r>
              <w:rPr>
                <w:color w:val="000000"/>
                <w:szCs w:val="22"/>
              </w:rPr>
              <w:t xml:space="preserve"> полному комплексу работ по  замене окон ПВХ (</w:t>
            </w:r>
            <w:r w:rsidRPr="005C1620">
              <w:rPr>
                <w:szCs w:val="22"/>
              </w:rPr>
              <w:t>проведения замеров оконных проемов для определения геометрических размеров оконных блоков,</w:t>
            </w:r>
            <w:r>
              <w:rPr>
                <w:color w:val="000000"/>
                <w:szCs w:val="22"/>
              </w:rPr>
              <w:t xml:space="preserve"> демонтажу и монтажу</w:t>
            </w:r>
            <w:r w:rsidRPr="005C1620">
              <w:rPr>
                <w:color w:val="000000"/>
                <w:szCs w:val="22"/>
              </w:rPr>
              <w:t xml:space="preserve"> ПВХ изделий), имеющих опыт работы 3 и более лет и </w:t>
            </w:r>
            <w:r w:rsidRPr="005C1620">
              <w:rPr>
                <w:szCs w:val="22"/>
              </w:rPr>
              <w:t>прошедших обучение безопасным методам и приемам выполнения работ на высоте - 1, 2, 3 групп по безопасности.</w:t>
            </w:r>
          </w:p>
          <w:p w:rsidR="00D7609A" w:rsidRPr="005008AF" w:rsidRDefault="00D7609A" w:rsidP="00D7609A">
            <w:pPr>
              <w:jc w:val="both"/>
              <w:rPr>
                <w:sz w:val="20"/>
                <w:szCs w:val="20"/>
              </w:rPr>
            </w:pPr>
            <w:r w:rsidRPr="00261FA3">
              <w:rPr>
                <w:color w:val="000000"/>
                <w:szCs w:val="22"/>
              </w:rPr>
              <w:t xml:space="preserve">С навыками применения </w:t>
            </w:r>
            <w:r w:rsidRPr="00261FA3">
              <w:rPr>
                <w:szCs w:val="22"/>
              </w:rPr>
              <w:t>инструментов и оснастки отечественного и импортного производства ( ручных, пневмо-, электрических, контрольно-измерительных инструментов, средств малой механизации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D7609A" w:rsidRPr="005008AF" w:rsidRDefault="00D7609A" w:rsidP="00765069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кадровых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ресурсах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выполнения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предмету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закупки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8).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765069">
            <w:pPr>
              <w:rPr>
                <w:rFonts w:ascii="Arial monospaced for SAP" w:hAnsi="Arial monospaced for SAP"/>
                <w:sz w:val="20"/>
                <w:szCs w:val="20"/>
                <w:shd w:val="clear" w:color="auto" w:fill="FFFF00"/>
              </w:rPr>
            </w:pPr>
            <w:r w:rsidRPr="005008AF">
              <w:rPr>
                <w:sz w:val="20"/>
                <w:szCs w:val="20"/>
              </w:rPr>
              <w:t>Чел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765069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5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более</w:t>
            </w:r>
          </w:p>
        </w:tc>
      </w:tr>
      <w:tr w:rsidR="00D7609A" w:rsidRPr="002E571A" w:rsidTr="005008AF">
        <w:trPr>
          <w:trHeight w:val="113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Pr="005008AF" w:rsidRDefault="00D7609A" w:rsidP="00C71446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достаточного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количества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специальной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техники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 </w:t>
            </w:r>
            <w:r w:rsidRPr="005008AF">
              <w:rPr>
                <w:rFonts w:cs="Arial"/>
                <w:sz w:val="20"/>
                <w:szCs w:val="20"/>
              </w:rPr>
              <w:t>находящейся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или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аренде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: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</w:tr>
      <w:tr w:rsidR="00D7609A" w:rsidRPr="009A2917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Pr="005008AF" w:rsidRDefault="00D7609A" w:rsidP="005008AF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грузовой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пассажирской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транспортной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техники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оборудованной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пирамидой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перевозки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изделий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также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персонала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оборудования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запчастей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материалов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</w:p>
        </w:tc>
        <w:tc>
          <w:tcPr>
            <w:tcW w:w="2625" w:type="dxa"/>
            <w:vMerge w:val="restart"/>
            <w:shd w:val="clear" w:color="auto" w:fill="auto"/>
            <w:vAlign w:val="center"/>
          </w:tcPr>
          <w:p w:rsidR="00D7609A" w:rsidRPr="005008AF" w:rsidRDefault="00D7609A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наличии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производственных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мощностей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9).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1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D7609A" w:rsidRPr="009A2917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Pr="005008AF" w:rsidRDefault="00D7609A" w:rsidP="005008AF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электроинструмента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перфораторы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электролобзики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шлифмашинки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),</w:t>
            </w:r>
          </w:p>
        </w:tc>
        <w:tc>
          <w:tcPr>
            <w:tcW w:w="2625" w:type="dxa"/>
            <w:vMerge/>
            <w:shd w:val="clear" w:color="auto" w:fill="auto"/>
            <w:vAlign w:val="center"/>
          </w:tcPr>
          <w:p w:rsidR="00D7609A" w:rsidRPr="005008AF" w:rsidRDefault="00D7609A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6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D7609A" w:rsidRPr="009A2917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Pr="005008AF" w:rsidRDefault="00D7609A" w:rsidP="00C642BA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аренде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автовышки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проведения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</w:p>
        </w:tc>
        <w:tc>
          <w:tcPr>
            <w:tcW w:w="2625" w:type="dxa"/>
            <w:vMerge/>
            <w:shd w:val="clear" w:color="auto" w:fill="auto"/>
            <w:vAlign w:val="center"/>
          </w:tcPr>
          <w:p w:rsidR="00D7609A" w:rsidRPr="005008AF" w:rsidRDefault="00D7609A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1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D7609A" w:rsidRPr="009A2917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Готовность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производить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выходные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праздничные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дни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увеличенным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рабочим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днем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возможностью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проведении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Письмо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D7609A" w:rsidRPr="00E14AC6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Отсутствие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течение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последних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2 (</w:t>
            </w:r>
            <w:r w:rsidRPr="005008AF">
              <w:rPr>
                <w:rFonts w:cs="Arial"/>
                <w:sz w:val="20"/>
                <w:szCs w:val="20"/>
              </w:rPr>
              <w:t>двух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лет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случаев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судебных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разбирательств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качестве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ответчика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НК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Роснефть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Газпром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связи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существенными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нарушениями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договора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исковые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lastRenderedPageBreak/>
              <w:t>требования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которым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были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удовлетворены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также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случаев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  </w:t>
            </w:r>
            <w:r w:rsidRPr="005008AF">
              <w:rPr>
                <w:rFonts w:cs="Arial"/>
                <w:sz w:val="20"/>
                <w:szCs w:val="20"/>
              </w:rPr>
              <w:t>расторжения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НК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Роснефть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Газпром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одностороннем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порядке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договора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связи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существенными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нарушениями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его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условий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. 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lastRenderedPageBreak/>
              <w:t>Письмо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D7609A" w:rsidRPr="00E14AC6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Возможность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выполнения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изготовлению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монтажу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наружной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внутренней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отделке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оконных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блоков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силами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качестве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Ген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. </w:t>
            </w:r>
            <w:r w:rsidRPr="005008AF">
              <w:rPr>
                <w:rFonts w:cs="Arial"/>
                <w:sz w:val="20"/>
                <w:szCs w:val="20"/>
              </w:rPr>
              <w:t>подрядчика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объеме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 90%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Перечень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субподрядных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привлекаемых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данного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вида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деятельности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указанием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% </w:t>
            </w:r>
            <w:r w:rsidRPr="005008AF">
              <w:rPr>
                <w:rFonts w:cs="Arial"/>
                <w:sz w:val="20"/>
                <w:szCs w:val="20"/>
              </w:rPr>
              <w:t>субподряда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).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90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D7609A" w:rsidRPr="00E14AC6" w:rsidTr="005008AF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10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Отсутствие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потенциального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контрагента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неурегулированных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претензий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стороны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5008AF">
              <w:rPr>
                <w:sz w:val="20"/>
                <w:szCs w:val="20"/>
              </w:rPr>
              <w:t>предъявленных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последним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позднее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даты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публикации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ПДО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интернет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сайте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»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Письмо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D7609A" w:rsidRPr="005008AF" w:rsidRDefault="00D7609A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D90FB5" w:rsidRDefault="00D90FB5" w:rsidP="00D90FB5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п.п. 5.5, 6.6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D90FB5" w:rsidRDefault="00D90FB5" w:rsidP="00D90FB5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D90FB5" w:rsidRDefault="00D90FB5" w:rsidP="00D90FB5">
      <w:pPr>
        <w:autoSpaceDE w:val="0"/>
        <w:ind w:firstLine="720"/>
        <w:jc w:val="both"/>
        <w:rPr>
          <w:color w:val="FF0000"/>
          <w:szCs w:val="22"/>
        </w:rPr>
      </w:pPr>
      <w:r>
        <w:rPr>
          <w:szCs w:val="22"/>
        </w:rPr>
        <w:t>Все поставляемые для выполнения работ материалы, инструмент и материалы должны иметь:</w:t>
      </w:r>
    </w:p>
    <w:p w:rsidR="00D90FB5" w:rsidRPr="00BE0919" w:rsidRDefault="00D90FB5" w:rsidP="00D90FB5">
      <w:pPr>
        <w:numPr>
          <w:ilvl w:val="0"/>
          <w:numId w:val="9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Сертификаты качества, выданные производителем;</w:t>
      </w:r>
    </w:p>
    <w:p w:rsidR="00D90FB5" w:rsidRPr="00BE0919" w:rsidRDefault="00D90FB5" w:rsidP="00D90FB5">
      <w:pPr>
        <w:numPr>
          <w:ilvl w:val="0"/>
          <w:numId w:val="9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trike/>
          <w:szCs w:val="22"/>
          <w:shd w:val="clear" w:color="auto" w:fill="00FF00"/>
        </w:rPr>
      </w:pPr>
      <w:r w:rsidRPr="00BE0919">
        <w:rPr>
          <w:szCs w:val="22"/>
        </w:rPr>
        <w:t>Сертификаты соответствия Госстандарта Российской Федерации;</w:t>
      </w:r>
    </w:p>
    <w:p w:rsidR="00D90FB5" w:rsidRDefault="00D90FB5" w:rsidP="00D90FB5">
      <w:pPr>
        <w:numPr>
          <w:ilvl w:val="0"/>
          <w:numId w:val="9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Технические паспорта и другие документы, удостоверяющие их качество.</w:t>
      </w:r>
    </w:p>
    <w:p w:rsidR="00D90FB5" w:rsidRDefault="00D90FB5" w:rsidP="00D90FB5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 СМК-ПК-7.</w:t>
      </w:r>
    </w:p>
    <w:p w:rsidR="00D90FB5" w:rsidRDefault="00D90FB5" w:rsidP="00D90FB5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при выполнении работ по договору </w:t>
      </w:r>
      <w:r w:rsidRPr="00B520EE">
        <w:rPr>
          <w:szCs w:val="22"/>
        </w:rPr>
        <w:t>непосредственно на объекте заказчика.</w:t>
      </w:r>
      <w:r>
        <w:rPr>
          <w:szCs w:val="22"/>
        </w:rPr>
        <w:t xml:space="preserve">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D90FB5" w:rsidRDefault="00D90FB5" w:rsidP="00D90FB5">
      <w:pPr>
        <w:autoSpaceDE w:val="0"/>
        <w:ind w:firstLine="567"/>
        <w:jc w:val="both"/>
        <w:rPr>
          <w:b/>
          <w:iCs/>
          <w:szCs w:val="22"/>
        </w:rPr>
      </w:pPr>
      <w:r>
        <w:rPr>
          <w:szCs w:val="22"/>
        </w:rPr>
        <w:lastRenderedPageBreak/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76276E" w:rsidP="003E7193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7C15CB" w:rsidRDefault="00AE32FD" w:rsidP="00C55087">
      <w:pPr>
        <w:rPr>
          <w:sz w:val="24"/>
        </w:rPr>
        <w:sectPr w:rsidR="007C15CB" w:rsidSect="005A39E2">
          <w:pgSz w:w="11905" w:h="16837"/>
          <w:pgMar w:top="567" w:right="851" w:bottom="567" w:left="1418" w:header="720" w:footer="720" w:gutter="0"/>
          <w:cols w:space="720"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Изучив условия предложения делать </w:t>
      </w:r>
      <w:r w:rsidR="003523B8" w:rsidRPr="001150C1">
        <w:rPr>
          <w:rFonts w:cs="Arial"/>
          <w:szCs w:val="22"/>
        </w:rPr>
        <w:t>оферты №</w:t>
      </w:r>
      <w:r w:rsidR="00CC6AB3">
        <w:rPr>
          <w:rFonts w:cs="Arial"/>
          <w:szCs w:val="22"/>
        </w:rPr>
        <w:t>289</w:t>
      </w:r>
      <w:r w:rsidR="003523B8" w:rsidRPr="001150C1">
        <w:rPr>
          <w:rFonts w:cs="Arial"/>
          <w:szCs w:val="22"/>
        </w:rPr>
        <w:t>-</w:t>
      </w:r>
      <w:r w:rsidR="003523B8" w:rsidRPr="00954C5D">
        <w:rPr>
          <w:rFonts w:cs="Arial"/>
          <w:szCs w:val="22"/>
        </w:rPr>
        <w:t>КР</w:t>
      </w:r>
      <w:r w:rsidR="003523B8" w:rsidRPr="005F4ED2">
        <w:rPr>
          <w:rFonts w:cs="Arial"/>
          <w:szCs w:val="22"/>
        </w:rPr>
        <w:t>-201</w:t>
      </w:r>
      <w:r w:rsidR="00C55087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Pr="00B445D7">
        <w:rPr>
          <w:rFonts w:cs="Arial"/>
          <w:szCs w:val="22"/>
          <w:highlight w:val="yellow"/>
        </w:rPr>
        <w:t>&lt;дата ПДО&gt;,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C55087" w:rsidRPr="0047728E">
        <w:rPr>
          <w:rFonts w:cs="Arial"/>
          <w:b/>
          <w:szCs w:val="22"/>
        </w:rPr>
        <w:t xml:space="preserve">выполнение работ </w:t>
      </w:r>
      <w:r w:rsidR="005008AF" w:rsidRPr="005008AF">
        <w:rPr>
          <w:rFonts w:cs="Arial"/>
          <w:b/>
          <w:szCs w:val="22"/>
        </w:rPr>
        <w:t xml:space="preserve">по ремонту (замене) оконных блоков цеха № 14 ЦЗЛ тит.163  </w:t>
      </w:r>
      <w:r w:rsidR="00C55087" w:rsidRPr="00AD52B4">
        <w:rPr>
          <w:rFonts w:cs="Arial"/>
          <w:b/>
          <w:szCs w:val="22"/>
        </w:rPr>
        <w:t>ОАО «Славнефть-ЯНОС»</w:t>
      </w:r>
      <w:r w:rsidR="00C55087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B445D7" w:rsidRPr="002E571A" w:rsidRDefault="00B445D7" w:rsidP="00C55087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C55087" w:rsidRPr="00A268E9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2E571A" w:rsidRDefault="005008AF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Выполнение работ по ремонту (замене) оконных блоков цеха № 14 ЦЗЛ тит.163  ОАО «Славнефть-ЯНОС»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E571A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C65C80" w:rsidRDefault="00B445D7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C65C80">
              <w:rPr>
                <w:rFonts w:cs="Arial"/>
                <w:sz w:val="20"/>
                <w:szCs w:val="20"/>
              </w:rPr>
              <w:t xml:space="preserve">, </w:t>
            </w:r>
            <w:r w:rsidR="00C65C80" w:rsidRPr="00C65C80">
              <w:rPr>
                <w:rFonts w:cs="Arial"/>
                <w:sz w:val="20"/>
                <w:szCs w:val="20"/>
              </w:rPr>
              <w:t xml:space="preserve">рублей </w:t>
            </w:r>
            <w:r w:rsidR="008663F1" w:rsidRPr="00C65C80">
              <w:rPr>
                <w:rFonts w:cs="Arial"/>
                <w:sz w:val="20"/>
                <w:szCs w:val="20"/>
              </w:rPr>
              <w:t>без НДС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608A0" w:rsidRPr="002E571A" w:rsidTr="00707A8E">
        <w:trPr>
          <w:trHeight w:val="675"/>
        </w:trPr>
        <w:tc>
          <w:tcPr>
            <w:tcW w:w="6369" w:type="dxa"/>
          </w:tcPr>
          <w:p w:rsidR="00E608A0" w:rsidRPr="00C65C80" w:rsidRDefault="00E608A0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 том числе стоимость МТР,</w:t>
            </w:r>
            <w:r w:rsidRPr="00C65C80">
              <w:rPr>
                <w:rFonts w:cs="Arial"/>
                <w:sz w:val="20"/>
                <w:szCs w:val="20"/>
              </w:rPr>
              <w:t xml:space="preserve"> рублей без НДС</w:t>
            </w:r>
          </w:p>
        </w:tc>
        <w:tc>
          <w:tcPr>
            <w:tcW w:w="3093" w:type="dxa"/>
          </w:tcPr>
          <w:p w:rsidR="00E608A0" w:rsidRPr="002E571A" w:rsidRDefault="00E608A0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84"/>
        </w:trPr>
        <w:tc>
          <w:tcPr>
            <w:tcW w:w="9462" w:type="dxa"/>
            <w:gridSpan w:val="2"/>
          </w:tcPr>
          <w:p w:rsidR="00B445D7" w:rsidRPr="00C65C80" w:rsidRDefault="00B445D7" w:rsidP="005008AF">
            <w:pPr>
              <w:ind w:right="-143"/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b/>
                <w:sz w:val="20"/>
                <w:szCs w:val="20"/>
              </w:rPr>
              <w:t xml:space="preserve">Детализированное предложение представлено в </w:t>
            </w:r>
            <w:r w:rsidR="00C65C80" w:rsidRPr="00C65C80">
              <w:rPr>
                <w:rFonts w:cs="Arial"/>
                <w:b/>
                <w:sz w:val="20"/>
                <w:szCs w:val="20"/>
              </w:rPr>
              <w:t xml:space="preserve">Предложении твердой договорной </w:t>
            </w:r>
            <w:r w:rsidR="005008AF">
              <w:rPr>
                <w:rFonts w:cs="Arial"/>
                <w:b/>
                <w:sz w:val="20"/>
                <w:szCs w:val="20"/>
              </w:rPr>
              <w:t>цены (Приложение №1 к Форме 5),</w:t>
            </w:r>
            <w:r w:rsidR="00C65C80" w:rsidRPr="00C65C80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129C5" w:rsidRPr="00C65C80">
              <w:rPr>
                <w:rFonts w:cs="Arial"/>
                <w:b/>
                <w:sz w:val="20"/>
                <w:szCs w:val="20"/>
              </w:rPr>
              <w:t>Регламенте определения стоимости работ на весь период их выполнения (</w:t>
            </w:r>
            <w:r w:rsidR="00DF2A93">
              <w:rPr>
                <w:rFonts w:cs="Arial"/>
                <w:b/>
                <w:sz w:val="20"/>
                <w:szCs w:val="20"/>
              </w:rPr>
              <w:t>п.3.3. договора</w:t>
            </w:r>
            <w:r w:rsidR="001129C5" w:rsidRPr="00C65C80">
              <w:rPr>
                <w:rFonts w:cs="Arial"/>
                <w:b/>
                <w:sz w:val="20"/>
                <w:szCs w:val="20"/>
              </w:rPr>
              <w:t>)</w:t>
            </w:r>
            <w:r w:rsidR="005008AF">
              <w:rPr>
                <w:rFonts w:cs="Arial"/>
                <w:b/>
                <w:sz w:val="20"/>
                <w:szCs w:val="20"/>
              </w:rPr>
              <w:t>, л</w:t>
            </w:r>
            <w:r w:rsidR="005008AF" w:rsidRPr="005008AF">
              <w:rPr>
                <w:rFonts w:cs="Arial"/>
                <w:b/>
                <w:sz w:val="20"/>
                <w:szCs w:val="20"/>
              </w:rPr>
              <w:t>окальных ресурсных сметных расчетах</w:t>
            </w: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55087" w:rsidRPr="00C55087" w:rsidRDefault="00C55087" w:rsidP="00C55087">
      <w:pPr>
        <w:pStyle w:val="a6"/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3E73E2" w:rsidRDefault="003E73E2" w:rsidP="00C55087">
      <w:pPr>
        <w:spacing w:before="0" w:line="276" w:lineRule="auto"/>
        <w:jc w:val="right"/>
      </w:pPr>
      <w:r>
        <w:br w:type="page"/>
      </w:r>
      <w:r w:rsidR="00C65C80">
        <w:rPr>
          <w:b/>
        </w:rPr>
        <w:lastRenderedPageBreak/>
        <w:t>Приложение №1 к Форме 5</w:t>
      </w:r>
    </w:p>
    <w:p w:rsidR="003E73E2" w:rsidRDefault="005A39E2" w:rsidP="003E73E2">
      <w:pPr>
        <w:pStyle w:val="8"/>
        <w:numPr>
          <w:ilvl w:val="0"/>
          <w:numId w:val="0"/>
        </w:numPr>
        <w:ind w:left="144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5.45pt;margin-top:4.05pt;width:177.95pt;height:26.85pt;z-index:251665408;mso-wrap-distance-left:9.05pt;mso-wrap-distance-right:9.05pt" stroked="f">
            <v:fill opacity="0" color2="black"/>
            <v:textbox inset="0,0,0,0">
              <w:txbxContent>
                <w:p w:rsidR="00A326D9" w:rsidRDefault="00A326D9" w:rsidP="003E73E2">
                  <w:pPr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  <w:lang w:val="en-US"/>
                    </w:rPr>
                    <w:t>&lt;</w:t>
                  </w:r>
                  <w:r>
                    <w:rPr>
                      <w:sz w:val="24"/>
                    </w:rPr>
                    <w:t>Наименование организации</w:t>
                  </w:r>
                  <w:r>
                    <w:rPr>
                      <w:sz w:val="24"/>
                      <w:lang w:val="en-US"/>
                    </w:rPr>
                    <w:t>&gt;</w:t>
                  </w:r>
                </w:p>
              </w:txbxContent>
            </v:textbox>
          </v:shape>
        </w:pict>
      </w:r>
    </w:p>
    <w:p w:rsidR="003E73E2" w:rsidRDefault="003E73E2" w:rsidP="003E73E2">
      <w:pPr>
        <w:pStyle w:val="8"/>
        <w:numPr>
          <w:ilvl w:val="0"/>
          <w:numId w:val="0"/>
        </w:numPr>
        <w:ind w:left="1440"/>
      </w:pPr>
    </w:p>
    <w:p w:rsidR="003E73E2" w:rsidRDefault="003E73E2" w:rsidP="003E73E2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Предложение твердой договорной цены</w:t>
      </w:r>
    </w:p>
    <w:p w:rsidR="003E73E2" w:rsidRPr="00697032" w:rsidRDefault="003E73E2" w:rsidP="003E73E2">
      <w:pPr>
        <w:jc w:val="center"/>
        <w:rPr>
          <w:b/>
          <w:sz w:val="24"/>
        </w:rPr>
      </w:pPr>
      <w:r w:rsidRPr="00697032">
        <w:rPr>
          <w:b/>
          <w:i/>
          <w:sz w:val="24"/>
        </w:rPr>
        <w:t xml:space="preserve">по </w:t>
      </w:r>
      <w:r w:rsidR="00BB718D">
        <w:rPr>
          <w:b/>
          <w:i/>
          <w:sz w:val="24"/>
        </w:rPr>
        <w:t>_______________</w:t>
      </w:r>
      <w:r>
        <w:rPr>
          <w:b/>
          <w:i/>
          <w:sz w:val="24"/>
        </w:rPr>
        <w:t>__________________.</w:t>
      </w:r>
    </w:p>
    <w:p w:rsidR="003E73E2" w:rsidRDefault="003E73E2" w:rsidP="003E73E2">
      <w:pPr>
        <w:jc w:val="center"/>
      </w:pPr>
    </w:p>
    <w:tbl>
      <w:tblPr>
        <w:tblW w:w="10576" w:type="dxa"/>
        <w:tblInd w:w="-687" w:type="dxa"/>
        <w:tblLayout w:type="fixed"/>
        <w:tblLook w:val="0000" w:firstRow="0" w:lastRow="0" w:firstColumn="0" w:lastColumn="0" w:noHBand="0" w:noVBand="0"/>
      </w:tblPr>
      <w:tblGrid>
        <w:gridCol w:w="568"/>
        <w:gridCol w:w="2552"/>
        <w:gridCol w:w="936"/>
        <w:gridCol w:w="2268"/>
        <w:gridCol w:w="2126"/>
        <w:gridCol w:w="2126"/>
      </w:tblGrid>
      <w:tr w:rsidR="003E73E2" w:rsidTr="003E73E2">
        <w:trPr>
          <w:trHeight w:val="58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№</w:t>
            </w:r>
          </w:p>
          <w:p w:rsidR="003E73E2" w:rsidRPr="0036734E" w:rsidRDefault="003E73E2" w:rsidP="007E53FD">
            <w:pPr>
              <w:rPr>
                <w:b/>
              </w:rPr>
            </w:pPr>
            <w:r w:rsidRPr="0036734E">
              <w:rPr>
                <w:b/>
                <w:szCs w:val="22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Наименование видов работ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 w:rsidRPr="0036734E">
              <w:rPr>
                <w:b/>
                <w:szCs w:val="22"/>
              </w:rPr>
              <w:t>№ смет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>
              <w:rPr>
                <w:b/>
                <w:color w:val="000000"/>
                <w:szCs w:val="22"/>
              </w:rPr>
              <w:t xml:space="preserve">Сметная </w:t>
            </w:r>
            <w:r w:rsidRPr="0036734E">
              <w:rPr>
                <w:b/>
                <w:color w:val="000000"/>
                <w:szCs w:val="22"/>
              </w:rPr>
              <w:t>стоимость работ (</w:t>
            </w:r>
            <w:r>
              <w:rPr>
                <w:b/>
                <w:color w:val="000000"/>
                <w:szCs w:val="22"/>
              </w:rPr>
              <w:t xml:space="preserve">с учетом </w:t>
            </w:r>
            <w:r w:rsidRPr="0036734E">
              <w:rPr>
                <w:b/>
                <w:color w:val="000000"/>
                <w:szCs w:val="22"/>
              </w:rPr>
              <w:t>материалов поставки Подрядчика)</w:t>
            </w:r>
            <w:r>
              <w:rPr>
                <w:b/>
                <w:color w:val="000000"/>
                <w:szCs w:val="22"/>
              </w:rPr>
              <w:t xml:space="preserve"> в уровне текущих цен</w:t>
            </w:r>
            <w:r w:rsidRPr="0036734E">
              <w:rPr>
                <w:b/>
                <w:color w:val="000000"/>
                <w:szCs w:val="22"/>
              </w:rPr>
              <w:t>,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</w:rPr>
            </w:pPr>
            <w:r w:rsidRPr="0036734E">
              <w:rPr>
                <w:b/>
                <w:color w:val="000000"/>
                <w:szCs w:val="22"/>
              </w:rPr>
              <w:t>Общая стоимость работ (с учетом НДС и материалов поставки Подрядчика)</w:t>
            </w:r>
            <w:r>
              <w:rPr>
                <w:b/>
                <w:color w:val="000000"/>
                <w:szCs w:val="22"/>
              </w:rPr>
              <w:t xml:space="preserve"> в уровне текущих цен</w:t>
            </w:r>
            <w:r w:rsidRPr="0036734E">
              <w:rPr>
                <w:b/>
                <w:color w:val="000000"/>
                <w:szCs w:val="22"/>
              </w:rPr>
              <w:t>, руб.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3E2" w:rsidRPr="0036734E" w:rsidRDefault="003E73E2" w:rsidP="007E53FD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Примечание</w:t>
            </w:r>
          </w:p>
        </w:tc>
      </w:tr>
      <w:tr w:rsidR="003E73E2" w:rsidTr="003E73E2">
        <w:trPr>
          <w:trHeight w:val="3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  <w:r w:rsidRPr="0036734E">
              <w:rPr>
                <w:szCs w:val="22"/>
              </w:rPr>
              <w:t>…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Pr="0036734E" w:rsidRDefault="003E73E2" w:rsidP="007E53FD">
            <w:pPr>
              <w:snapToGrid w:val="0"/>
            </w:pPr>
          </w:p>
        </w:tc>
      </w:tr>
      <w:tr w:rsidR="003E73E2" w:rsidTr="003E73E2">
        <w:trPr>
          <w:trHeight w:val="2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E2" w:rsidRDefault="003E73E2" w:rsidP="007E53FD">
            <w:pPr>
              <w:snapToGrid w:val="0"/>
              <w:rPr>
                <w:b/>
                <w:sz w:val="24"/>
              </w:rPr>
            </w:pPr>
          </w:p>
        </w:tc>
      </w:tr>
    </w:tbl>
    <w:p w:rsidR="003E73E2" w:rsidRDefault="003E73E2" w:rsidP="003E73E2">
      <w:pPr>
        <w:jc w:val="center"/>
      </w:pPr>
    </w:p>
    <w:p w:rsidR="003E73E2" w:rsidRDefault="003E73E2" w:rsidP="003E73E2">
      <w:pPr>
        <w:jc w:val="center"/>
      </w:pPr>
    </w:p>
    <w:p w:rsidR="003E73E2" w:rsidRDefault="003E73E2" w:rsidP="003E73E2">
      <w:pPr>
        <w:jc w:val="center"/>
      </w:pPr>
    </w:p>
    <w:p w:rsidR="003E73E2" w:rsidRDefault="003E73E2" w:rsidP="003E73E2">
      <w:r>
        <w:tab/>
        <w:t>__________________________</w:t>
      </w:r>
      <w:r>
        <w:tab/>
      </w:r>
      <w:r>
        <w:tab/>
        <w:t>________________________________</w:t>
      </w:r>
    </w:p>
    <w:p w:rsidR="003E73E2" w:rsidRDefault="003E73E2" w:rsidP="003E73E2">
      <w:pPr>
        <w:rPr>
          <w:sz w:val="18"/>
          <w:szCs w:val="18"/>
        </w:rPr>
      </w:pPr>
      <w:r>
        <w:tab/>
      </w:r>
      <w:r>
        <w:tab/>
      </w:r>
      <w:r>
        <w:rPr>
          <w:sz w:val="18"/>
          <w:szCs w:val="18"/>
        </w:rPr>
        <w:t>(должность)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(подпись, расшифровка, М.П.)</w:t>
      </w:r>
    </w:p>
    <w:p w:rsidR="003E73E2" w:rsidRDefault="003E73E2" w:rsidP="003E73E2">
      <w:pPr>
        <w:ind w:firstLine="284"/>
      </w:pPr>
    </w:p>
    <w:p w:rsidR="003E73E2" w:rsidRDefault="003E73E2" w:rsidP="003E73E2">
      <w:pPr>
        <w:ind w:firstLine="284"/>
      </w:pPr>
    </w:p>
    <w:p w:rsidR="003E73E2" w:rsidRDefault="003E73E2" w:rsidP="003E73E2">
      <w:pPr>
        <w:ind w:firstLine="284"/>
      </w:pPr>
    </w:p>
    <w:p w:rsidR="00D17C32" w:rsidRDefault="00D17C32">
      <w:pPr>
        <w:spacing w:before="0" w:line="276" w:lineRule="auto"/>
        <w:jc w:val="center"/>
        <w:rPr>
          <w:rFonts w:ascii="Times New Roman" w:hAnsi="Times New Roman"/>
          <w:b/>
          <w:bCs/>
          <w:sz w:val="24"/>
        </w:rPr>
      </w:pPr>
    </w:p>
    <w:p w:rsidR="00D17C32" w:rsidRPr="00152267" w:rsidRDefault="00D17C32" w:rsidP="00D17C32">
      <w:pPr>
        <w:jc w:val="both"/>
        <w:rPr>
          <w:rFonts w:cs="Arial"/>
          <w:sz w:val="16"/>
          <w:szCs w:val="16"/>
        </w:rPr>
      </w:pP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4BE" w:rsidRDefault="001E14BE" w:rsidP="00FB07D9">
      <w:pPr>
        <w:spacing w:before="0"/>
      </w:pPr>
      <w:r>
        <w:separator/>
      </w:r>
    </w:p>
  </w:endnote>
  <w:endnote w:type="continuationSeparator" w:id="0">
    <w:p w:rsidR="001E14BE" w:rsidRDefault="001E14BE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4BE" w:rsidRDefault="001E14BE" w:rsidP="00FB07D9">
      <w:pPr>
        <w:spacing w:before="0"/>
      </w:pPr>
      <w:r>
        <w:separator/>
      </w:r>
    </w:p>
  </w:footnote>
  <w:footnote w:type="continuationSeparator" w:id="0">
    <w:p w:rsidR="001E14BE" w:rsidRDefault="001E14BE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9058FD32"/>
    <w:lvl w:ilvl="0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8B4660"/>
    <w:multiLevelType w:val="hybridMultilevel"/>
    <w:tmpl w:val="0430E24E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4D23B7F"/>
    <w:multiLevelType w:val="hybridMultilevel"/>
    <w:tmpl w:val="6248C716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10F3D"/>
    <w:multiLevelType w:val="hybridMultilevel"/>
    <w:tmpl w:val="707E1DEE"/>
    <w:lvl w:ilvl="0" w:tplc="413888B8">
      <w:start w:val="1"/>
      <w:numFmt w:val="decimal"/>
      <w:lvlText w:val="%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9633F8"/>
    <w:multiLevelType w:val="hybridMultilevel"/>
    <w:tmpl w:val="F3046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4">
    <w:nsid w:val="414E0EFF"/>
    <w:multiLevelType w:val="hybridMultilevel"/>
    <w:tmpl w:val="9B00FB4E"/>
    <w:lvl w:ilvl="0" w:tplc="1870023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50641B"/>
    <w:multiLevelType w:val="hybridMultilevel"/>
    <w:tmpl w:val="3A5C4A50"/>
    <w:lvl w:ilvl="0" w:tplc="413888B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7"/>
  </w:num>
  <w:num w:numId="2">
    <w:abstractNumId w:val="31"/>
  </w:num>
  <w:num w:numId="3">
    <w:abstractNumId w:val="3"/>
  </w:num>
  <w:num w:numId="4">
    <w:abstractNumId w:val="6"/>
  </w:num>
  <w:num w:numId="5">
    <w:abstractNumId w:val="22"/>
  </w:num>
  <w:num w:numId="6">
    <w:abstractNumId w:val="21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32"/>
  </w:num>
  <w:num w:numId="15">
    <w:abstractNumId w:val="25"/>
  </w:num>
  <w:num w:numId="16">
    <w:abstractNumId w:val="30"/>
  </w:num>
  <w:num w:numId="17">
    <w:abstractNumId w:val="12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23"/>
  </w:num>
  <w:num w:numId="20">
    <w:abstractNumId w:val="29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33"/>
  </w:num>
  <w:num w:numId="23">
    <w:abstractNumId w:val="20"/>
  </w:num>
  <w:num w:numId="24">
    <w:abstractNumId w:val="9"/>
  </w:num>
  <w:num w:numId="25">
    <w:abstractNumId w:val="36"/>
  </w:num>
  <w:num w:numId="26">
    <w:abstractNumId w:val="34"/>
  </w:num>
  <w:num w:numId="27">
    <w:abstractNumId w:val="13"/>
  </w:num>
  <w:num w:numId="28">
    <w:abstractNumId w:val="19"/>
  </w:num>
  <w:num w:numId="29">
    <w:abstractNumId w:val="28"/>
  </w:num>
  <w:num w:numId="30">
    <w:abstractNumId w:val="17"/>
  </w:num>
  <w:num w:numId="31">
    <w:abstractNumId w:val="10"/>
  </w:num>
  <w:num w:numId="32">
    <w:abstractNumId w:val="35"/>
  </w:num>
  <w:num w:numId="33">
    <w:abstractNumId w:val="16"/>
  </w:num>
  <w:num w:numId="34">
    <w:abstractNumId w:val="24"/>
  </w:num>
  <w:num w:numId="35">
    <w:abstractNumId w:val="26"/>
  </w:num>
  <w:num w:numId="36">
    <w:abstractNumId w:val="11"/>
  </w:num>
  <w:num w:numId="37">
    <w:abstractNumId w:val="15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9A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45D"/>
    <w:rsid w:val="005A364F"/>
    <w:rsid w:val="005A36E7"/>
    <w:rsid w:val="005A3879"/>
    <w:rsid w:val="005A39E2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46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6AB3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09A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0FB5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34F06DF5-11BF-418D-9386-8045685EE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0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9A651-8B18-424A-A2CC-E10DEB88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2805</Words>
  <Characters>15993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Надежда Кириллова</cp:lastModifiedBy>
  <cp:revision>6</cp:revision>
  <cp:lastPrinted>2016-07-19T14:29:00Z</cp:lastPrinted>
  <dcterms:created xsi:type="dcterms:W3CDTF">2016-07-19T13:15:00Z</dcterms:created>
  <dcterms:modified xsi:type="dcterms:W3CDTF">2016-08-01T08:34:00Z</dcterms:modified>
</cp:coreProperties>
</file>