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065638">
      <w:pPr>
        <w:numPr>
          <w:ilvl w:val="1"/>
          <w:numId w:val="1"/>
        </w:numPr>
        <w:shd w:val="clear" w:color="auto" w:fill="FFFFFF"/>
        <w:ind w:left="1418" w:hanging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065638" w:rsidRDefault="006330D6" w:rsidP="00AA399C">
      <w:pPr>
        <w:numPr>
          <w:ilvl w:val="1"/>
          <w:numId w:val="1"/>
        </w:numPr>
        <w:shd w:val="clear" w:color="auto" w:fill="FFFFFF"/>
        <w:ind w:left="720" w:firstLine="0"/>
        <w:jc w:val="both"/>
        <w:rPr>
          <w:i/>
          <w:color w:val="000000"/>
          <w:sz w:val="20"/>
          <w:szCs w:val="20"/>
        </w:rPr>
      </w:pPr>
      <w:r w:rsidRPr="00065638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575D90" w:rsidRPr="00575D90" w:rsidRDefault="006330D6" w:rsidP="00575D90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</w:r>
      <w:r w:rsidR="00575D90" w:rsidRPr="00575D90">
        <w:rPr>
          <w:color w:val="000000"/>
          <w:sz w:val="20"/>
          <w:szCs w:val="20"/>
        </w:rPr>
        <w:t>Поставщик обязуется передать с поставляемым Товаром:</w:t>
      </w:r>
    </w:p>
    <w:p w:rsidR="00CE20AE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Паспорт Производителя (для импортного оборудования – официального представителя в РФ)</w:t>
      </w:r>
      <w:r w:rsidR="00CE20AE">
        <w:rPr>
          <w:color w:val="000000"/>
          <w:sz w:val="20"/>
          <w:szCs w:val="20"/>
        </w:rPr>
        <w:t>;</w:t>
      </w:r>
      <w:r w:rsidRPr="00575D90">
        <w:rPr>
          <w:color w:val="000000"/>
          <w:sz w:val="20"/>
          <w:szCs w:val="20"/>
        </w:rPr>
        <w:t xml:space="preserve"> 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сертификаты, декларации соответствия техническим регламентам Таможенного союза с Приложениями;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 xml:space="preserve">- руководство по монтажу, эксплуатации, ремонту, </w:t>
      </w:r>
      <w:bookmarkStart w:id="0" w:name="_GoBack"/>
      <w:bookmarkEnd w:id="0"/>
      <w:r w:rsidRPr="00575D90">
        <w:rPr>
          <w:color w:val="000000"/>
          <w:sz w:val="20"/>
          <w:szCs w:val="20"/>
        </w:rPr>
        <w:t>на русском языке, для импортного оборудования – дополнительно на английском языке;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полный комплект документов на электронном носителе;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упаковочные листы на каждое грузовое место;</w:t>
      </w:r>
    </w:p>
    <w:p w:rsidR="00575D90" w:rsidRDefault="00575D90" w:rsidP="00575D90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575D90">
        <w:rPr>
          <w:color w:val="000000"/>
          <w:sz w:val="20"/>
          <w:szCs w:val="20"/>
        </w:rPr>
        <w:lastRenderedPageBreak/>
        <w:t xml:space="preserve">- товарные накладные, счета фактуры по формам, утвержденным Госкомстатом РФ, </w:t>
      </w:r>
      <w:proofErr w:type="spellStart"/>
      <w:r w:rsidRPr="00575D90">
        <w:rPr>
          <w:color w:val="000000"/>
          <w:sz w:val="20"/>
          <w:szCs w:val="20"/>
        </w:rPr>
        <w:t>ж.д</w:t>
      </w:r>
      <w:proofErr w:type="spellEnd"/>
      <w:r w:rsidRPr="00575D90">
        <w:rPr>
          <w:color w:val="000000"/>
          <w:sz w:val="20"/>
          <w:szCs w:val="20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:rsidR="006330D6" w:rsidRPr="001863C9" w:rsidRDefault="006330D6" w:rsidP="003B64D4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2.3.</w:t>
      </w:r>
      <w:r w:rsidRPr="00575D90">
        <w:rPr>
          <w:color w:val="000000"/>
          <w:sz w:val="20"/>
          <w:szCs w:val="20"/>
        </w:rPr>
        <w:tab/>
        <w:t>Место передачи Товара Покупателю – склад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4EF6C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065638"/>
    <w:rsid w:val="00162903"/>
    <w:rsid w:val="003B64D4"/>
    <w:rsid w:val="00442D39"/>
    <w:rsid w:val="00575D90"/>
    <w:rsid w:val="006330D6"/>
    <w:rsid w:val="00BA035D"/>
    <w:rsid w:val="00C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4</cp:revision>
  <dcterms:created xsi:type="dcterms:W3CDTF">2017-01-12T12:37:00Z</dcterms:created>
  <dcterms:modified xsi:type="dcterms:W3CDTF">2017-01-25T12:25:00Z</dcterms:modified>
</cp:coreProperties>
</file>