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48" w:rsidRPr="00CE6D48" w:rsidRDefault="00CE6D48" w:rsidP="00CE6D48">
      <w:pPr>
        <w:widowControl/>
        <w:jc w:val="right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bidi="ar-SA"/>
        </w:rPr>
        <w:t>Приложение №2</w:t>
      </w:r>
      <w:r w:rsidRPr="00CE6D48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к документации о процедуре выбора</w:t>
      </w:r>
    </w:p>
    <w:p w:rsidR="00561CFA" w:rsidRPr="00561CFA" w:rsidRDefault="00561CFA" w:rsidP="00561CFA">
      <w:pPr>
        <w:pStyle w:val="15"/>
        <w:keepNext/>
        <w:keepLines/>
        <w:shd w:val="clear" w:color="auto" w:fill="auto"/>
        <w:spacing w:after="0" w:line="264" w:lineRule="auto"/>
        <w:ind w:left="0"/>
        <w:jc w:val="right"/>
        <w:rPr>
          <w:rFonts w:ascii="Arial" w:hAnsi="Arial" w:cs="Arial"/>
          <w:b w:val="0"/>
          <w:color w:val="auto"/>
          <w:highlight w:val="white"/>
        </w:rPr>
      </w:pPr>
    </w:p>
    <w:p w:rsidR="00A20729" w:rsidRDefault="00762243" w:rsidP="001B31C4">
      <w:pPr>
        <w:pStyle w:val="15"/>
        <w:keepNext/>
        <w:keepLines/>
        <w:shd w:val="clear" w:color="auto" w:fill="auto"/>
        <w:spacing w:after="0" w:line="264" w:lineRule="auto"/>
        <w:ind w:left="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ДОГОВОР №</w:t>
      </w:r>
    </w:p>
    <w:p w:rsidR="001B31C4" w:rsidRDefault="001B31C4" w:rsidP="001B31C4">
      <w:pPr>
        <w:pStyle w:val="15"/>
        <w:keepNext/>
        <w:keepLines/>
        <w:shd w:val="clear" w:color="auto" w:fill="auto"/>
        <w:spacing w:after="0" w:line="264" w:lineRule="auto"/>
        <w:ind w:left="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(проект)</w:t>
      </w:r>
    </w:p>
    <w:p w:rsidR="00A20729" w:rsidRDefault="00A20729">
      <w:pPr>
        <w:pStyle w:val="15"/>
        <w:keepNext/>
        <w:keepLines/>
        <w:shd w:val="clear" w:color="auto" w:fill="auto"/>
        <w:spacing w:after="0" w:line="264" w:lineRule="auto"/>
        <w:ind w:left="0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5"/>
        <w:keepNext/>
        <w:keepLines/>
        <w:shd w:val="clear" w:color="auto" w:fill="auto"/>
        <w:spacing w:line="264" w:lineRule="auto"/>
        <w:ind w:left="0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spacing w:line="264" w:lineRule="auto"/>
        <w:ind w:left="0"/>
        <w:jc w:val="both"/>
        <w:rPr>
          <w:rFonts w:ascii="Arial" w:hAnsi="Arial" w:cs="Arial"/>
          <w:b w:val="0"/>
          <w:color w:val="auto"/>
          <w:highlight w:val="white"/>
        </w:rPr>
      </w:pPr>
      <w:bookmarkStart w:id="0" w:name="bookmark2"/>
      <w:r>
        <w:rPr>
          <w:rFonts w:ascii="Arial" w:hAnsi="Arial" w:cs="Arial"/>
          <w:b w:val="0"/>
          <w:color w:val="auto"/>
          <w:highlight w:val="white"/>
        </w:rPr>
        <w:t>г.</w:t>
      </w:r>
      <w:bookmarkEnd w:id="0"/>
      <w:r w:rsidR="006C4DD9" w:rsidRPr="006C4DD9">
        <w:rPr>
          <w:rFonts w:ascii="Arial" w:hAnsi="Arial" w:cs="Arial"/>
          <w:b w:val="0"/>
          <w:color w:val="auto"/>
        </w:rPr>
        <w:t xml:space="preserve"> </w:t>
      </w:r>
      <w:r w:rsidR="000074C2">
        <w:rPr>
          <w:rFonts w:ascii="Arial" w:hAnsi="Arial" w:cs="Arial"/>
          <w:b w:val="0"/>
          <w:color w:val="auto"/>
        </w:rPr>
        <w:t xml:space="preserve">Мегион </w:t>
      </w:r>
      <w:r w:rsidR="000074C2">
        <w:rPr>
          <w:rFonts w:ascii="Arial" w:hAnsi="Arial" w:cs="Arial"/>
          <w:b w:val="0"/>
          <w:color w:val="auto"/>
        </w:rPr>
        <w:tab/>
      </w:r>
      <w:r w:rsidR="000074C2">
        <w:rPr>
          <w:rFonts w:ascii="Arial" w:hAnsi="Arial" w:cs="Arial"/>
          <w:b w:val="0"/>
          <w:color w:val="auto"/>
        </w:rPr>
        <w:tab/>
        <w:t xml:space="preserve"> </w:t>
      </w:r>
      <w:r>
        <w:rPr>
          <w:rFonts w:ascii="Arial" w:hAnsi="Arial" w:cs="Arial"/>
          <w:b w:val="0"/>
          <w:color w:val="auto"/>
          <w:highlight w:val="white"/>
        </w:rPr>
        <w:t xml:space="preserve">                                     </w:t>
      </w:r>
      <w:r w:rsidR="002650D9">
        <w:rPr>
          <w:rFonts w:ascii="Arial" w:hAnsi="Arial" w:cs="Arial"/>
          <w:b w:val="0"/>
          <w:color w:val="auto"/>
          <w:highlight w:val="white"/>
        </w:rPr>
        <w:t xml:space="preserve">                            </w:t>
      </w:r>
      <w:r w:rsidR="00226905">
        <w:rPr>
          <w:rFonts w:ascii="Arial" w:hAnsi="Arial" w:cs="Arial"/>
          <w:b w:val="0"/>
          <w:color w:val="auto"/>
          <w:highlight w:val="white"/>
        </w:rPr>
        <w:t xml:space="preserve">  «</w:t>
      </w:r>
      <w:r>
        <w:rPr>
          <w:rFonts w:ascii="Arial" w:hAnsi="Arial" w:cs="Arial"/>
          <w:b w:val="0"/>
          <w:color w:val="auto"/>
          <w:highlight w:val="white"/>
        </w:rPr>
        <w:t>____» _________ 20___ г.</w:t>
      </w:r>
    </w:p>
    <w:p w:rsidR="006C4DD9" w:rsidRPr="000074C2" w:rsidRDefault="006C4DD9">
      <w:pPr>
        <w:pStyle w:val="13"/>
        <w:shd w:val="clear" w:color="auto" w:fill="auto"/>
        <w:spacing w:after="220" w:line="264" w:lineRule="auto"/>
        <w:ind w:firstLine="709"/>
        <w:rPr>
          <w:rFonts w:ascii="Arial" w:hAnsi="Arial" w:cs="Arial"/>
          <w:b/>
          <w:color w:val="auto"/>
          <w:highlight w:val="white"/>
        </w:rPr>
      </w:pPr>
    </w:p>
    <w:p w:rsidR="00A20729" w:rsidRPr="002254DD" w:rsidRDefault="00762243">
      <w:pPr>
        <w:pStyle w:val="13"/>
        <w:shd w:val="clear" w:color="auto" w:fill="auto"/>
        <w:spacing w:after="220" w:line="264" w:lineRule="auto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  <w:highlight w:val="white"/>
        </w:rPr>
        <w:t>ООО «</w:t>
      </w:r>
      <w:r w:rsidR="006C4DD9" w:rsidRPr="006C4DD9">
        <w:rPr>
          <w:rFonts w:ascii="Arial" w:hAnsi="Arial" w:cs="Arial"/>
          <w:b/>
          <w:color w:val="auto"/>
        </w:rPr>
        <w:t>Славнефть-Нижневартовск</w:t>
      </w:r>
      <w:r>
        <w:rPr>
          <w:rFonts w:ascii="Arial" w:hAnsi="Arial" w:cs="Arial"/>
          <w:b/>
          <w:color w:val="auto"/>
          <w:highlight w:val="white"/>
        </w:rPr>
        <w:t>»</w:t>
      </w:r>
      <w:r>
        <w:rPr>
          <w:rFonts w:ascii="Arial" w:hAnsi="Arial" w:cs="Arial"/>
          <w:color w:val="auto"/>
          <w:highlight w:val="white"/>
        </w:rPr>
        <w:t xml:space="preserve">, в </w:t>
      </w:r>
      <w:r w:rsidRPr="002254DD">
        <w:rPr>
          <w:rFonts w:ascii="Arial" w:hAnsi="Arial" w:cs="Arial"/>
          <w:color w:val="auto"/>
        </w:rPr>
        <w:t>лице</w:t>
      </w:r>
      <w:r w:rsidR="00C845C1" w:rsidRPr="002254DD">
        <w:rPr>
          <w:rFonts w:ascii="Arial" w:hAnsi="Arial" w:cs="Arial"/>
          <w:color w:val="auto"/>
        </w:rPr>
        <w:t xml:space="preserve"> генерального директора Панфилова Евгения Александровича</w:t>
      </w:r>
      <w:r w:rsidRPr="002254DD">
        <w:rPr>
          <w:rFonts w:ascii="Arial" w:hAnsi="Arial" w:cs="Arial"/>
          <w:color w:val="auto"/>
        </w:rPr>
        <w:t xml:space="preserve">, действующего на основании </w:t>
      </w:r>
      <w:r w:rsidR="00C845C1" w:rsidRPr="002254DD">
        <w:rPr>
          <w:rFonts w:ascii="Arial" w:hAnsi="Arial" w:cs="Arial"/>
          <w:color w:val="auto"/>
        </w:rPr>
        <w:t>Устава</w:t>
      </w:r>
      <w:r w:rsidRPr="002254DD">
        <w:rPr>
          <w:rFonts w:ascii="Arial" w:hAnsi="Arial" w:cs="Arial"/>
          <w:color w:val="auto"/>
        </w:rPr>
        <w:t xml:space="preserve">, именуемое в дальнейшем </w:t>
      </w:r>
      <w:r w:rsidRPr="002254DD">
        <w:rPr>
          <w:rFonts w:ascii="Arial" w:hAnsi="Arial" w:cs="Arial"/>
          <w:b/>
          <w:color w:val="auto"/>
        </w:rPr>
        <w:t>«Поставщик»</w:t>
      </w:r>
      <w:r w:rsidRPr="002254DD">
        <w:rPr>
          <w:rFonts w:ascii="Arial" w:hAnsi="Arial" w:cs="Arial"/>
          <w:color w:val="auto"/>
        </w:rPr>
        <w:t xml:space="preserve"> с одной стороны и </w:t>
      </w:r>
    </w:p>
    <w:p w:rsidR="00A20729" w:rsidRDefault="002650D9">
      <w:pPr>
        <w:pStyle w:val="13"/>
        <w:shd w:val="clear" w:color="auto" w:fill="auto"/>
        <w:spacing w:after="220" w:line="264" w:lineRule="auto"/>
        <w:ind w:firstLine="709"/>
        <w:rPr>
          <w:rFonts w:ascii="Arial" w:hAnsi="Arial" w:cs="Arial"/>
          <w:color w:val="auto"/>
          <w:highlight w:val="white"/>
        </w:rPr>
      </w:pPr>
      <w:r w:rsidRPr="002650D9">
        <w:rPr>
          <w:rFonts w:ascii="Arial" w:hAnsi="Arial" w:cs="Arial"/>
          <w:color w:val="auto"/>
          <w:highlight w:val="white"/>
        </w:rPr>
        <w:t>_____________</w:t>
      </w:r>
      <w:r w:rsidR="00762243" w:rsidRPr="002650D9">
        <w:rPr>
          <w:rFonts w:ascii="Arial" w:hAnsi="Arial" w:cs="Arial"/>
          <w:color w:val="auto"/>
          <w:highlight w:val="white"/>
        </w:rPr>
        <w:t>,</w:t>
      </w:r>
      <w:r w:rsidR="00762243">
        <w:rPr>
          <w:rFonts w:ascii="Arial" w:hAnsi="Arial" w:cs="Arial"/>
          <w:color w:val="auto"/>
          <w:highlight w:val="white"/>
        </w:rPr>
        <w:t xml:space="preserve"> именуемое в дальнейшем </w:t>
      </w:r>
      <w:r w:rsidR="00762243">
        <w:rPr>
          <w:rFonts w:ascii="Arial" w:hAnsi="Arial" w:cs="Arial"/>
          <w:b/>
          <w:color w:val="auto"/>
          <w:highlight w:val="white"/>
        </w:rPr>
        <w:t>«Покупатель»</w:t>
      </w:r>
      <w:r w:rsidR="00762243">
        <w:rPr>
          <w:rFonts w:ascii="Arial" w:hAnsi="Arial" w:cs="Arial"/>
          <w:color w:val="auto"/>
          <w:highlight w:val="white"/>
        </w:rPr>
        <w:t xml:space="preserve"> в лице генерального директора</w:t>
      </w:r>
      <w:r>
        <w:rPr>
          <w:rFonts w:ascii="Arial" w:hAnsi="Arial" w:cs="Arial"/>
          <w:color w:val="auto"/>
        </w:rPr>
        <w:t xml:space="preserve"> _______________</w:t>
      </w:r>
      <w:r w:rsidR="00762243">
        <w:rPr>
          <w:rFonts w:ascii="Arial" w:hAnsi="Arial" w:cs="Arial"/>
          <w:color w:val="auto"/>
          <w:highlight w:val="white"/>
        </w:rPr>
        <w:t>, действующего на основании Устава с другой стороны, вместе именуемые далее «Стороны», а по отдельности - «Сторона», заключили настоящий Договор купли-продажи газа (далее - «Договор») о нижеследующем:</w:t>
      </w:r>
    </w:p>
    <w:p w:rsidR="00A20729" w:rsidRDefault="00762243">
      <w:pPr>
        <w:pStyle w:val="15"/>
        <w:keepNext/>
        <w:keepLines/>
        <w:shd w:val="clear" w:color="auto" w:fill="auto"/>
        <w:spacing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bookmarkStart w:id="1" w:name="bookmark3"/>
      <w:r>
        <w:rPr>
          <w:rFonts w:ascii="Arial" w:hAnsi="Arial" w:cs="Arial"/>
          <w:color w:val="auto"/>
          <w:highlight w:val="white"/>
        </w:rPr>
        <w:t>I. ТЕРМИНЫ И ОПРЕДЕЛЕНИЯ</w:t>
      </w:r>
      <w:bookmarkEnd w:id="1"/>
    </w:p>
    <w:p w:rsidR="00A20729" w:rsidRDefault="00762243">
      <w:pPr>
        <w:pStyle w:val="13"/>
        <w:numPr>
          <w:ilvl w:val="0"/>
          <w:numId w:val="1"/>
        </w:numPr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Термины и определения в Договоре принимаются согласно «Правилам поставки газа в Российской Федерации», утвержденным постановлением Правительства Российской Федерации от 05.02.1998 № 162 и «Об утверждении правил поставки газа в Российской Федерации, а также о внесении изменений в некоторые акты Правительства Российской Федерации и признании утратившими силу некоторых актов правительства Российской Федерации и отдельных положений актов Правительства Российской Федерации, утвержденных постановлением Правительства Российской Федерации от 01.11.2021 № 1901,  а также Федерального закона «О газоснабжении в Российской Федерации» от 31 марта 1999 года № 69-ФЗ.</w:t>
      </w:r>
    </w:p>
    <w:p w:rsidR="00A20729" w:rsidRDefault="00762243">
      <w:pPr>
        <w:pStyle w:val="13"/>
        <w:numPr>
          <w:ilvl w:val="0"/>
          <w:numId w:val="1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Помимо терминов и определений, указанных в п. 1.1 настоящего Договора, в Договоре используются также следующие определения: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 xml:space="preserve">ПНГ/Газ – </w:t>
      </w:r>
      <w:r>
        <w:rPr>
          <w:rFonts w:ascii="Arial" w:hAnsi="Arial" w:cs="Arial"/>
          <w:color w:val="auto"/>
          <w:highlight w:val="white"/>
        </w:rPr>
        <w:t>означает попутный нефтяной газ - смесь различных газообразных углеводородов, оплачиваемый Покупателем и принимаемый у Поставщика согласно условиям настоящего Договора.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 xml:space="preserve">Месяц поставки </w:t>
      </w:r>
      <w:r>
        <w:rPr>
          <w:rFonts w:ascii="Arial" w:hAnsi="Arial" w:cs="Arial"/>
          <w:color w:val="auto"/>
          <w:highlight w:val="white"/>
        </w:rPr>
        <w:t>- период, за который должен быть определен объем поставки ПНГ и в который происходит поставка Газа, который н</w:t>
      </w:r>
      <w:r w:rsidR="00012024">
        <w:rPr>
          <w:rFonts w:ascii="Arial" w:hAnsi="Arial" w:cs="Arial"/>
          <w:color w:val="auto"/>
          <w:highlight w:val="white"/>
        </w:rPr>
        <w:t>ачинается в 00.00 по местному</w:t>
      </w:r>
      <w:r>
        <w:rPr>
          <w:rFonts w:ascii="Arial" w:hAnsi="Arial" w:cs="Arial"/>
          <w:color w:val="auto"/>
          <w:highlight w:val="white"/>
        </w:rPr>
        <w:t xml:space="preserve"> времени первого дня календарного месяца, и заканчивается в 23.59.59 часов </w:t>
      </w:r>
      <w:r w:rsidR="00012024">
        <w:rPr>
          <w:rFonts w:ascii="Arial" w:hAnsi="Arial" w:cs="Arial"/>
          <w:color w:val="auto"/>
          <w:highlight w:val="white"/>
        </w:rPr>
        <w:t xml:space="preserve">включительно </w:t>
      </w:r>
      <w:r>
        <w:rPr>
          <w:rFonts w:ascii="Arial" w:hAnsi="Arial" w:cs="Arial"/>
          <w:color w:val="auto"/>
          <w:highlight w:val="white"/>
        </w:rPr>
        <w:t>последнего дня ка</w:t>
      </w:r>
      <w:r w:rsidR="00012024">
        <w:rPr>
          <w:rFonts w:ascii="Arial" w:hAnsi="Arial" w:cs="Arial"/>
          <w:color w:val="auto"/>
          <w:highlight w:val="white"/>
        </w:rPr>
        <w:t>лендарного месяца по местному</w:t>
      </w:r>
      <w:r>
        <w:rPr>
          <w:rFonts w:ascii="Arial" w:hAnsi="Arial" w:cs="Arial"/>
          <w:color w:val="auto"/>
          <w:highlight w:val="white"/>
        </w:rPr>
        <w:t xml:space="preserve"> времени.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Год поставки –</w:t>
      </w:r>
      <w:r>
        <w:rPr>
          <w:rFonts w:ascii="Arial" w:hAnsi="Arial" w:cs="Arial"/>
          <w:color w:val="auto"/>
          <w:highlight w:val="white"/>
        </w:rPr>
        <w:t xml:space="preserve"> календарный год, в котором осуществляется поставка Газа.</w:t>
      </w:r>
    </w:p>
    <w:p w:rsidR="00A20729" w:rsidRDefault="00762243">
      <w:pPr>
        <w:pStyle w:val="afe"/>
        <w:numPr>
          <w:ilvl w:val="0"/>
          <w:numId w:val="2"/>
        </w:numPr>
        <w:tabs>
          <w:tab w:val="left" w:pos="1134"/>
        </w:tabs>
        <w:jc w:val="both"/>
        <w:rPr>
          <w:rFonts w:ascii="Arial" w:eastAsia="Arial Narrow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>ОПИПНГ</w:t>
      </w:r>
      <w:r>
        <w:rPr>
          <w:rFonts w:ascii="Arial" w:hAnsi="Arial" w:cs="Arial"/>
          <w:color w:val="auto"/>
          <w:highlight w:val="white"/>
        </w:rPr>
        <w:t xml:space="preserve"> – объекты инфраструктуры для обеспечения полезного использования ПНГ.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 xml:space="preserve">График поставки - </w:t>
      </w:r>
      <w:r>
        <w:rPr>
          <w:rFonts w:ascii="Arial" w:hAnsi="Arial" w:cs="Arial"/>
          <w:color w:val="auto"/>
          <w:highlight w:val="white"/>
        </w:rPr>
        <w:t>плановый объем и сроки поставки Газа по Договору, согласованные Сторонами в соответствии с условиями Договора.</w:t>
      </w:r>
    </w:p>
    <w:p w:rsidR="00A20729" w:rsidRDefault="00762243" w:rsidP="00216432">
      <w:pPr>
        <w:pStyle w:val="afe"/>
        <w:numPr>
          <w:ilvl w:val="0"/>
          <w:numId w:val="2"/>
        </w:numPr>
        <w:tabs>
          <w:tab w:val="left" w:pos="1134"/>
        </w:tabs>
        <w:spacing w:after="40" w:line="264" w:lineRule="auto"/>
        <w:ind w:left="0" w:firstLine="709"/>
        <w:contextualSpacing w:val="0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>КУУГ</w:t>
      </w:r>
      <w:r>
        <w:rPr>
          <w:rFonts w:ascii="Arial" w:hAnsi="Arial" w:cs="Arial"/>
          <w:color w:val="auto"/>
          <w:highlight w:val="white"/>
        </w:rPr>
        <w:t xml:space="preserve"> - коммерче</w:t>
      </w:r>
      <w:r w:rsidR="0093253E">
        <w:rPr>
          <w:rFonts w:ascii="Arial" w:hAnsi="Arial" w:cs="Arial"/>
          <w:color w:val="auto"/>
          <w:highlight w:val="white"/>
        </w:rPr>
        <w:t xml:space="preserve">ский узел учета газа Покупателя </w:t>
      </w:r>
      <w:r>
        <w:rPr>
          <w:rFonts w:ascii="Arial" w:hAnsi="Arial" w:cs="Arial"/>
          <w:color w:val="auto"/>
          <w:highlight w:val="white"/>
        </w:rPr>
        <w:t>с характеристиками оборудования, соответствующий нормативным требованиям к коммерческому учету газа, для учета объема ПНГ, поставляемого по настоящему Договору.</w:t>
      </w:r>
    </w:p>
    <w:p w:rsidR="00521432" w:rsidRPr="002254DD" w:rsidRDefault="0093253E" w:rsidP="00216432">
      <w:pPr>
        <w:pStyle w:val="afe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2254DD">
        <w:rPr>
          <w:rFonts w:ascii="Arial" w:hAnsi="Arial" w:cs="Arial"/>
          <w:b/>
          <w:color w:val="auto"/>
        </w:rPr>
        <w:lastRenderedPageBreak/>
        <w:t>ДНС</w:t>
      </w:r>
      <w:r w:rsidR="00521432" w:rsidRPr="002254DD">
        <w:rPr>
          <w:rFonts w:ascii="Arial" w:hAnsi="Arial" w:cs="Arial"/>
          <w:b/>
          <w:color w:val="auto"/>
        </w:rPr>
        <w:t xml:space="preserve"> </w:t>
      </w:r>
      <w:r w:rsidR="00521432" w:rsidRPr="002254DD">
        <w:rPr>
          <w:rFonts w:ascii="Arial" w:hAnsi="Arial" w:cs="Arial"/>
          <w:color w:val="auto"/>
        </w:rPr>
        <w:t xml:space="preserve">– </w:t>
      </w:r>
      <w:r w:rsidRPr="002254DD">
        <w:rPr>
          <w:rFonts w:ascii="Arial" w:hAnsi="Arial" w:cs="Arial"/>
          <w:color w:val="auto"/>
        </w:rPr>
        <w:t xml:space="preserve">дожимная насосная станция, предназначенная </w:t>
      </w:r>
      <w:r w:rsidR="00521432" w:rsidRPr="002254DD">
        <w:rPr>
          <w:rFonts w:ascii="Arial" w:hAnsi="Arial" w:cs="Arial"/>
          <w:color w:val="auto"/>
        </w:rPr>
        <w:t xml:space="preserve">для отделения </w:t>
      </w:r>
      <w:r w:rsidR="00216432" w:rsidRPr="002254DD">
        <w:rPr>
          <w:rFonts w:ascii="Arial" w:hAnsi="Arial" w:cs="Arial"/>
          <w:color w:val="auto"/>
        </w:rPr>
        <w:t>нефтяного флюида от</w:t>
      </w:r>
      <w:r w:rsidR="00521432" w:rsidRPr="002254DD">
        <w:rPr>
          <w:rFonts w:ascii="Arial" w:hAnsi="Arial" w:cs="Arial"/>
          <w:color w:val="auto"/>
        </w:rPr>
        <w:t xml:space="preserve"> пластовой воды и попутного </w:t>
      </w:r>
      <w:r w:rsidRPr="002254DD">
        <w:rPr>
          <w:rFonts w:ascii="Arial" w:hAnsi="Arial" w:cs="Arial"/>
          <w:color w:val="auto"/>
        </w:rPr>
        <w:t xml:space="preserve">нефтяного </w:t>
      </w:r>
      <w:r w:rsidR="00521432" w:rsidRPr="002254DD">
        <w:rPr>
          <w:rFonts w:ascii="Arial" w:hAnsi="Arial" w:cs="Arial"/>
          <w:color w:val="auto"/>
        </w:rPr>
        <w:t>газа</w:t>
      </w:r>
      <w:r w:rsidRPr="002254DD">
        <w:rPr>
          <w:rFonts w:ascii="Arial" w:hAnsi="Arial" w:cs="Arial"/>
          <w:color w:val="auto"/>
        </w:rPr>
        <w:t>.</w:t>
      </w:r>
    </w:p>
    <w:p w:rsidR="00A20729" w:rsidRPr="002254DD" w:rsidRDefault="00762243" w:rsidP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</w:tabs>
        <w:spacing w:line="264" w:lineRule="auto"/>
        <w:ind w:firstLine="709"/>
        <w:rPr>
          <w:rFonts w:ascii="Arial" w:hAnsi="Arial" w:cs="Arial"/>
          <w:color w:val="auto"/>
        </w:rPr>
      </w:pPr>
      <w:r w:rsidRPr="002254DD">
        <w:rPr>
          <w:rFonts w:ascii="Arial" w:hAnsi="Arial" w:cs="Arial"/>
          <w:b/>
          <w:bCs/>
          <w:color w:val="auto"/>
        </w:rPr>
        <w:t>Точка Приема-Передачи ПНГ –</w:t>
      </w:r>
      <w:r w:rsidRPr="002254DD">
        <w:rPr>
          <w:rFonts w:ascii="Arial" w:hAnsi="Arial" w:cs="Arial"/>
          <w:color w:val="auto"/>
        </w:rPr>
        <w:t xml:space="preserve"> </w:t>
      </w:r>
      <w:r w:rsidR="00521432" w:rsidRPr="002254DD">
        <w:rPr>
          <w:rFonts w:ascii="Arial" w:hAnsi="Arial" w:cs="Arial"/>
          <w:color w:val="auto"/>
        </w:rPr>
        <w:t xml:space="preserve">точка прохождения ПНГ </w:t>
      </w:r>
      <w:r w:rsidR="00CC7C91" w:rsidRPr="002254DD">
        <w:rPr>
          <w:rFonts w:ascii="Arial" w:hAnsi="Arial" w:cs="Arial"/>
          <w:color w:val="auto"/>
        </w:rPr>
        <w:t>коммерческого узла учета газа</w:t>
      </w:r>
      <w:r w:rsidR="00544DEA" w:rsidRPr="002254DD">
        <w:rPr>
          <w:rFonts w:ascii="Arial" w:hAnsi="Arial" w:cs="Arial"/>
          <w:color w:val="auto"/>
        </w:rPr>
        <w:t>, а именно</w:t>
      </w:r>
      <w:r w:rsidR="00E55281" w:rsidRPr="002254DD">
        <w:rPr>
          <w:rFonts w:ascii="Arial" w:hAnsi="Arial" w:cs="Arial"/>
          <w:color w:val="auto"/>
        </w:rPr>
        <w:t>: газ с первой ступени сепарации</w:t>
      </w:r>
      <w:r w:rsidR="00BA041A">
        <w:rPr>
          <w:rFonts w:ascii="Arial" w:hAnsi="Arial" w:cs="Arial"/>
          <w:color w:val="auto"/>
        </w:rPr>
        <w:t xml:space="preserve"> (ЗКЛ №___, ЗКЛ №___</w:t>
      </w:r>
      <w:r w:rsidR="00BB6F2B" w:rsidRPr="002254DD">
        <w:rPr>
          <w:rFonts w:ascii="Arial" w:hAnsi="Arial" w:cs="Arial"/>
          <w:color w:val="auto"/>
        </w:rPr>
        <w:t>)</w:t>
      </w:r>
      <w:r w:rsidR="00E55281" w:rsidRPr="002254DD">
        <w:rPr>
          <w:rFonts w:ascii="Arial" w:hAnsi="Arial" w:cs="Arial"/>
          <w:color w:val="auto"/>
        </w:rPr>
        <w:t>, газ с района КП-1</w:t>
      </w:r>
      <w:r w:rsidR="004C3306" w:rsidRPr="002254DD">
        <w:rPr>
          <w:rFonts w:ascii="Arial" w:hAnsi="Arial" w:cs="Arial"/>
          <w:color w:val="auto"/>
        </w:rPr>
        <w:t xml:space="preserve"> </w:t>
      </w:r>
      <w:r w:rsidR="00BA041A">
        <w:rPr>
          <w:rFonts w:ascii="Arial" w:hAnsi="Arial" w:cs="Arial"/>
          <w:color w:val="auto"/>
        </w:rPr>
        <w:t>(ЗКЛ №___</w:t>
      </w:r>
      <w:r w:rsidR="00BB6F2B" w:rsidRPr="002254DD">
        <w:rPr>
          <w:rFonts w:ascii="Arial" w:hAnsi="Arial" w:cs="Arial"/>
          <w:color w:val="auto"/>
        </w:rPr>
        <w:t xml:space="preserve">), газ со второй ступени сепарации </w:t>
      </w:r>
      <w:r w:rsidR="00BA041A">
        <w:rPr>
          <w:rFonts w:ascii="Arial" w:hAnsi="Arial" w:cs="Arial"/>
          <w:color w:val="auto"/>
        </w:rPr>
        <w:t>(ЗКЛ №___</w:t>
      </w:r>
      <w:r w:rsidR="00BB6F2B" w:rsidRPr="002254DD">
        <w:rPr>
          <w:rFonts w:ascii="Arial" w:hAnsi="Arial" w:cs="Arial"/>
          <w:color w:val="auto"/>
        </w:rPr>
        <w:t>).</w:t>
      </w:r>
      <w:r w:rsidR="003957E6" w:rsidRPr="002254DD">
        <w:rPr>
          <w:rFonts w:ascii="Arial" w:hAnsi="Arial" w:cs="Arial"/>
          <w:color w:val="auto"/>
        </w:rPr>
        <w:t xml:space="preserve"> (Уточняется в рамках разработки ПСД).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  <w:tab w:val="left" w:pos="1560"/>
        </w:tabs>
        <w:spacing w:line="264" w:lineRule="auto"/>
        <w:ind w:firstLine="709"/>
        <w:rPr>
          <w:rFonts w:ascii="Arial" w:hAnsi="Arial" w:cs="Arial"/>
          <w:b/>
          <w:bCs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 xml:space="preserve">Полезное использование ПНГ - </w:t>
      </w:r>
      <w:r>
        <w:rPr>
          <w:rFonts w:ascii="Arial" w:hAnsi="Arial" w:cs="Arial"/>
          <w:color w:val="auto"/>
          <w:highlight w:val="white"/>
        </w:rPr>
        <w:t>использование Покупателем природных ресурсов, а именно ПНГ, поставляемого по настоящему Договору, в объемах и способами, кото</w:t>
      </w:r>
      <w:r w:rsidR="00F9463F">
        <w:rPr>
          <w:rFonts w:ascii="Arial" w:hAnsi="Arial" w:cs="Arial"/>
          <w:color w:val="auto"/>
          <w:highlight w:val="white"/>
        </w:rPr>
        <w:t xml:space="preserve">рые обеспечивают наиболее </w:t>
      </w:r>
      <w:r w:rsidR="00F9463F" w:rsidRPr="002254DD">
        <w:rPr>
          <w:rFonts w:ascii="Arial" w:hAnsi="Arial" w:cs="Arial"/>
          <w:color w:val="auto"/>
        </w:rPr>
        <w:t xml:space="preserve">полное его </w:t>
      </w:r>
      <w:r w:rsidR="00CC7C91" w:rsidRPr="002254DD">
        <w:rPr>
          <w:rFonts w:ascii="Arial" w:hAnsi="Arial" w:cs="Arial"/>
          <w:color w:val="auto"/>
        </w:rPr>
        <w:t xml:space="preserve">рациональное </w:t>
      </w:r>
      <w:r w:rsidR="00F9463F" w:rsidRPr="002254DD">
        <w:rPr>
          <w:rFonts w:ascii="Arial" w:hAnsi="Arial" w:cs="Arial"/>
          <w:color w:val="auto"/>
        </w:rPr>
        <w:t>использование</w:t>
      </w:r>
      <w:r w:rsidRPr="002254DD">
        <w:rPr>
          <w:rFonts w:ascii="Arial" w:hAnsi="Arial" w:cs="Arial"/>
          <w:color w:val="auto"/>
        </w:rPr>
        <w:t xml:space="preserve"> с минимальным вредом для окружающей среды (не предусматривает рассеивание и/или сжигание Газа, продуктов его переработки на факельных установках, в том числе факельных установках закрытого типа, а также теплогенерирующих установках и других установках </w:t>
      </w:r>
      <w:r>
        <w:rPr>
          <w:rFonts w:ascii="Arial" w:hAnsi="Arial" w:cs="Arial"/>
          <w:color w:val="auto"/>
          <w:highlight w:val="white"/>
        </w:rPr>
        <w:t>подобного типа в объемах, превышающих 5% от общих объемов поставки ПНГ Поставщиком).</w:t>
      </w:r>
    </w:p>
    <w:p w:rsidR="00A20729" w:rsidRDefault="00762243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134"/>
          <w:tab w:val="left" w:pos="1560"/>
        </w:tabs>
        <w:spacing w:line="264" w:lineRule="auto"/>
        <w:ind w:firstLine="709"/>
        <w:rPr>
          <w:rFonts w:ascii="Arial" w:hAnsi="Arial" w:cs="Arial"/>
          <w:bCs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Плата за загрязнение окружающей среды при сжигании ПНГ</w:t>
      </w:r>
      <w:r>
        <w:rPr>
          <w:rFonts w:ascii="Arial" w:hAnsi="Arial" w:cs="Arial"/>
          <w:bCs/>
          <w:color w:val="auto"/>
          <w:highlight w:val="white"/>
        </w:rPr>
        <w:t xml:space="preserve"> –  любые платежи за негативное воздействие на окружающую среду в результате сжигания ПНГ, понесенные Поставщиком в связи с неисполнением (нарушением, расторжением) Договора Покупателем, в том числе, но не ограничиваясь, сверхлимитные платежи, платежи в пределах нормативов, иные платежи с применением повышающих коэффициентов, платежи по требованиям о взыскании вреда атмосферному воздуху, а также убытки и/или штрафы, оплаченные Поставщиком в связи тре</w:t>
      </w:r>
      <w:r w:rsidR="00BE3FB6">
        <w:rPr>
          <w:rFonts w:ascii="Arial" w:hAnsi="Arial" w:cs="Arial"/>
          <w:bCs/>
          <w:color w:val="auto"/>
          <w:highlight w:val="white"/>
        </w:rPr>
        <w:t xml:space="preserve">бованиями  законодательства РФ </w:t>
      </w:r>
      <w:r>
        <w:rPr>
          <w:rFonts w:ascii="Arial" w:hAnsi="Arial" w:cs="Arial"/>
          <w:bCs/>
          <w:color w:val="auto"/>
          <w:highlight w:val="white"/>
        </w:rPr>
        <w:t xml:space="preserve">и/или в связи с обоснованными требованиями органов государственной власти, местного самоуправления, третьих лиц и/или на основании решения судебных органов. </w:t>
      </w:r>
    </w:p>
    <w:p w:rsidR="00A20729" w:rsidRPr="00E13040" w:rsidRDefault="00E13040">
      <w:pPr>
        <w:pStyle w:val="13"/>
        <w:numPr>
          <w:ilvl w:val="0"/>
          <w:numId w:val="2"/>
        </w:numPr>
        <w:shd w:val="clear" w:color="auto" w:fill="auto"/>
        <w:tabs>
          <w:tab w:val="left" w:pos="654"/>
          <w:tab w:val="left" w:pos="1560"/>
        </w:tabs>
        <w:spacing w:line="264" w:lineRule="auto"/>
        <w:ind w:firstLine="709"/>
        <w:rPr>
          <w:rFonts w:ascii="Arial" w:hAnsi="Arial" w:cs="Arial"/>
          <w:b/>
          <w:bCs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>Гарантированный объем ПНГ</w:t>
      </w:r>
      <w:r w:rsidR="00762243">
        <w:rPr>
          <w:rFonts w:ascii="Arial" w:hAnsi="Arial" w:cs="Arial"/>
          <w:b/>
          <w:color w:val="auto"/>
          <w:highlight w:val="white"/>
        </w:rPr>
        <w:t xml:space="preserve"> </w:t>
      </w:r>
      <w:r w:rsidR="00762243">
        <w:rPr>
          <w:rFonts w:ascii="Arial" w:hAnsi="Arial" w:cs="Arial"/>
          <w:color w:val="auto"/>
          <w:highlight w:val="white"/>
        </w:rPr>
        <w:t>–</w:t>
      </w:r>
      <w:r w:rsidR="00762243">
        <w:rPr>
          <w:rFonts w:ascii="Arial" w:hAnsi="Arial" w:cs="Arial"/>
          <w:b/>
          <w:color w:val="auto"/>
          <w:highlight w:val="white"/>
        </w:rPr>
        <w:t xml:space="preserve"> </w:t>
      </w:r>
      <w:r w:rsidR="00762243">
        <w:rPr>
          <w:rFonts w:ascii="Arial" w:hAnsi="Arial" w:cs="Arial"/>
          <w:color w:val="auto"/>
          <w:highlight w:val="white"/>
        </w:rPr>
        <w:t>объем поставки ПНГ определяемый сторонами в Договоре и приложениях к настоящему договору.</w:t>
      </w:r>
    </w:p>
    <w:p w:rsidR="00A20729" w:rsidRDefault="00A20729">
      <w:pPr>
        <w:pStyle w:val="13"/>
        <w:shd w:val="clear" w:color="auto" w:fill="auto"/>
        <w:tabs>
          <w:tab w:val="left" w:pos="654"/>
        </w:tabs>
        <w:spacing w:line="264" w:lineRule="auto"/>
        <w:ind w:left="709"/>
        <w:rPr>
          <w:rFonts w:ascii="Arial" w:hAnsi="Arial" w:cs="Arial"/>
          <w:b/>
          <w:bCs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tabs>
          <w:tab w:val="left" w:pos="654"/>
        </w:tabs>
        <w:spacing w:line="264" w:lineRule="auto"/>
        <w:ind w:firstLine="709"/>
        <w:jc w:val="center"/>
        <w:rPr>
          <w:rFonts w:ascii="Arial" w:hAnsi="Arial" w:cs="Arial"/>
          <w:b/>
          <w:bCs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II. ПРЕДМЕТ ДОГОВОРА</w:t>
      </w:r>
    </w:p>
    <w:p w:rsidR="00A20729" w:rsidRDefault="00A20729">
      <w:pPr>
        <w:pStyle w:val="13"/>
        <w:shd w:val="clear" w:color="auto" w:fill="auto"/>
        <w:tabs>
          <w:tab w:val="left" w:pos="654"/>
        </w:tabs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 w:rsidP="00CC7C91">
      <w:pPr>
        <w:pStyle w:val="13"/>
        <w:numPr>
          <w:ilvl w:val="1"/>
          <w:numId w:val="17"/>
        </w:numPr>
        <w:shd w:val="clear" w:color="auto" w:fill="auto"/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Поставщик обязуется поставлять, а Покупатель обязуется принимать и оплачивать </w:t>
      </w:r>
      <w:r w:rsidRPr="00CC7C91">
        <w:rPr>
          <w:rFonts w:ascii="Arial" w:hAnsi="Arial" w:cs="Arial"/>
          <w:bCs/>
          <w:color w:val="auto"/>
          <w:highlight w:val="white"/>
        </w:rPr>
        <w:t xml:space="preserve">ПНГ в объемах и на условиях настоящего Договора после фактического ввода в промышленную эксплуатацию полного комплекса объектов инфраструктуры Покупателя, необходимых для обеспечения полезного использования ПНГ и приема ПНГ у Поставщика. Покупатель обязан начать прием ПНГ в определенных Договором объемах </w:t>
      </w:r>
      <w:r w:rsidR="007F65C1">
        <w:rPr>
          <w:rFonts w:ascii="Arial" w:hAnsi="Arial" w:cs="Arial"/>
          <w:bCs/>
          <w:color w:val="auto"/>
          <w:highlight w:val="white"/>
        </w:rPr>
        <w:t>не позднее 18</w:t>
      </w:r>
      <w:r w:rsidRPr="00CC7C91">
        <w:rPr>
          <w:rFonts w:ascii="Arial" w:hAnsi="Arial" w:cs="Arial"/>
          <w:bCs/>
          <w:color w:val="auto"/>
          <w:highlight w:val="white"/>
        </w:rPr>
        <w:t xml:space="preserve"> месяцев с даты подписания настоящего Договора. Точные сроки начала поставки ПНГ будут определены и согласованны Сторонами в соответствии с Приложением №2 к настоящему Договору.</w:t>
      </w:r>
    </w:p>
    <w:p w:rsidR="00A20729" w:rsidRDefault="00762243" w:rsidP="00CC7C91">
      <w:pPr>
        <w:pStyle w:val="afe"/>
        <w:numPr>
          <w:ilvl w:val="1"/>
          <w:numId w:val="17"/>
        </w:numPr>
        <w:tabs>
          <w:tab w:val="left" w:pos="654"/>
        </w:tabs>
        <w:spacing w:line="264" w:lineRule="auto"/>
        <w:ind w:left="0" w:firstLine="709"/>
        <w:jc w:val="both"/>
        <w:rPr>
          <w:rFonts w:ascii="Arial" w:eastAsia="Arial Narrow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 обязуется осуществить строительство и ввести в промышленную эксплуатацию полный комплекс объектов инфраструктуры, необходимых </w:t>
      </w:r>
      <w:r w:rsidRPr="00F8256C">
        <w:rPr>
          <w:rFonts w:ascii="Arial" w:hAnsi="Arial" w:cs="Arial"/>
          <w:color w:val="auto"/>
        </w:rPr>
        <w:t xml:space="preserve">для обеспечения полезного использования ПНГ и приема ПНГ у Поставщика, в срок </w:t>
      </w:r>
      <w:r w:rsidR="0096767B">
        <w:rPr>
          <w:rFonts w:ascii="Arial" w:hAnsi="Arial" w:cs="Arial"/>
          <w:color w:val="auto"/>
        </w:rPr>
        <w:t>не позднее 18</w:t>
      </w:r>
      <w:r w:rsidRPr="00F8256C">
        <w:rPr>
          <w:rFonts w:ascii="Arial" w:hAnsi="Arial" w:cs="Arial"/>
          <w:color w:val="auto"/>
        </w:rPr>
        <w:t xml:space="preserve"> месяцев с даты</w:t>
      </w:r>
      <w:r w:rsidRPr="002254DD">
        <w:rPr>
          <w:rFonts w:ascii="Arial" w:hAnsi="Arial" w:cs="Arial"/>
          <w:color w:val="auto"/>
        </w:rPr>
        <w:t xml:space="preserve"> подписания настоящего Договора. </w:t>
      </w:r>
      <w:r w:rsidRPr="002254DD">
        <w:rPr>
          <w:rFonts w:ascii="Arial" w:eastAsia="Arial Narrow" w:hAnsi="Arial" w:cs="Arial"/>
          <w:color w:val="auto"/>
        </w:rPr>
        <w:t xml:space="preserve">Поставщик обязуется поставлять Покупателю </w:t>
      </w:r>
      <w:r w:rsidR="00D9700E">
        <w:rPr>
          <w:rFonts w:ascii="Arial" w:eastAsia="Arial Narrow" w:hAnsi="Arial" w:cs="Arial"/>
          <w:color w:val="auto"/>
        </w:rPr>
        <w:t>Гарантированный</w:t>
      </w:r>
      <w:r w:rsidR="0067235B" w:rsidRPr="002254DD">
        <w:rPr>
          <w:rFonts w:ascii="Arial" w:eastAsia="Arial Narrow" w:hAnsi="Arial" w:cs="Arial"/>
          <w:color w:val="auto"/>
        </w:rPr>
        <w:t xml:space="preserve"> </w:t>
      </w:r>
      <w:r w:rsidR="00425595" w:rsidRPr="002254DD">
        <w:rPr>
          <w:rFonts w:ascii="Arial" w:eastAsia="Arial Narrow" w:hAnsi="Arial" w:cs="Arial"/>
          <w:color w:val="auto"/>
        </w:rPr>
        <w:t xml:space="preserve">объем </w:t>
      </w:r>
      <w:r w:rsidRPr="002254DD">
        <w:rPr>
          <w:rFonts w:ascii="Arial" w:eastAsia="Arial Narrow" w:hAnsi="Arial" w:cs="Arial"/>
          <w:color w:val="auto"/>
        </w:rPr>
        <w:t>в течение всего срока действия Договора</w:t>
      </w:r>
      <w:r>
        <w:rPr>
          <w:rFonts w:ascii="Arial" w:eastAsia="Arial Narrow" w:hAnsi="Arial" w:cs="Arial"/>
          <w:color w:val="auto"/>
          <w:highlight w:val="white"/>
        </w:rPr>
        <w:t>.</w:t>
      </w:r>
    </w:p>
    <w:p w:rsidR="00A20729" w:rsidRDefault="00762243" w:rsidP="00CC7C91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 обязуется самостоятельно и за счет собственных средств осуществить полный комплекс подготовки участков/площадок для размещения комплекса объектов инфраструктуры, обеспечивающих полезное использование ПНГ. Покупатель обязуется предоставить по предварительному запросу Поставщику информацию о технологических решениях полезного использования ПНГ, а также </w:t>
      </w:r>
      <w:r>
        <w:rPr>
          <w:rFonts w:ascii="Arial" w:hAnsi="Arial" w:cs="Arial"/>
          <w:color w:val="auto"/>
          <w:highlight w:val="white"/>
        </w:rPr>
        <w:lastRenderedPageBreak/>
        <w:t>проектную документацию на объекты инфраструктуры, обеспечивающие полезное использование ПНГ, до ее передачи на государственную экспертизу с целью проверки возможности технологического присоединения и выполнения согласованного объема поставок ПНГ.</w:t>
      </w:r>
    </w:p>
    <w:p w:rsidR="00AB1E0F" w:rsidRPr="00AB1E0F" w:rsidRDefault="00762243" w:rsidP="009045D6">
      <w:pPr>
        <w:pStyle w:val="afe"/>
        <w:numPr>
          <w:ilvl w:val="1"/>
          <w:numId w:val="1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 w:rsidRPr="00AB1E0F">
        <w:rPr>
          <w:rFonts w:ascii="Arial" w:hAnsi="Arial" w:cs="Arial"/>
          <w:color w:val="auto"/>
        </w:rPr>
        <w:t xml:space="preserve">Поставщик обязуется предоставить в </w:t>
      </w:r>
      <w:r w:rsidR="00AA31EC" w:rsidRPr="00AB1E0F">
        <w:rPr>
          <w:rFonts w:ascii="Arial" w:hAnsi="Arial" w:cs="Arial"/>
          <w:color w:val="auto"/>
        </w:rPr>
        <w:t xml:space="preserve">аренду </w:t>
      </w:r>
      <w:r w:rsidR="00EE2948" w:rsidRPr="00AB1E0F">
        <w:rPr>
          <w:rFonts w:ascii="Arial" w:hAnsi="Arial" w:cs="Arial"/>
          <w:color w:val="auto"/>
        </w:rPr>
        <w:t>и/или субаренду</w:t>
      </w:r>
      <w:r w:rsidRPr="00AB1E0F">
        <w:rPr>
          <w:rFonts w:ascii="Arial" w:hAnsi="Arial" w:cs="Arial"/>
          <w:color w:val="auto"/>
        </w:rPr>
        <w:t xml:space="preserve"> Покупателю земельный участок, расположенный в пределах Западно-Усть-Балыкского месторождения для размещения объектов переработки ПНГ с кадастровым номером</w:t>
      </w:r>
      <w:r w:rsidR="00934FC0" w:rsidRPr="00AB1E0F">
        <w:rPr>
          <w:rFonts w:ascii="Arial" w:hAnsi="Arial" w:cs="Arial"/>
          <w:color w:val="auto"/>
        </w:rPr>
        <w:t xml:space="preserve"> 86:08:0020904:25274/86/04/006/2023-03/00330</w:t>
      </w:r>
      <w:r w:rsidR="00EE2948" w:rsidRPr="00AB1E0F">
        <w:rPr>
          <w:rFonts w:ascii="Arial" w:hAnsi="Arial" w:cs="Arial"/>
          <w:color w:val="auto"/>
        </w:rPr>
        <w:t xml:space="preserve">, площадью не менее </w:t>
      </w:r>
      <w:r w:rsidR="00934FC0" w:rsidRPr="00AB1E0F">
        <w:rPr>
          <w:rFonts w:ascii="Arial" w:hAnsi="Arial" w:cs="Arial"/>
          <w:color w:val="auto"/>
        </w:rPr>
        <w:t>77,5450 га</w:t>
      </w:r>
      <w:r w:rsidR="00EE2948" w:rsidRPr="00AB1E0F">
        <w:rPr>
          <w:rFonts w:ascii="Arial" w:hAnsi="Arial" w:cs="Arial"/>
          <w:color w:val="auto"/>
        </w:rPr>
        <w:t>.</w:t>
      </w:r>
      <w:r w:rsidR="00B560CD" w:rsidRPr="00AB1E0F">
        <w:rPr>
          <w:rFonts w:ascii="Arial" w:hAnsi="Arial" w:cs="Arial"/>
          <w:color w:val="auto"/>
        </w:rPr>
        <w:t xml:space="preserve"> </w:t>
      </w:r>
    </w:p>
    <w:p w:rsidR="00A20729" w:rsidRPr="00AB1E0F" w:rsidRDefault="00762243" w:rsidP="009045D6">
      <w:pPr>
        <w:pStyle w:val="afe"/>
        <w:numPr>
          <w:ilvl w:val="1"/>
          <w:numId w:val="1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 w:rsidRPr="00AB1E0F">
        <w:rPr>
          <w:rFonts w:ascii="Arial" w:hAnsi="Arial" w:cs="Arial"/>
          <w:color w:val="auto"/>
          <w:highlight w:val="white"/>
        </w:rPr>
        <w:t>Поставщик обязуется обеспечить Покупателю круглогодичный доступ (предоставить право проезда для транспортных средств, в т.ч. специализированной и строительной техники, действующих в интересах Покупателя) по существующей дорожной инфраструктуре Поставщика к предоставленным в аренду/субаренду Покупателю участкам/площадкам.</w:t>
      </w:r>
    </w:p>
    <w:p w:rsidR="001D07FD" w:rsidRPr="001D07FD" w:rsidRDefault="00762243" w:rsidP="009045D6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 w:rsidRPr="001D07FD">
        <w:rPr>
          <w:rFonts w:ascii="Arial" w:hAnsi="Arial" w:cs="Arial"/>
          <w:color w:val="auto"/>
        </w:rPr>
        <w:t xml:space="preserve">Поставщик обязуется не осуществлять </w:t>
      </w:r>
      <w:r w:rsidR="002254DD" w:rsidRPr="001D07FD">
        <w:rPr>
          <w:rFonts w:ascii="Arial" w:hAnsi="Arial" w:cs="Arial"/>
          <w:color w:val="auto"/>
        </w:rPr>
        <w:t xml:space="preserve">намеренных </w:t>
      </w:r>
      <w:r w:rsidRPr="001D07FD">
        <w:rPr>
          <w:rFonts w:ascii="Arial" w:hAnsi="Arial" w:cs="Arial"/>
          <w:color w:val="auto"/>
        </w:rPr>
        <w:t>мероприятий по снижению содержания фракций С3+ (отбензинивание), содержащихся в поставляемом по Договору ПНГ (в т.ч. за счет включения в объем поставки Природного газа, имеющего меньшее содержание фракций С3+ относительно поставок, преду</w:t>
      </w:r>
      <w:r w:rsidR="002254DD" w:rsidRPr="001D07FD">
        <w:rPr>
          <w:rFonts w:ascii="Arial" w:hAnsi="Arial" w:cs="Arial"/>
          <w:color w:val="auto"/>
        </w:rPr>
        <w:t>смотренных настоящим Договором)</w:t>
      </w:r>
      <w:r w:rsidR="001D07FD">
        <w:rPr>
          <w:rFonts w:ascii="Arial" w:hAnsi="Arial" w:cs="Arial"/>
          <w:color w:val="auto"/>
        </w:rPr>
        <w:t>.</w:t>
      </w:r>
      <w:r w:rsidR="00AA31EC" w:rsidRPr="001D07FD">
        <w:rPr>
          <w:rFonts w:ascii="Arial" w:hAnsi="Arial" w:cs="Arial"/>
          <w:color w:val="auto"/>
        </w:rPr>
        <w:t xml:space="preserve"> </w:t>
      </w:r>
    </w:p>
    <w:p w:rsidR="00A20729" w:rsidRPr="001D07FD" w:rsidRDefault="00762243" w:rsidP="009045D6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 w:rsidRPr="001D07FD">
        <w:rPr>
          <w:rFonts w:ascii="Arial" w:hAnsi="Arial" w:cs="Arial"/>
          <w:color w:val="auto"/>
          <w:highlight w:val="white"/>
        </w:rPr>
        <w:t>Поставщик обязуется предоставить техническую документацию, необходимую для возведения и размещения комплекса объектов инфраструктуры с целью ОПИПНГ на предоставленном аренду и/или субаренду земельном участке.</w:t>
      </w:r>
    </w:p>
    <w:p w:rsidR="00A20729" w:rsidRPr="002254DD" w:rsidRDefault="00762243" w:rsidP="00CC7C91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</w:rPr>
      </w:pPr>
      <w:r w:rsidRPr="002254DD">
        <w:rPr>
          <w:rFonts w:ascii="Arial" w:hAnsi="Arial" w:cs="Arial"/>
          <w:color w:val="auto"/>
        </w:rPr>
        <w:t>Поставщик обязуется выдать технические условия (ТУ) на присоединение и обеспечение подключения ОП</w:t>
      </w:r>
      <w:r w:rsidR="00005012" w:rsidRPr="002254DD">
        <w:rPr>
          <w:rFonts w:ascii="Arial" w:hAnsi="Arial" w:cs="Arial"/>
          <w:color w:val="auto"/>
        </w:rPr>
        <w:t>ИПНГ к газопроводу первой ступени сепарации, газопроводу второй ступени сепарации, подключение к факельным системам, подключение к дренажным системам ДНС Западно-Усть-Балыкского м/р.</w:t>
      </w:r>
    </w:p>
    <w:p w:rsidR="00A20729" w:rsidRPr="001F2362" w:rsidRDefault="00762243" w:rsidP="007E0349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 w:rsidRPr="001F2362">
        <w:rPr>
          <w:rFonts w:ascii="Arial" w:hAnsi="Arial" w:cs="Arial"/>
          <w:color w:val="auto"/>
        </w:rPr>
        <w:t xml:space="preserve"> Покупатель обязуется осуществить присоединение/подключение построен</w:t>
      </w:r>
      <w:r w:rsidR="00EE2948" w:rsidRPr="001F2362">
        <w:rPr>
          <w:rFonts w:ascii="Arial" w:hAnsi="Arial" w:cs="Arial"/>
          <w:color w:val="auto"/>
        </w:rPr>
        <w:t xml:space="preserve">ных объектов к </w:t>
      </w:r>
      <w:r w:rsidR="00425595" w:rsidRPr="001F2362">
        <w:rPr>
          <w:rFonts w:ascii="Arial" w:hAnsi="Arial" w:cs="Arial"/>
          <w:color w:val="auto"/>
        </w:rPr>
        <w:t>ДНС Западно-Усть-Балыкского м/р</w:t>
      </w:r>
      <w:r w:rsidRPr="001F2362">
        <w:rPr>
          <w:rFonts w:ascii="Arial" w:hAnsi="Arial" w:cs="Arial"/>
          <w:color w:val="auto"/>
        </w:rPr>
        <w:t xml:space="preserve"> в строгом </w:t>
      </w:r>
      <w:r w:rsidRPr="001F2362">
        <w:rPr>
          <w:rFonts w:ascii="Arial" w:hAnsi="Arial" w:cs="Arial"/>
          <w:color w:val="auto"/>
          <w:highlight w:val="white"/>
        </w:rPr>
        <w:t>соответствии с ТУ, выданными Поставщиком.</w:t>
      </w:r>
      <w:r w:rsidR="002919C2" w:rsidRPr="001F2362">
        <w:rPr>
          <w:rFonts w:ascii="Arial" w:hAnsi="Arial" w:cs="Arial"/>
          <w:color w:val="auto"/>
          <w:highlight w:val="white"/>
        </w:rPr>
        <w:t xml:space="preserve"> </w:t>
      </w:r>
      <w:r w:rsidRPr="001F2362">
        <w:rPr>
          <w:rFonts w:ascii="Arial" w:hAnsi="Arial" w:cs="Arial"/>
          <w:color w:val="auto"/>
          <w:highlight w:val="white"/>
        </w:rPr>
        <w:t>Право собственности на Газ, а также риски случайной гибели, потери ПНГ переходят от Поставщика к Покупателю в момент прохождения Газа через Точку приема-передачу, размещенные на ОПИПНГ Покупателя.</w:t>
      </w:r>
    </w:p>
    <w:p w:rsidR="00A20729" w:rsidRDefault="00762243" w:rsidP="00CC7C91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 самостоятельно определяет технологию и технические решения по рациональному использованию ПНГ. Технические решения Покупателя должны обеспечивать Полезное использование ПНГ в объеме поставок, определенном в разделе </w:t>
      </w:r>
      <w:r>
        <w:rPr>
          <w:rFonts w:ascii="Arial" w:hAnsi="Arial" w:cs="Arial"/>
          <w:color w:val="auto"/>
          <w:highlight w:val="white"/>
          <w:lang w:val="en-US"/>
        </w:rPr>
        <w:t>III</w:t>
      </w:r>
      <w:r>
        <w:rPr>
          <w:rFonts w:ascii="Arial" w:hAnsi="Arial" w:cs="Arial"/>
          <w:color w:val="auto"/>
          <w:highlight w:val="white"/>
        </w:rPr>
        <w:t xml:space="preserve"> настоящего договора.</w:t>
      </w:r>
    </w:p>
    <w:p w:rsidR="00A20729" w:rsidRDefault="00762243" w:rsidP="00CC7C91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 истечению срока действия либо при расторжении настоящего Договора и/или договора субаренды участка/площадки заключенного с целью исполнения условий настоящего Договора, Покупатель обязуется произвести полный комплекс демобилизационных мероприятий с занимаемого участка/площадки, используемого для размещения комплекса объектов инфраструктуры, обеспечивающих полезное использование ПНГ, самостоятельно и за счет собственных средств в согласованные Сторонами сроки.</w:t>
      </w:r>
    </w:p>
    <w:p w:rsidR="00A20729" w:rsidRDefault="00762243" w:rsidP="00CC7C91">
      <w:pPr>
        <w:pStyle w:val="13"/>
        <w:numPr>
          <w:ilvl w:val="1"/>
          <w:numId w:val="17"/>
        </w:numPr>
        <w:shd w:val="clear" w:color="auto" w:fill="auto"/>
        <w:tabs>
          <w:tab w:val="left" w:pos="654"/>
        </w:tabs>
        <w:spacing w:line="264" w:lineRule="auto"/>
        <w:ind w:left="0" w:firstLine="709"/>
        <w:contextualSpacing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Права на сокращения выбросов парниковых газов, достигаемые благодаря реализуемым проектам по утилизации приобретаемого ПНГ, принадлежат Покупателю.</w:t>
      </w:r>
    </w:p>
    <w:p w:rsidR="00A20729" w:rsidRDefault="00A20729" w:rsidP="00CC7C91">
      <w:pPr>
        <w:pStyle w:val="13"/>
        <w:shd w:val="clear" w:color="auto" w:fill="auto"/>
        <w:tabs>
          <w:tab w:val="left" w:pos="654"/>
        </w:tabs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spacing w:after="18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bookmarkStart w:id="2" w:name="bookmark4"/>
      <w:r>
        <w:rPr>
          <w:rFonts w:ascii="Arial" w:hAnsi="Arial" w:cs="Arial"/>
          <w:color w:val="auto"/>
          <w:highlight w:val="white"/>
          <w:lang w:val="en-US"/>
        </w:rPr>
        <w:lastRenderedPageBreak/>
        <w:t>III</w:t>
      </w:r>
      <w:r>
        <w:rPr>
          <w:rFonts w:ascii="Arial" w:hAnsi="Arial" w:cs="Arial"/>
          <w:color w:val="auto"/>
          <w:highlight w:val="white"/>
        </w:rPr>
        <w:t>. ОБЪЕМЫ ПОСТАВОК</w:t>
      </w:r>
      <w:bookmarkEnd w:id="2"/>
    </w:p>
    <w:p w:rsidR="00354987" w:rsidRDefault="00762243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3.1. Поставщик обязуется поставлять, а Покупатель обязуется принимать и оплачивать ПНГ в Гарантированном объем</w:t>
      </w:r>
      <w:r w:rsidR="00AD2B6E">
        <w:rPr>
          <w:rFonts w:ascii="Arial" w:hAnsi="Arial" w:cs="Arial"/>
          <w:color w:val="auto"/>
          <w:highlight w:val="white"/>
        </w:rPr>
        <w:t>е. О</w:t>
      </w:r>
      <w:r>
        <w:rPr>
          <w:rFonts w:ascii="Arial" w:hAnsi="Arial" w:cs="Arial"/>
          <w:color w:val="auto"/>
          <w:highlight w:val="white"/>
        </w:rPr>
        <w:t>бъем ПНГ, планируемый Поставщиком к поставке (млн. м</w:t>
      </w:r>
      <w:r>
        <w:rPr>
          <w:rFonts w:ascii="Arial" w:hAnsi="Arial" w:cs="Arial"/>
          <w:color w:val="auto"/>
          <w:highlight w:val="white"/>
          <w:vertAlign w:val="superscript"/>
        </w:rPr>
        <w:t>3</w:t>
      </w:r>
      <w:r w:rsidR="001F2362">
        <w:rPr>
          <w:rFonts w:ascii="Arial" w:hAnsi="Arial" w:cs="Arial"/>
          <w:color w:val="auto"/>
          <w:highlight w:val="white"/>
        </w:rPr>
        <w:t>), приведен в Таблице</w:t>
      </w:r>
      <w:r>
        <w:rPr>
          <w:rFonts w:ascii="Arial" w:hAnsi="Arial" w:cs="Arial"/>
          <w:color w:val="auto"/>
          <w:highlight w:val="white"/>
        </w:rPr>
        <w:t xml:space="preserve"> 1</w:t>
      </w:r>
      <w:r w:rsidR="00783080">
        <w:rPr>
          <w:rFonts w:ascii="Arial" w:hAnsi="Arial" w:cs="Arial"/>
          <w:color w:val="auto"/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>настоящего пункта:</w:t>
      </w:r>
    </w:p>
    <w:p w:rsidR="00EE2948" w:rsidRDefault="00EE2948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Таблица 1.</w:t>
      </w:r>
      <w:r w:rsidR="001F2362">
        <w:rPr>
          <w:rFonts w:ascii="Arial" w:hAnsi="Arial" w:cs="Arial"/>
          <w:color w:val="auto"/>
          <w:highlight w:val="white"/>
        </w:rPr>
        <w:t xml:space="preserve"> Г</w:t>
      </w:r>
      <w:r w:rsidR="00AD2B6E">
        <w:rPr>
          <w:rFonts w:ascii="Arial" w:hAnsi="Arial" w:cs="Arial"/>
          <w:color w:val="auto"/>
          <w:highlight w:val="white"/>
        </w:rPr>
        <w:t>арантированный объем ПНГ</w:t>
      </w:r>
      <w:r w:rsidR="00783080">
        <w:rPr>
          <w:rFonts w:ascii="Arial" w:hAnsi="Arial" w:cs="Arial"/>
          <w:color w:val="auto"/>
          <w:highlight w:val="white"/>
        </w:rPr>
        <w:t xml:space="preserve"> район ДНС-1</w:t>
      </w:r>
    </w:p>
    <w:p w:rsidR="0072000D" w:rsidRDefault="0072000D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tbl>
      <w:tblPr>
        <w:tblW w:w="969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2"/>
        <w:gridCol w:w="908"/>
        <w:gridCol w:w="908"/>
        <w:gridCol w:w="908"/>
        <w:gridCol w:w="908"/>
        <w:gridCol w:w="908"/>
        <w:gridCol w:w="908"/>
        <w:gridCol w:w="908"/>
        <w:gridCol w:w="908"/>
      </w:tblGrid>
      <w:tr w:rsidR="00C71157" w:rsidRPr="004F5A8F" w:rsidTr="00C71157">
        <w:trPr>
          <w:trHeight w:val="508"/>
          <w:jc w:val="center"/>
        </w:trPr>
        <w:tc>
          <w:tcPr>
            <w:tcW w:w="2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354987" w:rsidRDefault="00C71157" w:rsidP="00EE2948">
            <w:pPr>
              <w:pStyle w:val="aff7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3DBC">
              <w:rPr>
                <w:rFonts w:ascii="Arial" w:hAnsi="Arial" w:cs="Arial"/>
                <w:sz w:val="24"/>
                <w:szCs w:val="24"/>
              </w:rPr>
              <w:t>Объем ПНГ</w:t>
            </w:r>
            <w:r>
              <w:rPr>
                <w:rFonts w:ascii="Arial" w:hAnsi="Arial" w:cs="Arial"/>
                <w:sz w:val="24"/>
                <w:szCs w:val="24"/>
              </w:rPr>
              <w:t>, млн. м3</w:t>
            </w:r>
            <w:r w:rsidRPr="0035498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A91599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 w:rsidRPr="00A91599">
              <w:rPr>
                <w:rFonts w:ascii="Arial" w:hAnsi="Arial" w:cs="Arial"/>
              </w:rPr>
              <w:t>2025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A91599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 w:rsidRPr="00A91599">
              <w:rPr>
                <w:rFonts w:ascii="Arial" w:hAnsi="Arial" w:cs="Arial"/>
              </w:rPr>
              <w:t>2026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4F5A8F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4F5A8F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4F5A8F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4F5A8F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157" w:rsidRPr="004F5A8F" w:rsidRDefault="00C71157" w:rsidP="00354987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2031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157" w:rsidRPr="004F5A8F" w:rsidRDefault="00C71157" w:rsidP="00354987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</w:t>
            </w:r>
          </w:p>
        </w:tc>
      </w:tr>
      <w:tr w:rsidR="00C71157" w:rsidRPr="004F5A8F" w:rsidTr="00C71157">
        <w:trPr>
          <w:trHeight w:val="508"/>
          <w:jc w:val="center"/>
        </w:trPr>
        <w:tc>
          <w:tcPr>
            <w:tcW w:w="2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157" w:rsidRPr="004F5A8F" w:rsidRDefault="00C71157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A91599" w:rsidRDefault="00457B76" w:rsidP="00850140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A91599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497D61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497D61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497D61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157" w:rsidRPr="00497D61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157" w:rsidRPr="00497D61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157" w:rsidRDefault="00457B76" w:rsidP="00762243">
            <w:pPr>
              <w:pStyle w:val="aff7"/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A20729" w:rsidRDefault="00A20729">
      <w:pPr>
        <w:pStyle w:val="13"/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pStyle w:val="afe"/>
        <w:numPr>
          <w:ilvl w:val="1"/>
          <w:numId w:val="29"/>
        </w:numPr>
        <w:spacing w:before="120"/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 xml:space="preserve">В случае снижения приема Газа со стороны Покупателя в объеме ниже Гарантированного уровня в Месяце поставки, Покупатель не в праве требовать от Продавца возмещение такого объема в следующих месяцах и/или периодах поставки. </w:t>
      </w:r>
      <w:r>
        <w:rPr>
          <w:rFonts w:ascii="Arial" w:hAnsi="Arial" w:cs="Arial"/>
          <w:highlight w:val="white"/>
        </w:rPr>
        <w:t>Покупатель обязуется принимать весь объем ПНГ, поступающий с месторождения Поставщика в течение всего срока действия Договора, но не более объемов, указанных в п.3.1. и/или в п.3.4. настоящего Договора.</w:t>
      </w:r>
    </w:p>
    <w:p w:rsidR="00A20729" w:rsidRDefault="00762243" w:rsidP="009D0369">
      <w:pPr>
        <w:pStyle w:val="afe"/>
        <w:numPr>
          <w:ilvl w:val="1"/>
          <w:numId w:val="29"/>
        </w:numPr>
        <w:ind w:left="0" w:firstLine="709"/>
        <w:contextualSpacing w:val="0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 направляет Поставщику заявку по форме Приложения № 2 с указанием даты начала приема Газа по Договору не позднее, чем за 30 (Тридцать) календарных дней до предполагаемой даты начала приема Газа. 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случае нали</w:t>
      </w:r>
      <w:r w:rsidR="00F2588D">
        <w:rPr>
          <w:rFonts w:ascii="Arial" w:hAnsi="Arial" w:cs="Arial"/>
          <w:color w:val="auto"/>
          <w:highlight w:val="white"/>
        </w:rPr>
        <w:t>чия</w:t>
      </w:r>
      <w:r w:rsidR="001F2362">
        <w:rPr>
          <w:rFonts w:ascii="Arial" w:hAnsi="Arial" w:cs="Arial"/>
          <w:color w:val="auto"/>
          <w:highlight w:val="white"/>
        </w:rPr>
        <w:t xml:space="preserve"> у Поставщика дополнительного</w:t>
      </w:r>
      <w:r>
        <w:rPr>
          <w:rFonts w:ascii="Arial" w:hAnsi="Arial" w:cs="Arial"/>
          <w:color w:val="auto"/>
          <w:highlight w:val="white"/>
        </w:rPr>
        <w:t xml:space="preserve"> объема в периоде не менее 24 месяцев подряд к поставке сверх Гарантированного объема, указанного в пункте 3.1 Договора (далее – Дополнительный объем), Поставщик обязуется поставить данный объем ПНГ Покупателю, </w:t>
      </w:r>
      <w:r w:rsidRPr="0062172E">
        <w:rPr>
          <w:rFonts w:ascii="Arial" w:hAnsi="Arial" w:cs="Arial"/>
          <w:color w:val="auto"/>
        </w:rPr>
        <w:t xml:space="preserve">но не более суммарного объема поставки в </w:t>
      </w:r>
      <w:r w:rsidR="00354987" w:rsidRPr="0062172E">
        <w:rPr>
          <w:rFonts w:ascii="Arial" w:hAnsi="Arial" w:cs="Arial"/>
          <w:color w:val="auto"/>
        </w:rPr>
        <w:t>9</w:t>
      </w:r>
      <w:r w:rsidRPr="0062172E">
        <w:rPr>
          <w:rFonts w:ascii="Arial" w:hAnsi="Arial" w:cs="Arial"/>
          <w:color w:val="auto"/>
        </w:rPr>
        <w:t>0 млн.</w:t>
      </w:r>
      <w:r w:rsidR="00645979">
        <w:rPr>
          <w:rFonts w:ascii="Arial" w:hAnsi="Arial" w:cs="Arial"/>
          <w:color w:val="auto"/>
        </w:rPr>
        <w:t xml:space="preserve"> </w:t>
      </w:r>
      <w:r w:rsidRPr="0062172E">
        <w:rPr>
          <w:rFonts w:ascii="Arial" w:hAnsi="Arial" w:cs="Arial"/>
          <w:color w:val="auto"/>
        </w:rPr>
        <w:t>м</w:t>
      </w:r>
      <w:r w:rsidRPr="0062172E">
        <w:rPr>
          <w:rFonts w:ascii="Arial" w:hAnsi="Arial" w:cs="Arial"/>
          <w:color w:val="auto"/>
          <w:vertAlign w:val="superscript"/>
        </w:rPr>
        <w:t>3</w:t>
      </w:r>
      <w:r w:rsidRPr="0062172E">
        <w:rPr>
          <w:rFonts w:ascii="Arial" w:hAnsi="Arial" w:cs="Arial"/>
          <w:color w:val="auto"/>
        </w:rPr>
        <w:t>/год, а По</w:t>
      </w:r>
      <w:r>
        <w:rPr>
          <w:rFonts w:ascii="Arial" w:hAnsi="Arial" w:cs="Arial"/>
          <w:color w:val="auto"/>
          <w:highlight w:val="white"/>
        </w:rPr>
        <w:t xml:space="preserve">купатель обязуется осуществлять прием </w:t>
      </w:r>
      <w:r w:rsidR="00F2588D">
        <w:rPr>
          <w:rFonts w:ascii="Arial" w:hAnsi="Arial" w:cs="Arial"/>
          <w:color w:val="auto"/>
          <w:highlight w:val="white"/>
        </w:rPr>
        <w:t>соответствующего Негарантированного</w:t>
      </w:r>
      <w:r>
        <w:rPr>
          <w:rFonts w:ascii="Arial" w:hAnsi="Arial" w:cs="Arial"/>
          <w:color w:val="auto"/>
          <w:highlight w:val="white"/>
        </w:rPr>
        <w:t xml:space="preserve"> объема ПНГ на условиях настоящего Договора</w:t>
      </w:r>
      <w:r w:rsidRPr="0062172E">
        <w:rPr>
          <w:rFonts w:ascii="Arial" w:hAnsi="Arial" w:cs="Arial"/>
          <w:color w:val="auto"/>
        </w:rPr>
        <w:t xml:space="preserve">, </w:t>
      </w:r>
      <w:r w:rsidR="00354987" w:rsidRPr="0062172E">
        <w:rPr>
          <w:rFonts w:ascii="Arial" w:hAnsi="Arial" w:cs="Arial"/>
          <w:color w:val="auto"/>
        </w:rPr>
        <w:t>но не более 9</w:t>
      </w:r>
      <w:r w:rsidRPr="0062172E">
        <w:rPr>
          <w:rFonts w:ascii="Arial" w:hAnsi="Arial" w:cs="Arial"/>
          <w:color w:val="auto"/>
        </w:rPr>
        <w:t>0  млн.м</w:t>
      </w:r>
      <w:r w:rsidRPr="0062172E">
        <w:rPr>
          <w:rFonts w:ascii="Arial" w:hAnsi="Arial" w:cs="Arial"/>
          <w:color w:val="auto"/>
          <w:vertAlign w:val="superscript"/>
        </w:rPr>
        <w:t>3</w:t>
      </w:r>
      <w:r w:rsidRPr="0062172E">
        <w:rPr>
          <w:rFonts w:ascii="Arial" w:hAnsi="Arial" w:cs="Arial"/>
          <w:color w:val="auto"/>
        </w:rPr>
        <w:t>/год. Поставщик уведомляет Покупателя о возможности постав</w:t>
      </w:r>
      <w:r>
        <w:rPr>
          <w:rFonts w:ascii="Arial" w:hAnsi="Arial" w:cs="Arial"/>
          <w:color w:val="auto"/>
          <w:highlight w:val="white"/>
        </w:rPr>
        <w:t xml:space="preserve">ить в периоде не менее </w:t>
      </w:r>
      <w:r w:rsidR="00F2588D">
        <w:rPr>
          <w:rFonts w:ascii="Arial" w:hAnsi="Arial" w:cs="Arial"/>
          <w:color w:val="auto"/>
          <w:highlight w:val="white"/>
        </w:rPr>
        <w:t xml:space="preserve">24 </w:t>
      </w:r>
      <w:r w:rsidR="001F2362">
        <w:rPr>
          <w:rFonts w:ascii="Arial" w:hAnsi="Arial" w:cs="Arial"/>
          <w:color w:val="auto"/>
          <w:highlight w:val="white"/>
        </w:rPr>
        <w:t>месяцев подряд дополнительного</w:t>
      </w:r>
      <w:r>
        <w:rPr>
          <w:rFonts w:ascii="Arial" w:hAnsi="Arial" w:cs="Arial"/>
          <w:color w:val="auto"/>
          <w:highlight w:val="white"/>
        </w:rPr>
        <w:t xml:space="preserve"> объем</w:t>
      </w:r>
      <w:r w:rsidR="001F2362">
        <w:rPr>
          <w:rFonts w:ascii="Arial" w:hAnsi="Arial" w:cs="Arial"/>
          <w:color w:val="auto"/>
          <w:highlight w:val="white"/>
        </w:rPr>
        <w:t>а</w:t>
      </w:r>
      <w:r>
        <w:rPr>
          <w:rFonts w:ascii="Arial" w:hAnsi="Arial" w:cs="Arial"/>
          <w:color w:val="auto"/>
          <w:highlight w:val="white"/>
        </w:rPr>
        <w:t xml:space="preserve"> не позднее, чем за 3 месяца до даты</w:t>
      </w:r>
      <w:r w:rsidR="001F2362">
        <w:rPr>
          <w:rFonts w:ascii="Arial" w:hAnsi="Arial" w:cs="Arial"/>
          <w:color w:val="auto"/>
          <w:highlight w:val="white"/>
        </w:rPr>
        <w:t xml:space="preserve"> начала поставок дополнительного</w:t>
      </w:r>
      <w:r>
        <w:rPr>
          <w:rFonts w:ascii="Arial" w:hAnsi="Arial" w:cs="Arial"/>
          <w:color w:val="auto"/>
          <w:highlight w:val="white"/>
        </w:rPr>
        <w:t xml:space="preserve"> объема, направляя в адрес Покупателя заявку на изменение приема/поставки ПНГ по форме Приложения №3.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Ежегодно, в срок не позднее 01 (первого) ноября года, предшествующего Году поставки, Стороны в Дополнительном соглашении к настоящему Договору согласовывают объем поставки/приемки газа на следующий год с распределением для каждого из Месяцев поставки согласно форме, приведенной в Приложении № 1. При отсутствии согласования Сторонами Дополнительного соглашения об объеме поставки и/или отсутствия распределения объемов по Месяцам поставки, объем поставки/приема на данный год распределяется по месяцам в равных долях по месяцам в Году поставки в соответствии с согласованным Сторонами Гарантированным объемом на соответствующий Год поставки. 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обязаны уведомлять друг друга о сокращении или полном прекращении поставки, либо приема Газа в следующие сроки:</w:t>
      </w:r>
    </w:p>
    <w:p w:rsidR="00A20729" w:rsidRDefault="00762243" w:rsidP="002F58C9">
      <w:pPr>
        <w:pStyle w:val="13"/>
        <w:numPr>
          <w:ilvl w:val="0"/>
          <w:numId w:val="6"/>
        </w:numPr>
        <w:shd w:val="clear" w:color="auto" w:fill="auto"/>
        <w:spacing w:line="264" w:lineRule="auto"/>
        <w:ind w:left="0" w:firstLine="709"/>
        <w:jc w:val="lef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о плановой остановке </w:t>
      </w:r>
      <w:r w:rsidR="00B560CD">
        <w:rPr>
          <w:rFonts w:ascii="Arial" w:hAnsi="Arial" w:cs="Arial"/>
          <w:color w:val="auto"/>
          <w:highlight w:val="white"/>
        </w:rPr>
        <w:t>–</w:t>
      </w:r>
      <w:r>
        <w:rPr>
          <w:rFonts w:ascii="Arial" w:hAnsi="Arial" w:cs="Arial"/>
          <w:color w:val="auto"/>
          <w:highlight w:val="white"/>
        </w:rPr>
        <w:t xml:space="preserve"> за 30 дней до остановки;</w:t>
      </w:r>
    </w:p>
    <w:p w:rsidR="00A20729" w:rsidRDefault="00762243" w:rsidP="002F58C9">
      <w:pPr>
        <w:pStyle w:val="13"/>
        <w:numPr>
          <w:ilvl w:val="0"/>
          <w:numId w:val="6"/>
        </w:numPr>
        <w:shd w:val="clear" w:color="auto" w:fill="auto"/>
        <w:spacing w:line="264" w:lineRule="auto"/>
        <w:ind w:left="0" w:firstLine="709"/>
        <w:jc w:val="lef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при неплановых остановках </w:t>
      </w:r>
      <w:r w:rsidR="00B560CD">
        <w:rPr>
          <w:rFonts w:ascii="Arial" w:hAnsi="Arial" w:cs="Arial"/>
          <w:color w:val="auto"/>
          <w:highlight w:val="white"/>
        </w:rPr>
        <w:t>–</w:t>
      </w:r>
      <w:r>
        <w:rPr>
          <w:rFonts w:ascii="Arial" w:hAnsi="Arial" w:cs="Arial"/>
          <w:color w:val="auto"/>
          <w:highlight w:val="white"/>
        </w:rPr>
        <w:t xml:space="preserve"> за 3 суток до остановки;</w:t>
      </w:r>
    </w:p>
    <w:p w:rsidR="00A20729" w:rsidRDefault="00762243" w:rsidP="002F58C9">
      <w:pPr>
        <w:pStyle w:val="13"/>
        <w:numPr>
          <w:ilvl w:val="0"/>
          <w:numId w:val="6"/>
        </w:numPr>
        <w:shd w:val="clear" w:color="auto" w:fill="auto"/>
        <w:spacing w:line="264" w:lineRule="auto"/>
        <w:ind w:left="0" w:firstLine="709"/>
        <w:jc w:val="lef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при возникновении аварийной ситуации </w:t>
      </w:r>
      <w:r w:rsidR="00B560CD">
        <w:rPr>
          <w:rFonts w:ascii="Arial" w:hAnsi="Arial" w:cs="Arial"/>
          <w:color w:val="auto"/>
          <w:highlight w:val="white"/>
        </w:rPr>
        <w:t>–</w:t>
      </w:r>
      <w:r>
        <w:rPr>
          <w:rFonts w:ascii="Arial" w:hAnsi="Arial" w:cs="Arial"/>
          <w:color w:val="auto"/>
          <w:highlight w:val="white"/>
        </w:rPr>
        <w:t xml:space="preserve"> немедленно.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Изменение объемов, указанных в Приложении № 1, осуществляется следующим способом:</w:t>
      </w:r>
    </w:p>
    <w:p w:rsidR="00A20729" w:rsidRDefault="00762243">
      <w:pPr>
        <w:pStyle w:val="13"/>
        <w:shd w:val="clear" w:color="auto" w:fill="auto"/>
        <w:tabs>
          <w:tab w:val="left" w:pos="447"/>
        </w:tabs>
        <w:spacing w:line="264" w:lineRule="auto"/>
        <w:ind w:firstLine="708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3.7.1. Не позднее чем за 10 (десять) календарных дней до Месяца поставки </w:t>
      </w:r>
      <w:r>
        <w:rPr>
          <w:rFonts w:ascii="Arial" w:hAnsi="Arial" w:cs="Arial"/>
          <w:color w:val="auto"/>
          <w:highlight w:val="white"/>
        </w:rPr>
        <w:lastRenderedPageBreak/>
        <w:t xml:space="preserve">Поставщик предоставляет Покупателю заявку по форме Приложения № 3 с указанием объема ПНГ, который Поставщик готов поставить в следующем Месяце поставки. </w:t>
      </w:r>
    </w:p>
    <w:p w:rsidR="00A20729" w:rsidRDefault="00762243">
      <w:pPr>
        <w:pStyle w:val="13"/>
        <w:shd w:val="clear" w:color="auto" w:fill="auto"/>
        <w:tabs>
          <w:tab w:val="left" w:pos="447"/>
        </w:tabs>
        <w:spacing w:line="264" w:lineRule="auto"/>
        <w:ind w:firstLine="708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3.7.2. Покупатель не позднее, чем за 5 (пять) календарных дней до месяца поставки, указанной в заявке Поставщика, направляет Поставщику подтверждение, указывающее объемы ПНГ, которые Покупатель готов принять от Поставщика, но не менее объемов, согласованных Сторонами согласно п. 3.5.</w:t>
      </w:r>
    </w:p>
    <w:p w:rsidR="00A20729" w:rsidRDefault="00762243">
      <w:pPr>
        <w:pStyle w:val="13"/>
        <w:shd w:val="clear" w:color="auto" w:fill="auto"/>
        <w:tabs>
          <w:tab w:val="left" w:pos="447"/>
        </w:tabs>
        <w:spacing w:line="264" w:lineRule="auto"/>
        <w:ind w:firstLine="708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3.7.3. В случае отсутствия со стороны Поставщика заявки по форме приложения №3 с указанием объема ПНГ, который Поставщик готов поставить в следующем Месяце поставки</w:t>
      </w:r>
      <w:r>
        <w:rPr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 xml:space="preserve">и/или отсутствия подтверждения со стороны Покупателя в соответствии с п.3.7.2, согласованным объемом Поставки ПНГ в таком Месяце считается объем, утвержденный согласно п.3.5. 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Ежегодно, в срок не позднее 01 (первого) октября года, предшествующего Году поставки, Стороны с целью корректного планирования будущего периода направляют друг другу сведения об объеме и примерном графике необходимых регламентных и планово-предупредительных ремонтных работ в соответствующем Году поставки. Приоритетным периодом проведения регламентных и планово-предупредительных ремонтов является даты, указанные в графике Поставщика.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Обмен заявками, уведомлениями, сообщениями и прочей информацией, связанной с процессом поставки ПНГ, в рамках настоящего Договора, производится путем их направления электронной почтой по следующим электронным адресам Сторон:</w:t>
      </w:r>
    </w:p>
    <w:p w:rsidR="00A20729" w:rsidRDefault="00762243">
      <w:pPr>
        <w:pStyle w:val="13"/>
        <w:shd w:val="clear" w:color="auto" w:fill="auto"/>
        <w:spacing w:line="264" w:lineRule="auto"/>
        <w:ind w:left="709"/>
        <w:jc w:val="lef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Поставщик: </w:t>
      </w:r>
      <w:hyperlink r:id="rId8" w:history="1">
        <w:r w:rsidR="00B560CD" w:rsidRPr="00634AAC">
          <w:rPr>
            <w:rStyle w:val="afc"/>
            <w:rFonts w:ascii="Arial" w:hAnsi="Arial" w:cs="Arial"/>
          </w:rPr>
          <w:t>odo.sn-mng@gazprom-neft.ru</w:t>
        </w:r>
      </w:hyperlink>
    </w:p>
    <w:p w:rsidR="00A20729" w:rsidRPr="005515E7" w:rsidRDefault="00762243">
      <w:pPr>
        <w:pStyle w:val="13"/>
        <w:shd w:val="clear" w:color="auto" w:fill="auto"/>
        <w:spacing w:line="264" w:lineRule="auto"/>
        <w:ind w:left="709"/>
        <w:jc w:val="left"/>
        <w:rPr>
          <w:rFonts w:ascii="Arial" w:hAnsi="Arial" w:cs="Arial"/>
          <w:color w:val="auto"/>
        </w:rPr>
      </w:pPr>
      <w:r w:rsidRPr="005515E7">
        <w:rPr>
          <w:rFonts w:ascii="Arial" w:hAnsi="Arial" w:cs="Arial"/>
          <w:color w:val="auto"/>
        </w:rPr>
        <w:t>Покупатель:</w:t>
      </w:r>
      <w:r w:rsidR="004C3A10">
        <w:rPr>
          <w:rFonts w:ascii="Arial" w:eastAsia="Courier New" w:hAnsi="Arial" w:cs="Arial"/>
          <w:color w:val="auto"/>
        </w:rPr>
        <w:t>________________________</w:t>
      </w:r>
    </w:p>
    <w:p w:rsidR="00A20729" w:rsidRDefault="00762243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Стороны договорились что при направлении документов с электронных почтовых адресов, указанных в настоящем пункте Договора, обязательна ссылка (в теме письма или по тексту сообщения) на номер и дату Договора, в рамках которого ведется переписка между Сторонами. Стороны подтверждают, что заявки, уведомления, сообщения и ответные письма, отправленные с (на) вышеуказанных (-ые) в настоящем пункте адресов (-а) электронной почты являются юридически значимыми документами и могут служить доказательствами в суде. </w:t>
      </w:r>
    </w:p>
    <w:p w:rsidR="00A20729" w:rsidRDefault="00762243">
      <w:pPr>
        <w:pStyle w:val="13"/>
        <w:numPr>
          <w:ilvl w:val="0"/>
          <w:numId w:val="3"/>
        </w:numPr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Датой получения уведомления/сообщения (в т.ч. заявки, ответа), направленного посредством электронной почты, считается день отправления соответствующего уведомления/сообщения. </w:t>
      </w:r>
    </w:p>
    <w:p w:rsidR="00A20729" w:rsidRDefault="00A20729">
      <w:pPr>
        <w:pStyle w:val="13"/>
        <w:shd w:val="clear" w:color="auto" w:fill="auto"/>
        <w:tabs>
          <w:tab w:val="left" w:pos="658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bookmarkStart w:id="3" w:name="bookmark5"/>
    </w:p>
    <w:p w:rsidR="00A20729" w:rsidRDefault="00762243">
      <w:pPr>
        <w:pStyle w:val="15"/>
        <w:keepNext/>
        <w:keepLines/>
        <w:shd w:val="clear" w:color="auto" w:fill="auto"/>
        <w:tabs>
          <w:tab w:val="left" w:pos="1790"/>
        </w:tabs>
        <w:spacing w:after="24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  <w:lang w:val="en-US"/>
        </w:rPr>
        <w:t>IV</w:t>
      </w:r>
      <w:r>
        <w:rPr>
          <w:rFonts w:ascii="Arial" w:hAnsi="Arial" w:cs="Arial"/>
          <w:color w:val="auto"/>
          <w:highlight w:val="white"/>
        </w:rPr>
        <w:t xml:space="preserve">. ПОРЯДОК ОПРЕДЕЛЕНИЯ КОЛИЧЕСТВА И УЧЕТА ПНГ. </w:t>
      </w:r>
      <w:bookmarkEnd w:id="3"/>
      <w:r>
        <w:rPr>
          <w:rFonts w:ascii="Arial" w:hAnsi="Arial" w:cs="Arial"/>
          <w:color w:val="auto"/>
          <w:highlight w:val="white"/>
        </w:rPr>
        <w:t>КАЧЕСТВО ПНГ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Количество Газа, поставляемого Поставщиком Покупателю, определяется по показаниям контрольно-измерительного прибора, установленного на коммерческом узле учета газа Покупателя (КУУГ). Для оформления Технического акта поставки-Приемки ПНГ по форме Приложение №4.1 к настоящему Договору, каждая из Сторон назначает своих уполномоченных представителей. На основании подписанного Сторонами Технического акта поставки-приемки ПНГ, Поставщик составляет Акт поставки-приемки ПНГ по форме Приложения №4, а также ТОРГ-12 и счет-фактуры.</w:t>
      </w:r>
    </w:p>
    <w:p w:rsidR="007B7768" w:rsidRDefault="007B7768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Требования к КУУГ согласовываются Сторонами дополнительно.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Покупатель, ведущий учет Газа, обязан в любое время предоставлять представителям Поставщика, в том числе экспертам сторонних организаций, возможность проверки приборов учёта, наличия технической и сертификационной </w:t>
      </w:r>
      <w:r>
        <w:rPr>
          <w:rFonts w:ascii="Arial" w:hAnsi="Arial" w:cs="Arial"/>
          <w:color w:val="auto"/>
          <w:highlight w:val="white"/>
        </w:rPr>
        <w:lastRenderedPageBreak/>
        <w:t>документации на приборы учёта и документов по учету Газа в присутствии уполномоченных лиц Покупателя.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не реже двух раз в год проводят совместные проверки КУУГ в соответствии с согласованными Сторонами графиками. Копия утвержденного Сторонами графика совместных проверок на предстоящий год направляется в адрес Поставщика не позднее 15 декабря текущего года.</w:t>
      </w:r>
    </w:p>
    <w:p w:rsidR="00F02E1F" w:rsidRPr="00F02E1F" w:rsidRDefault="00F02E1F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 w:rsidRPr="00F02E1F">
        <w:rPr>
          <w:rFonts w:ascii="Arial" w:hAnsi="Arial" w:cs="Arial"/>
          <w:color w:val="auto"/>
          <w:highlight w:val="white"/>
        </w:rPr>
        <w:t>При перерыве в измерении расхода ПНГ через КУУГ менее суток, объем ПНГ, переданный Поставщиком, определяется как среднее арифметическое среднечасовых расходов ПНГ за последний час до момента остановки измерений (неисправности контрольно-измерительных приборов) и первый час после возобновления измерений, умноженное на интервал времени остановки измерения в часах.</w:t>
      </w:r>
    </w:p>
    <w:p w:rsidR="00F02E1F" w:rsidRPr="00F02E1F" w:rsidRDefault="00F02E1F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 w:rsidRPr="00F02E1F">
        <w:rPr>
          <w:rFonts w:ascii="Arial" w:hAnsi="Arial" w:cs="Arial"/>
          <w:color w:val="auto"/>
          <w:highlight w:val="white"/>
        </w:rPr>
        <w:t>При перерыве в измерении расхода ПНГ через КУУГ более суток, объем ПНГ, переданный Поставщиком, определяется как среднее арифметическое среднесуточных расходов ПНГ за сутки, предшествующие перерыву (остановки) в измерениях, и сутки после возобновления измерений умноженное на интервал времени остановки измерений.</w:t>
      </w:r>
    </w:p>
    <w:p w:rsidR="00F02E1F" w:rsidRDefault="00F02E1F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 w:rsidRPr="00F02E1F">
        <w:rPr>
          <w:rFonts w:ascii="Arial" w:hAnsi="Arial" w:cs="Arial"/>
          <w:color w:val="auto"/>
          <w:highlight w:val="white"/>
        </w:rPr>
        <w:t>По согласованию Сторон может быть принято решение об использовании альтернативной схемы учета ПНГ, действующей на период устранения неисправности контрольно-измерительного прибора. Схема учета ПНГ, действующая на период устранения неисправности контрольно-измерительного прибора, согласовывается Сторонами в письменной форме.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Покупатель и Поставщик обязаны совместно разработать техническое соглашение, определяющее порядок взаимодействий при приемке/поставке Газа и оперативного обмена информацией между производственными и диспетчерскими службами в целях исполнения обязательств по настоящему Договору. Техническое соглашение разрабатывается, согласовывается и утверждается Сторонами в срок не менее чем за 90 (девяносто) рабочих дней до начала поставки Газа, и фиксируется в Дополнительном соглашении к настоящему Договору. Учёт Газа производится в соответствии с действующими стандартами и нормативными документами Российской Федерации.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Не позднее 1-го числа месяца, следующего за Месяцем поставки, Поставщик передает Покупателю подписанный со своей стороны Технический акт поставки-приемки ПНГ (Приложение № 4), Акт поставки-приемки ПНГ (Приложение 4.1) с указанием количества фактически поставленного Газа в отчетном месяце по показаниям контрольно-измерительного прибора, установленного на КУУГ. 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Технический акт поставки-приемки ПНГ (Приложение № 4),</w:t>
      </w:r>
      <w:r>
        <w:rPr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 xml:space="preserve">Акт поставки-приемки ПНГ (Приложение № 4.1), товарная накладная и счет-фактура оформляется в двух экземплярах. Стороны договорились, что указанные документы могут направляться в адрес Покупателя по электронной почте/факсу с обязательной заменой поименованных документов на оригиналы. В течение суток, следующих за днем получения копии Технического акта поставки-приемки ПНГ, Акта поставки-приемки ПНГ, товарной накладной и счета-фактуры по электронной почте/ факсимильной связи от Поставщика, Покупатель должен ее подписать и отправить Поставщику по электронной почте/факсу. Сторона, передавшая копии подписанных документов по электронной почте, посредством факсимильной связи, гарантирует их тождественность оригиналам документов, которые будут направлены по почте/переданы курьером/экспресс-почтой и пр., а также гарантирует, что документы </w:t>
      </w:r>
      <w:r>
        <w:rPr>
          <w:rFonts w:ascii="Arial" w:hAnsi="Arial" w:cs="Arial"/>
          <w:color w:val="auto"/>
          <w:highlight w:val="white"/>
        </w:rPr>
        <w:lastRenderedPageBreak/>
        <w:t xml:space="preserve">подписаны уполномоченным представителем Стороны. </w:t>
      </w:r>
    </w:p>
    <w:p w:rsidR="00A20729" w:rsidRDefault="00762243">
      <w:pPr>
        <w:pStyle w:val="afe"/>
        <w:numPr>
          <w:ilvl w:val="0"/>
          <w:numId w:val="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настоящим установили следующий порядок обмена оригиналами Технических актов поставки-приемки ПНГ, Актов поставки-приемки ПНГ, товарных накладных «ТОРГ-12 (газ)», оформляемыми в процессе исполнения Договора (далее – Документы):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 Покупатель обязан после получения от Поставщика подписанных двух экземпляров оригиналов Документов обеспечить подписание этих Документов со своей стороны уполномоченными лицами с проставлением печати и направление их Поставщику по указанному в настоящем договоре адресу не позднее 5 (пяти) календарных дней с даты получения от Поставщика подписанных двух экземпляров оригиналов Документа.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договорились, что допускается обмениваться первичными учетными документами по системе электронного документооборота в соответствии с Соглашением об использовании электронного документооборота (Приложение № 7).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Покупатель в срок не позднее 9 месяцев до даты планируемой даты начала поставок по Договору обязуется направить в адрес Поставщика характеристики объема оборудования Покупателя (входные сепараторы Покупателя), рассчитанного на залповый заброс, при этом Поставщик обязуется обеспечить поставку Газа, минимизируя залповые поступления (попадания) нефти и/или жидкости, механических примесей с газом в объеме, превышающем объемы оборудования, рассчитанного на залповый заброс (входные сепараторы Покупателя).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Поставщик до 10 (десятого) числа каждого месяца обязуется представлять Покупателю протокол испытаний на поставленный в предыдущем месяце Газ.</w:t>
      </w:r>
      <w:r>
        <w:rPr>
          <w:rFonts w:ascii="Arial" w:eastAsia="Courier New" w:hAnsi="Arial" w:cs="Arial"/>
          <w:color w:val="auto"/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>Покупатель осознает и принимает риски, связанные с невозможностью предугадать количественные и качественные показателя ПНГ, и гарантирует отсутствие претензий к Поставщику относительно качества поставляемого ПНГ, за исключением наличия в ПНГ серосодержащих соединений и случаев, указанных в п.4.8. Договора.</w:t>
      </w:r>
    </w:p>
    <w:p w:rsidR="00A20729" w:rsidRDefault="00762243">
      <w:pPr>
        <w:pStyle w:val="13"/>
        <w:numPr>
          <w:ilvl w:val="0"/>
          <w:numId w:val="4"/>
        </w:numPr>
        <w:shd w:val="clear" w:color="auto" w:fill="auto"/>
        <w:tabs>
          <w:tab w:val="left" w:pos="45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подтверждают взаимное согласие обмениваться юридически значимыми документами в рамках электронного документооборота в соответствии с Соглашением об использовании электронного документооборота (Приложение № 7), устанавливающим порядок и условия взаимодействия Сторон при выставлении и получении электронных документов.</w:t>
      </w:r>
    </w:p>
    <w:p w:rsidR="00A20729" w:rsidRDefault="00762243">
      <w:pPr>
        <w:pStyle w:val="13"/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Первичный учетный документ, подтверждающий факт отгрузки товара (ТОРГ-12), а также счет-фактура, составляемые в соответствии с условиями Договора, могут быть заменены Универсальным передаточным документом (УПД), объединяющим в себе счет-фактуру и товарную накладную. Стороны вправе формировать и подписывать УПД в качестве документа, подтверждающего факт отгрузки товара, по Договору, в соответствии с действующим законодательством РФ, и применять УПД в качестве единого документа для целей бухгалтерского учета и налогообложения, в том числе для подтверждения права на вычет по НДС и подтверждения расходов по налогу на прибыль организаций.</w:t>
      </w:r>
    </w:p>
    <w:p w:rsidR="00B40F31" w:rsidRDefault="00B40F31">
      <w:pPr>
        <w:pStyle w:val="13"/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B40F31" w:rsidRDefault="00B40F31">
      <w:pPr>
        <w:pStyle w:val="13"/>
        <w:shd w:val="clear" w:color="auto" w:fill="auto"/>
        <w:tabs>
          <w:tab w:val="left" w:pos="456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tabs>
          <w:tab w:val="left" w:pos="456"/>
        </w:tabs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tabs>
          <w:tab w:val="left" w:pos="3595"/>
        </w:tabs>
        <w:spacing w:after="24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bookmarkStart w:id="4" w:name="bookmark6"/>
      <w:r>
        <w:rPr>
          <w:rFonts w:ascii="Arial" w:hAnsi="Arial" w:cs="Arial"/>
          <w:color w:val="auto"/>
          <w:highlight w:val="white"/>
          <w:lang w:val="en-US"/>
        </w:rPr>
        <w:t>V</w:t>
      </w:r>
      <w:r>
        <w:rPr>
          <w:rFonts w:ascii="Arial" w:hAnsi="Arial" w:cs="Arial"/>
          <w:color w:val="auto"/>
          <w:highlight w:val="white"/>
        </w:rPr>
        <w:t xml:space="preserve">. </w:t>
      </w:r>
      <w:r w:rsidRPr="00701654">
        <w:rPr>
          <w:rFonts w:ascii="Arial" w:hAnsi="Arial" w:cs="Arial"/>
          <w:color w:val="auto"/>
          <w:highlight w:val="white"/>
        </w:rPr>
        <w:t>ЦЕНА И ПОРЯДОК РАСЧЕТОВ</w:t>
      </w:r>
      <w:bookmarkEnd w:id="4"/>
    </w:p>
    <w:p w:rsidR="00A20729" w:rsidRDefault="00A2072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w:bookmarkStart w:id="5" w:name="bookmark7"/>
    </w:p>
    <w:p w:rsidR="00A20729" w:rsidRDefault="00762243" w:rsidP="002F58C9">
      <w:pPr>
        <w:pStyle w:val="afe"/>
        <w:widowControl/>
        <w:numPr>
          <w:ilvl w:val="1"/>
          <w:numId w:val="18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lastRenderedPageBreak/>
        <w:t>Цена на Газ поставляемый по настоящему Договору (далее –«Цена на Газ» или «</w:t>
      </w: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 w:cs="Cambria Math"/>
                    <w:i/>
                    <w:iCs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>
        <w:rPr>
          <w:rFonts w:ascii="Arial" w:hAnsi="Arial" w:cs="Arial"/>
          <w:color w:val="auto"/>
          <w:highlight w:val="white"/>
        </w:rPr>
        <w:t>»), не подлежит государственному регулированию и определяется Сторонами ежегодно в российских рублях за 1000 м</w:t>
      </w:r>
      <w:r>
        <w:rPr>
          <w:rFonts w:ascii="Arial" w:hAnsi="Arial" w:cs="Arial"/>
          <w:color w:val="auto"/>
          <w:highlight w:val="white"/>
          <w:vertAlign w:val="superscript"/>
        </w:rPr>
        <w:t>3</w:t>
      </w:r>
      <w:r>
        <w:rPr>
          <w:rFonts w:ascii="Arial" w:hAnsi="Arial" w:cs="Arial"/>
          <w:color w:val="auto"/>
          <w:highlight w:val="white"/>
        </w:rPr>
        <w:t xml:space="preserve"> по следующей формуле </w:t>
      </w:r>
      <w:r>
        <w:rPr>
          <w:rFonts w:ascii="Arial" w:hAnsi="Arial" w:cs="Arial"/>
          <w:color w:val="auto"/>
          <w:highlight w:val="white"/>
          <w:lang w:val="en-US"/>
        </w:rPr>
        <w:t>c</w:t>
      </w:r>
      <w:r>
        <w:rPr>
          <w:rFonts w:ascii="Arial" w:hAnsi="Arial" w:cs="Arial"/>
          <w:color w:val="auto"/>
          <w:highlight w:val="white"/>
        </w:rPr>
        <w:t xml:space="preserve"> округлением до двух десятичных знаков после запятой (без учета НДС):</w:t>
      </w:r>
    </w:p>
    <w:p w:rsidR="0062172E" w:rsidRDefault="0062172E" w:rsidP="0062172E">
      <w:pPr>
        <w:pStyle w:val="afe"/>
        <w:widowControl/>
        <w:spacing w:line="264" w:lineRule="auto"/>
        <w:ind w:left="709"/>
        <w:jc w:val="both"/>
        <w:rPr>
          <w:rFonts w:ascii="Arial" w:hAnsi="Arial" w:cs="Arial"/>
          <w:color w:val="auto"/>
          <w:highlight w:val="white"/>
        </w:rPr>
      </w:pPr>
    </w:p>
    <w:p w:rsidR="0062172E" w:rsidRPr="00896653" w:rsidRDefault="00903275" w:rsidP="0062172E">
      <w:pPr>
        <w:pStyle w:val="afe"/>
        <w:widowControl/>
        <w:spacing w:line="264" w:lineRule="auto"/>
        <w:ind w:left="709"/>
        <w:jc w:val="both"/>
        <w:rPr>
          <w:rFonts w:ascii="Arial" w:hAnsi="Arial" w:cs="Arial"/>
          <w:color w:val="auto"/>
        </w:rPr>
      </w:pPr>
      <w:r w:rsidRPr="00896653">
        <w:rPr>
          <w:rFonts w:ascii="Arial" w:hAnsi="Arial" w:cs="Arial"/>
          <w:color w:val="auto"/>
        </w:rPr>
        <w:t>5.1.1 Формула расчета цена для Г</w:t>
      </w:r>
      <w:r w:rsidR="0062172E" w:rsidRPr="00896653">
        <w:rPr>
          <w:rFonts w:ascii="Arial" w:hAnsi="Arial" w:cs="Arial"/>
          <w:color w:val="auto"/>
        </w:rPr>
        <w:t xml:space="preserve">арантированного объема поставки газа, </w:t>
      </w:r>
      <w:r w:rsidRPr="00896653">
        <w:rPr>
          <w:rFonts w:ascii="Arial" w:hAnsi="Arial" w:cs="Arial"/>
          <w:color w:val="auto"/>
        </w:rPr>
        <w:t>в соответствии с п.3.1. (таблица 1) настоящего договора:</w:t>
      </w:r>
    </w:p>
    <w:p w:rsidR="00A20729" w:rsidRPr="00896653" w:rsidRDefault="00A20729">
      <w:pPr>
        <w:spacing w:line="264" w:lineRule="auto"/>
        <w:jc w:val="center"/>
        <w:rPr>
          <w:rFonts w:ascii="Arial" w:hAnsi="Arial" w:cs="Arial"/>
          <w:color w:val="auto"/>
        </w:rPr>
      </w:pPr>
    </w:p>
    <w:p w:rsidR="00A20729" w:rsidRPr="00896653" w:rsidRDefault="007E0349">
      <w:pPr>
        <w:spacing w:line="264" w:lineRule="auto"/>
        <w:ind w:left="708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ПНГ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ПНГ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_</m:t>
            </m:r>
            <m:r>
              <w:rPr>
                <w:rFonts w:ascii="Cambria Math" w:hAnsi="Cambria Math"/>
                <w:color w:val="auto"/>
              </w:rPr>
              <m:t>base1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Э</m:t>
            </m:r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Э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сеть</m:t>
                </m:r>
                <m:r>
                  <w:rPr>
                    <w:rFonts w:ascii="Cambria Math" w:hAnsi="Cambria Math"/>
                    <w:color w:val="auto"/>
                    <w:lang w:val="en-US"/>
                  </w:rPr>
                  <m:t>i</m:t>
                </m:r>
              </m:sub>
            </m:sSub>
          </m:sub>
        </m:sSub>
      </m:oMath>
      <w:r w:rsidR="00762243" w:rsidRPr="00896653">
        <w:rPr>
          <w:rFonts w:ascii="Arial" w:hAnsi="Arial" w:cs="Arial"/>
          <w:color w:val="auto"/>
        </w:rPr>
        <w:t xml:space="preserve"> , где</w:t>
      </w:r>
    </w:p>
    <w:p w:rsidR="00A20729" w:rsidRPr="00896653" w:rsidRDefault="00A20729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A20729" w:rsidRPr="00896653" w:rsidRDefault="007E0349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ПНГ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i</m:t>
                </m:r>
              </m:sub>
            </m:sSub>
          </m:sub>
        </m:sSub>
      </m:oMath>
      <w:r w:rsidR="00762243" w:rsidRPr="00896653">
        <w:rPr>
          <w:rFonts w:ascii="Arial" w:hAnsi="Arial" w:cs="Arial"/>
          <w:color w:val="auto"/>
        </w:rPr>
        <w:t>– цена поставки ПНГ для периода i (расчет цены производится ежегодно), руб./тыс.м3 без НДС;</w:t>
      </w:r>
    </w:p>
    <w:p w:rsidR="00A20729" w:rsidRPr="00896653" w:rsidRDefault="007E0349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ПНГ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_</m:t>
            </m:r>
            <m:r>
              <w:rPr>
                <w:rFonts w:ascii="Cambria Math" w:hAnsi="Cambria Math"/>
                <w:color w:val="auto"/>
              </w:rPr>
              <m:t>base1</m:t>
            </m:r>
          </m:sub>
        </m:sSub>
      </m:oMath>
      <w:r w:rsidR="00635740">
        <w:rPr>
          <w:rFonts w:ascii="Arial" w:hAnsi="Arial" w:cs="Arial"/>
          <w:color w:val="auto"/>
        </w:rPr>
        <w:t>– базовая цена ПНГ в 2024</w:t>
      </w:r>
      <w:r w:rsidR="00762243" w:rsidRPr="00896653">
        <w:rPr>
          <w:rFonts w:ascii="Arial" w:hAnsi="Arial" w:cs="Arial"/>
          <w:color w:val="auto"/>
        </w:rPr>
        <w:t xml:space="preserve">г, которая устанавливается на уровне </w:t>
      </w:r>
      <w:r w:rsidR="00D61A08">
        <w:rPr>
          <w:rFonts w:ascii="Arial" w:hAnsi="Arial" w:cs="Arial"/>
          <w:color w:val="auto"/>
        </w:rPr>
        <w:t>______</w:t>
      </w:r>
      <w:r w:rsidR="00762243" w:rsidRPr="00896653">
        <w:rPr>
          <w:rFonts w:ascii="Arial" w:hAnsi="Arial" w:cs="Arial"/>
          <w:color w:val="auto"/>
        </w:rPr>
        <w:t xml:space="preserve"> руб./тыс.м</w:t>
      </w:r>
      <w:r w:rsidR="00762243" w:rsidRPr="00896653">
        <w:rPr>
          <w:rFonts w:ascii="Arial" w:hAnsi="Arial" w:cs="Arial"/>
          <w:color w:val="auto"/>
          <w:vertAlign w:val="superscript"/>
        </w:rPr>
        <w:t>3</w:t>
      </w:r>
      <w:r w:rsidR="00762243" w:rsidRPr="00896653">
        <w:rPr>
          <w:rFonts w:ascii="Arial" w:hAnsi="Arial" w:cs="Arial"/>
          <w:color w:val="auto"/>
        </w:rPr>
        <w:t xml:space="preserve"> без НДС;</w:t>
      </w:r>
    </w:p>
    <w:p w:rsidR="0062172E" w:rsidRPr="00896653" w:rsidRDefault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62172E" w:rsidRPr="00896653" w:rsidRDefault="0062172E" w:rsidP="00D61A08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w:r w:rsidRPr="00896653">
        <w:rPr>
          <w:rFonts w:ascii="Arial" w:hAnsi="Arial" w:cs="Arial"/>
          <w:color w:val="auto"/>
        </w:rPr>
        <w:t>5.1.2.</w:t>
      </w:r>
      <w:r w:rsidR="00FA02FF">
        <w:rPr>
          <w:rFonts w:ascii="Arial" w:hAnsi="Arial" w:cs="Arial"/>
          <w:color w:val="auto"/>
        </w:rPr>
        <w:t xml:space="preserve"> Формула рас</w:t>
      </w:r>
      <w:r w:rsidR="007E0349">
        <w:rPr>
          <w:rFonts w:ascii="Arial" w:hAnsi="Arial" w:cs="Arial"/>
          <w:color w:val="auto"/>
        </w:rPr>
        <w:t>чета цена для дополнительного объема (превышающего дополнительный</w:t>
      </w:r>
      <w:r w:rsidRPr="00896653">
        <w:rPr>
          <w:rFonts w:ascii="Arial" w:hAnsi="Arial" w:cs="Arial"/>
          <w:color w:val="auto"/>
        </w:rPr>
        <w:t xml:space="preserve"> объем) поставки газа,</w:t>
      </w:r>
      <w:r w:rsidR="00903275" w:rsidRPr="00896653">
        <w:t xml:space="preserve"> </w:t>
      </w:r>
      <w:r w:rsidR="0011553C" w:rsidRPr="00896653">
        <w:rPr>
          <w:rFonts w:ascii="Arial" w:hAnsi="Arial" w:cs="Arial"/>
          <w:color w:val="auto"/>
        </w:rPr>
        <w:t>в соответствии с п.3.4</w:t>
      </w:r>
      <w:r w:rsidR="00903275" w:rsidRPr="00896653">
        <w:rPr>
          <w:rFonts w:ascii="Arial" w:hAnsi="Arial" w:cs="Arial"/>
          <w:color w:val="auto"/>
        </w:rPr>
        <w:t>. и Приложением №3 настоящего договора:</w:t>
      </w:r>
    </w:p>
    <w:p w:rsidR="0062172E" w:rsidRPr="00896653" w:rsidRDefault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62172E" w:rsidRPr="00896653" w:rsidRDefault="007E0349" w:rsidP="0062172E">
      <w:pPr>
        <w:spacing w:line="264" w:lineRule="auto"/>
        <w:ind w:left="708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ПНГ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ПНГ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_</m:t>
            </m:r>
            <m:r>
              <w:rPr>
                <w:rFonts w:ascii="Cambria Math" w:hAnsi="Cambria Math"/>
                <w:color w:val="auto"/>
              </w:rPr>
              <m:t>base2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Э</m:t>
            </m:r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Э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сеть</m:t>
                </m:r>
                <m:r>
                  <w:rPr>
                    <w:rFonts w:ascii="Cambria Math" w:hAnsi="Cambria Math"/>
                    <w:color w:val="auto"/>
                    <w:lang w:val="en-US"/>
                  </w:rPr>
                  <m:t>i</m:t>
                </m:r>
              </m:sub>
            </m:sSub>
          </m:sub>
        </m:sSub>
      </m:oMath>
      <w:r w:rsidR="0062172E" w:rsidRPr="00896653">
        <w:rPr>
          <w:rFonts w:ascii="Arial" w:hAnsi="Arial" w:cs="Arial"/>
          <w:color w:val="auto"/>
        </w:rPr>
        <w:t xml:space="preserve"> , где</w:t>
      </w:r>
    </w:p>
    <w:p w:rsidR="0062172E" w:rsidRPr="00896653" w:rsidRDefault="0062172E" w:rsidP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62172E" w:rsidRPr="00896653" w:rsidRDefault="007E0349" w:rsidP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 w:cs="Cambria Math"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ПНГ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i</m:t>
                </m:r>
              </m:sub>
            </m:sSub>
          </m:sub>
        </m:sSub>
      </m:oMath>
      <w:r w:rsidR="0062172E" w:rsidRPr="00896653">
        <w:rPr>
          <w:rFonts w:ascii="Arial" w:hAnsi="Arial" w:cs="Arial"/>
          <w:color w:val="auto"/>
        </w:rPr>
        <w:t>– цена поставки ПНГ для периода i (расчет цены производится ежегодно), руб./тыс.м3 без НДС;</w:t>
      </w:r>
    </w:p>
    <w:p w:rsidR="0062172E" w:rsidRPr="00896653" w:rsidRDefault="007E0349" w:rsidP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ПНГ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_</m:t>
            </m:r>
            <m:r>
              <w:rPr>
                <w:rFonts w:ascii="Cambria Math" w:hAnsi="Cambria Math"/>
                <w:color w:val="auto"/>
              </w:rPr>
              <m:t>base2</m:t>
            </m:r>
          </m:sub>
        </m:sSub>
        <m:r>
          <w:rPr>
            <w:rFonts w:ascii="Cambria Math" w:eastAsiaTheme="minorHAnsi" w:hAnsi="Cambria Math" w:cs="Cambria Math"/>
            <w:color w:val="auto"/>
            <w:lang w:eastAsia="en-US"/>
          </w:rPr>
          <m:t xml:space="preserve"> </m:t>
        </m:r>
      </m:oMath>
      <w:r w:rsidR="00635740">
        <w:rPr>
          <w:rFonts w:ascii="Arial" w:hAnsi="Arial" w:cs="Arial"/>
          <w:color w:val="auto"/>
        </w:rPr>
        <w:t>– базовая цена ПНГ в 2024</w:t>
      </w:r>
      <w:r w:rsidR="0062172E" w:rsidRPr="00896653">
        <w:rPr>
          <w:rFonts w:ascii="Arial" w:hAnsi="Arial" w:cs="Arial"/>
          <w:color w:val="auto"/>
        </w:rPr>
        <w:t xml:space="preserve">г, которая </w:t>
      </w:r>
      <w:r w:rsidR="00D61A08">
        <w:rPr>
          <w:rFonts w:ascii="Arial" w:hAnsi="Arial" w:cs="Arial"/>
          <w:color w:val="auto"/>
        </w:rPr>
        <w:t>устанавливается на уровне _____</w:t>
      </w:r>
      <w:r w:rsidR="0062172E" w:rsidRPr="00896653">
        <w:rPr>
          <w:rFonts w:ascii="Arial" w:hAnsi="Arial" w:cs="Arial"/>
          <w:color w:val="auto"/>
        </w:rPr>
        <w:t xml:space="preserve"> руб./тыс.м</w:t>
      </w:r>
      <w:r w:rsidR="0062172E" w:rsidRPr="00896653">
        <w:rPr>
          <w:rFonts w:ascii="Arial" w:hAnsi="Arial" w:cs="Arial"/>
          <w:color w:val="auto"/>
          <w:vertAlign w:val="superscript"/>
        </w:rPr>
        <w:t>3</w:t>
      </w:r>
      <w:r w:rsidR="0062172E" w:rsidRPr="00896653">
        <w:rPr>
          <w:rFonts w:ascii="Arial" w:hAnsi="Arial" w:cs="Arial"/>
          <w:color w:val="auto"/>
        </w:rPr>
        <w:t xml:space="preserve"> без НДС;</w:t>
      </w:r>
    </w:p>
    <w:p w:rsidR="0062172E" w:rsidRPr="00896653" w:rsidRDefault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62172E" w:rsidRPr="0062172E" w:rsidRDefault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  <w:r w:rsidRPr="00896653">
        <w:rPr>
          <w:rFonts w:ascii="Arial" w:hAnsi="Arial" w:cs="Arial"/>
          <w:color w:val="auto"/>
        </w:rPr>
        <w:t>5.1.3. Формула расчета индексации базового тарифа:</w:t>
      </w:r>
    </w:p>
    <w:p w:rsidR="0062172E" w:rsidRPr="0062172E" w:rsidRDefault="0062172E">
      <w:pPr>
        <w:spacing w:line="264" w:lineRule="auto"/>
        <w:ind w:left="708"/>
        <w:jc w:val="both"/>
        <w:rPr>
          <w:rFonts w:ascii="Arial" w:hAnsi="Arial" w:cs="Arial"/>
          <w:color w:val="auto"/>
        </w:rPr>
      </w:pPr>
    </w:p>
    <w:p w:rsidR="00A20729" w:rsidRPr="0062172E" w:rsidRDefault="007E0349" w:rsidP="00470039">
      <w:pPr>
        <w:tabs>
          <w:tab w:val="left" w:pos="6804"/>
        </w:tabs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color w:val="auto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ЭЭ_сетьi</m:t>
            </m:r>
          </m:sub>
        </m:sSub>
      </m:oMath>
      <w:r w:rsidR="00762243" w:rsidRPr="0062172E">
        <w:rPr>
          <w:rFonts w:ascii="Arial" w:hAnsi="Arial" w:cs="Arial"/>
          <w:color w:val="auto"/>
        </w:rPr>
        <w:t>  – коэффициент индексации базо</w:t>
      </w:r>
      <w:r w:rsidR="00762243" w:rsidRPr="0062172E">
        <w:rPr>
          <w:rFonts w:ascii="Arial" w:hAnsi="Arial" w:cs="Arial"/>
          <w:color w:val="auto"/>
          <w:highlight w:val="white"/>
        </w:rPr>
        <w:t>вого тарифа,</w:t>
      </w:r>
      <w:r w:rsidR="00762243" w:rsidRPr="0062172E">
        <w:rPr>
          <w:color w:val="auto"/>
          <w:highlight w:val="white"/>
        </w:rPr>
        <w:t xml:space="preserve"> </w:t>
      </w:r>
      <w:r w:rsidR="00762243" w:rsidRPr="0062172E">
        <w:rPr>
          <w:rFonts w:ascii="Arial" w:hAnsi="Arial" w:cs="Arial"/>
          <w:color w:val="auto"/>
          <w:highlight w:val="white"/>
        </w:rPr>
        <w:t xml:space="preserve">который определяется по следующей формуле:  </w:t>
      </w:r>
    </w:p>
    <w:p w:rsidR="00A20729" w:rsidRPr="0062172E" w:rsidRDefault="007E034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ЭЭ_сеть</m:t>
            </m:r>
            <m:r>
              <w:rPr>
                <w:rFonts w:ascii="Cambria Math" w:hAnsi="Cambria Math"/>
                <w:color w:val="auto"/>
                <w:highlight w:val="white"/>
                <w:lang w:val="en-US"/>
              </w:rPr>
              <m:t>i</m:t>
            </m:r>
          </m:sub>
        </m:sSub>
        <m:r>
          <w:rPr>
            <w:rFonts w:ascii="Cambria Math" w:hAnsi="Cambria Math"/>
            <w:color w:val="auto"/>
            <w:highlight w:val="white"/>
          </w:rPr>
          <m:t>=</m:t>
        </m:r>
        <m:f>
          <m:f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Cambria Math"/>
                    <w:i/>
                    <w:iCs/>
                    <w:color w:val="auto"/>
                    <w:highlight w:val="white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highlight w:val="white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auto"/>
                    <w:highlight w:val="white"/>
                  </w:rPr>
                  <m:t>i-1</m:t>
                </m:r>
              </m:sub>
            </m:sSub>
            <m:r>
              <w:rPr>
                <w:rFonts w:ascii="Cambria Math" w:hAnsi="Cambria Math"/>
                <w:color w:val="auto"/>
                <w:highlight w:val="white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eastAsiaTheme="minorHAnsi" w:hAnsi="Cambria Math" w:cs="Cambria Math"/>
                    <w:i/>
                    <w:iCs/>
                    <w:color w:val="auto"/>
                    <w:highlight w:val="white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highlight w:val="white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auto"/>
                    <w:highlight w:val="white"/>
                  </w:rPr>
                  <m:t xml:space="preserve">баз </m:t>
                </m:r>
              </m:sub>
            </m:sSub>
          </m:den>
        </m:f>
      </m:oMath>
      <w:r w:rsidR="00762243" w:rsidRPr="0062172E">
        <w:rPr>
          <w:rFonts w:ascii="Arial" w:hAnsi="Arial" w:cs="Arial"/>
          <w:color w:val="auto"/>
          <w:highlight w:val="white"/>
        </w:rPr>
        <w:t> , где:</w:t>
      </w:r>
    </w:p>
    <w:p w:rsidR="00A20729" w:rsidRDefault="007E034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i-1</m:t>
            </m:r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средняя за период </w:t>
      </w:r>
      <w:r w:rsidR="00762243">
        <w:rPr>
          <w:rFonts w:ascii="Arial" w:hAnsi="Arial" w:cs="Arial"/>
          <w:i/>
          <w:color w:val="auto"/>
          <w:highlight w:val="white"/>
        </w:rPr>
        <w:t>i-1</w:t>
      </w:r>
      <w:r w:rsidR="00762243">
        <w:rPr>
          <w:rFonts w:ascii="Arial" w:hAnsi="Arial" w:cs="Arial"/>
          <w:color w:val="auto"/>
          <w:highlight w:val="white"/>
        </w:rPr>
        <w:t xml:space="preserve"> средневзвешенная нерегулируемая цена (СНЦ) на электрическую энергию на оптовом рынке, определяемая по результатам конкурентного отбора ценовых заявок на сутки вперед и конкурентного отбора заявок для балансирования системы, руб/МВтч без НДС;</w:t>
      </w:r>
      <w:bookmarkStart w:id="6" w:name="_GoBack"/>
      <w:bookmarkEnd w:id="6"/>
    </w:p>
    <w:p w:rsidR="00A20729" w:rsidRDefault="007E034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 xml:space="preserve">баз </m:t>
            </m:r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 – </w:t>
      </w:r>
      <w:r w:rsidR="00EB3FA0">
        <w:rPr>
          <w:rFonts w:ascii="Arial" w:hAnsi="Arial" w:cs="Arial"/>
          <w:color w:val="auto"/>
        </w:rPr>
        <w:t>средняя за базовый период (2024</w:t>
      </w:r>
      <w:r w:rsidR="00762243" w:rsidRPr="00A76FCF">
        <w:rPr>
          <w:rFonts w:ascii="Arial" w:hAnsi="Arial" w:cs="Arial"/>
          <w:color w:val="auto"/>
        </w:rPr>
        <w:t xml:space="preserve"> г</w:t>
      </w:r>
      <w:r w:rsidR="00762243">
        <w:rPr>
          <w:rFonts w:ascii="Arial" w:hAnsi="Arial" w:cs="Arial"/>
          <w:color w:val="auto"/>
          <w:highlight w:val="white"/>
        </w:rPr>
        <w:t xml:space="preserve">) средневзвешенная нерегулируемая цена на электрическую энергию на оптовом рынке, определяемая по результатам конкурентного отбора ценовых заявок на сутки вперед и конкурентного отбора заявок для балансирования системы, руб/МВтч без НДС, рассчитываемая по аналогии с параметром </w:t>
      </w: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i</m:t>
            </m:r>
          </m:sub>
        </m:sSub>
      </m:oMath>
      <w:r w:rsidR="00933E02">
        <w:rPr>
          <w:rFonts w:ascii="Arial" w:hAnsi="Arial" w:cs="Arial"/>
          <w:color w:val="auto"/>
          <w:highlight w:val="white"/>
        </w:rPr>
        <w:t xml:space="preserve"> за 2024</w:t>
      </w:r>
      <w:r w:rsidR="00762243">
        <w:rPr>
          <w:rFonts w:ascii="Arial" w:hAnsi="Arial" w:cs="Arial"/>
          <w:color w:val="auto"/>
          <w:highlight w:val="white"/>
        </w:rPr>
        <w:t>г;</w:t>
      </w:r>
    </w:p>
    <w:p w:rsidR="00A20729" w:rsidRDefault="00762243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r>
          <w:rPr>
            <w:rFonts w:ascii="Cambria Math" w:hAnsi="Cambria Math"/>
            <w:color w:val="auto"/>
            <w:highlight w:val="white"/>
          </w:rPr>
          <m:t>i</m:t>
        </m:r>
      </m:oMath>
      <w:r>
        <w:rPr>
          <w:rFonts w:ascii="Arial" w:hAnsi="Arial" w:cs="Arial"/>
          <w:i/>
          <w:iCs/>
          <w:color w:val="auto"/>
          <w:highlight w:val="white"/>
        </w:rPr>
        <w:t xml:space="preserve">− </w:t>
      </w:r>
      <w:r>
        <w:rPr>
          <w:rFonts w:ascii="Arial" w:hAnsi="Arial" w:cs="Arial"/>
          <w:color w:val="auto"/>
          <w:highlight w:val="white"/>
        </w:rPr>
        <w:t xml:space="preserve">год поставки. </w:t>
      </w:r>
    </w:p>
    <w:p w:rsidR="00A20729" w:rsidRDefault="00A2072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Параметр </w:t>
      </w: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highlight w:val="white"/>
                <w:lang w:val="en-US"/>
              </w:rPr>
              <m:t>i</m:t>
            </m:r>
            <m:r>
              <w:rPr>
                <w:rFonts w:ascii="Cambria Math" w:hAnsi="Cambria Math"/>
                <w:color w:val="auto"/>
                <w:highlight w:val="white"/>
              </w:rPr>
              <m:t>-1</m:t>
            </m:r>
          </m:sub>
        </m:sSub>
      </m:oMath>
      <w:r>
        <w:rPr>
          <w:rFonts w:ascii="Arial" w:hAnsi="Arial" w:cs="Arial"/>
          <w:color w:val="auto"/>
          <w:highlight w:val="white"/>
        </w:rPr>
        <w:t xml:space="preserve"> ежегодно рассчитывается на основании ежемесячных официальных данных с </w:t>
      </w:r>
      <w:hyperlink r:id="rId9" w:tooltip="https://www.atsenergo.ru/results/market/svnc" w:history="1">
        <w:r>
          <w:rPr>
            <w:rFonts w:ascii="Arial" w:hAnsi="Arial" w:cs="Arial"/>
            <w:highlight w:val="white"/>
          </w:rPr>
          <w:t>https://www.atsenergo.ru/results/market/svnc</w:t>
        </w:r>
      </w:hyperlink>
      <w:r>
        <w:rPr>
          <w:rFonts w:ascii="Arial" w:hAnsi="Arial" w:cs="Arial"/>
          <w:color w:val="auto"/>
          <w:highlight w:val="white"/>
        </w:rPr>
        <w:t xml:space="preserve">, раздел: «Составляющие предельных уровней нерегулируемых цен: для ГТП:PTUMENEN, участника оптового рынка АО «Газпром энергосбыт Тюмень» </w:t>
      </w:r>
      <w:r>
        <w:rPr>
          <w:rFonts w:ascii="Arial" w:hAnsi="Arial" w:cs="Arial"/>
          <w:color w:val="auto"/>
          <w:highlight w:val="white"/>
        </w:rPr>
        <w:lastRenderedPageBreak/>
        <w:t>(г. Тюмень) по следующей формуле:</w:t>
      </w:r>
    </w:p>
    <w:p w:rsidR="00A20729" w:rsidRDefault="00A2072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</w:p>
    <w:p w:rsidR="00A20729" w:rsidRDefault="007E0349">
      <w:pPr>
        <w:spacing w:line="264" w:lineRule="auto"/>
        <w:ind w:left="708"/>
        <w:jc w:val="center"/>
        <w:rPr>
          <w:rFonts w:ascii="Arial" w:hAnsi="Arial" w:cs="Arial"/>
          <w:i/>
          <w:iCs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i-1</m:t>
            </m:r>
          </m:sub>
        </m:sSub>
        <m:r>
          <w:rPr>
            <w:rFonts w:ascii="Cambria Math" w:hAnsi="Cambria Math"/>
            <w:color w:val="auto"/>
            <w:highlight w:val="white"/>
          </w:rPr>
          <m:t>=</m:t>
        </m:r>
        <m:f>
          <m:f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Cambria Math"/>
                    <w:i/>
                    <w:iCs/>
                    <w:color w:val="auto"/>
                    <w:highlight w:val="white"/>
                    <w:lang w:eastAsia="en-US"/>
                  </w:rPr>
                </m:ctrlPr>
              </m:naryPr>
              <m:sub>
                <m:r>
                  <w:rPr>
                    <w:rFonts w:ascii="Cambria Math" w:hAnsi="Cambria Math"/>
                    <w:color w:val="auto"/>
                    <w:highlight w:val="white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auto"/>
                    <w:highlight w:val="white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auto"/>
                    <w:highlight w:val="white"/>
                  </w:rPr>
                  <m:t>12</m:t>
                </m:r>
              </m:sup>
              <m:e>
                <m:f>
                  <m:fPr>
                    <m:ctrlPr>
                      <w:rPr>
                        <w:rFonts w:ascii="Cambria Math" w:eastAsiaTheme="minorHAnsi" w:hAnsi="Cambria Math" w:cs="Cambria Math"/>
                        <w:i/>
                        <w:iCs/>
                        <w:color w:val="auto"/>
                        <w:highlight w:val="white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Cambria Math"/>
                            <w:i/>
                            <w:iCs/>
                            <w:color w:val="auto"/>
                            <w:highlight w:val="white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  <w:highlight w:val="white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  <w:highlight w:val="white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/>
                        <w:color w:val="auto"/>
                        <w:highlight w:val="white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="Cambria Math"/>
                            <w:i/>
                            <w:iCs/>
                            <w:color w:val="auto"/>
                            <w:highlight w:val="white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  <w:highlight w:val="white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  <w:highlight w:val="white"/>
                          </w:rPr>
                          <m:t>e</m:t>
                        </m:r>
                      </m:sub>
                    </m:sSub>
                    <m:r>
                      <w:rPr>
                        <w:rFonts w:ascii="Cambria Math" w:hAnsi="Cambria Math"/>
                        <w:color w:val="auto"/>
                        <w:highlight w:val="white"/>
                      </w:rPr>
                      <m:t>×</m:t>
                    </m:r>
                    <m:r>
                      <w:rPr>
                        <w:rFonts w:ascii="Cambria Math" w:hAnsi="Cambria Math"/>
                        <w:color w:val="auto"/>
                        <w:highlight w:val="white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highlight w:val="white"/>
                      </w:rPr>
                      <m:t>T/1000</m:t>
                    </m:r>
                  </m:den>
                </m:f>
              </m:e>
            </m:nary>
          </m:num>
          <m:den>
            <m:r>
              <w:rPr>
                <w:rFonts w:ascii="Cambria Math" w:hAnsi="Cambria Math"/>
                <w:color w:val="auto"/>
                <w:highlight w:val="white"/>
              </w:rPr>
              <m:t>n</m:t>
            </m:r>
          </m:den>
        </m:f>
      </m:oMath>
      <w:r w:rsidR="00762243">
        <w:rPr>
          <w:rFonts w:ascii="Arial" w:hAnsi="Arial" w:cs="Arial"/>
          <w:i/>
          <w:iCs/>
          <w:color w:val="auto"/>
          <w:highlight w:val="white"/>
        </w:rPr>
        <w:t>, где:</w:t>
      </w:r>
    </w:p>
    <w:p w:rsidR="00A20729" w:rsidRDefault="00A2072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</w:p>
    <w:p w:rsidR="00A20729" w:rsidRDefault="007E034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P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p</m:t>
            </m:r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</w:t>
      </w:r>
      <w:r w:rsidR="00B560CD">
        <w:rPr>
          <w:rFonts w:ascii="Arial" w:hAnsi="Arial" w:cs="Arial"/>
          <w:color w:val="auto"/>
          <w:highlight w:val="white"/>
        </w:rPr>
        <w:t>–</w:t>
      </w:r>
      <w:r w:rsidR="00762243">
        <w:rPr>
          <w:rFonts w:ascii="Arial" w:hAnsi="Arial" w:cs="Arial"/>
          <w:color w:val="auto"/>
          <w:highlight w:val="white"/>
        </w:rPr>
        <w:t xml:space="preserve"> средневзвешенная нерегулируемая цена за мощность на оптовом рынке за месяц </w:t>
      </w:r>
      <w:r w:rsidR="00762243">
        <w:rPr>
          <w:rFonts w:ascii="Arial" w:hAnsi="Arial" w:cs="Arial"/>
          <w:color w:val="auto"/>
          <w:highlight w:val="white"/>
          <w:lang w:val="en-US"/>
        </w:rPr>
        <w:t>n</w:t>
      </w:r>
      <w:r w:rsidR="00762243">
        <w:rPr>
          <w:rFonts w:ascii="Arial" w:hAnsi="Arial" w:cs="Arial"/>
          <w:color w:val="auto"/>
          <w:highlight w:val="white"/>
        </w:rPr>
        <w:t xml:space="preserve"> в году </w:t>
      </w:r>
      <w:r w:rsidR="00762243">
        <w:rPr>
          <w:rFonts w:ascii="Arial" w:hAnsi="Arial" w:cs="Arial"/>
          <w:i/>
          <w:color w:val="auto"/>
          <w:highlight w:val="white"/>
          <w:lang w:val="en-US"/>
        </w:rPr>
        <w:t>i</w:t>
      </w:r>
      <w:r w:rsidR="00762243">
        <w:rPr>
          <w:rFonts w:ascii="Arial" w:hAnsi="Arial" w:cs="Arial"/>
          <w:i/>
          <w:color w:val="auto"/>
          <w:highlight w:val="white"/>
        </w:rPr>
        <w:t>-1</w:t>
      </w:r>
      <w:r w:rsidR="00762243">
        <w:rPr>
          <w:rFonts w:ascii="Arial" w:hAnsi="Arial" w:cs="Arial"/>
          <w:color w:val="auto"/>
          <w:highlight w:val="white"/>
        </w:rPr>
        <w:t>, руб/МВт;</w:t>
      </w:r>
    </w:p>
    <w:p w:rsidR="00A20729" w:rsidRDefault="007E034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Theme="minorHAnsi" w:hAnsi="Cambria Math" w:cs="Cambria Math"/>
                <w:i/>
                <w:iCs/>
                <w:color w:val="auto"/>
                <w:highlight w:val="white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P</m:t>
            </m:r>
          </m:e>
          <m:sub>
            <m:r>
              <w:rPr>
                <w:rFonts w:ascii="Cambria Math" w:hAnsi="Cambria Math"/>
                <w:color w:val="auto"/>
                <w:highlight w:val="white"/>
              </w:rPr>
              <m:t>e</m:t>
            </m:r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</w:t>
      </w:r>
      <w:r w:rsidR="00B560CD">
        <w:rPr>
          <w:rFonts w:ascii="Arial" w:hAnsi="Arial" w:cs="Arial"/>
          <w:color w:val="auto"/>
          <w:highlight w:val="white"/>
        </w:rPr>
        <w:t>–</w:t>
      </w:r>
      <w:r w:rsidR="00762243">
        <w:rPr>
          <w:rFonts w:ascii="Arial" w:hAnsi="Arial" w:cs="Arial"/>
          <w:color w:val="auto"/>
          <w:highlight w:val="white"/>
        </w:rPr>
        <w:t xml:space="preserve"> средневзвешенная нерегулируемая цена на электрическую энергию на оптовом рынке, определяемая по результатам конкурентного отбора ценовых заявок на сутки вперед и конкурентного отбора заявок для балансирования системы за месяц </w:t>
      </w:r>
      <w:r w:rsidR="00762243">
        <w:rPr>
          <w:rFonts w:ascii="Arial" w:hAnsi="Arial" w:cs="Arial"/>
          <w:color w:val="auto"/>
          <w:highlight w:val="white"/>
          <w:lang w:val="en-US"/>
        </w:rPr>
        <w:t>n</w:t>
      </w:r>
      <w:r w:rsidR="00762243">
        <w:rPr>
          <w:rFonts w:ascii="Arial" w:hAnsi="Arial" w:cs="Arial"/>
          <w:color w:val="auto"/>
          <w:highlight w:val="white"/>
        </w:rPr>
        <w:t xml:space="preserve"> в году </w:t>
      </w:r>
      <w:r w:rsidR="00762243">
        <w:rPr>
          <w:rFonts w:ascii="Arial" w:hAnsi="Arial" w:cs="Arial"/>
          <w:i/>
          <w:color w:val="auto"/>
          <w:highlight w:val="white"/>
          <w:lang w:val="en-US"/>
        </w:rPr>
        <w:t>i</w:t>
      </w:r>
      <w:r w:rsidR="00762243">
        <w:rPr>
          <w:rFonts w:ascii="Arial" w:hAnsi="Arial" w:cs="Arial"/>
          <w:i/>
          <w:color w:val="auto"/>
          <w:highlight w:val="white"/>
        </w:rPr>
        <w:t>-1</w:t>
      </w:r>
      <w:r w:rsidR="00762243">
        <w:rPr>
          <w:rFonts w:ascii="Arial" w:hAnsi="Arial" w:cs="Arial"/>
          <w:color w:val="auto"/>
          <w:highlight w:val="white"/>
        </w:rPr>
        <w:t>, руб/МВтч;</w:t>
      </w:r>
    </w:p>
    <w:p w:rsidR="00A20729" w:rsidRDefault="00762243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r>
          <w:rPr>
            <w:rFonts w:ascii="Cambria Math" w:hAnsi="Cambria Math"/>
            <w:color w:val="auto"/>
            <w:highlight w:val="white"/>
            <w:lang w:val="en-US"/>
          </w:rPr>
          <m:t>T</m:t>
        </m:r>
      </m:oMath>
      <w:r>
        <w:rPr>
          <w:rFonts w:ascii="Arial" w:hAnsi="Arial" w:cs="Arial"/>
          <w:color w:val="auto"/>
          <w:highlight w:val="white"/>
        </w:rPr>
        <w:t xml:space="preserve"> </w:t>
      </w:r>
      <w:r w:rsidR="00B560CD">
        <w:rPr>
          <w:rFonts w:ascii="Arial" w:hAnsi="Arial" w:cs="Arial"/>
          <w:color w:val="auto"/>
          <w:highlight w:val="white"/>
        </w:rPr>
        <w:t>–</w:t>
      </w:r>
      <w:r>
        <w:rPr>
          <w:rFonts w:ascii="Arial" w:hAnsi="Arial" w:cs="Arial"/>
          <w:color w:val="auto"/>
          <w:highlight w:val="white"/>
        </w:rPr>
        <w:t xml:space="preserve"> количество часов в расчётном месяце, час;</w:t>
      </w:r>
    </w:p>
    <w:p w:rsidR="00A20729" w:rsidRDefault="00762243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  <m:oMath>
        <m:r>
          <w:rPr>
            <w:rFonts w:ascii="Cambria Math" w:hAnsi="Cambria Math"/>
            <w:color w:val="auto"/>
            <w:highlight w:val="white"/>
            <w:lang w:val="en-US"/>
          </w:rPr>
          <m:t>n</m:t>
        </m:r>
      </m:oMath>
      <w:r>
        <w:rPr>
          <w:rFonts w:ascii="Arial" w:hAnsi="Arial" w:cs="Arial"/>
          <w:i/>
          <w:iCs/>
          <w:color w:val="auto"/>
          <w:highlight w:val="white"/>
        </w:rPr>
        <w:t xml:space="preserve"> – </w:t>
      </w:r>
      <w:r>
        <w:rPr>
          <w:rFonts w:ascii="Arial" w:hAnsi="Arial" w:cs="Arial"/>
          <w:color w:val="auto"/>
          <w:highlight w:val="white"/>
        </w:rPr>
        <w:t xml:space="preserve">количество месяцев в периоде мониторинга (в году </w:t>
      </w:r>
      <w:r>
        <w:rPr>
          <w:rFonts w:ascii="Arial" w:hAnsi="Arial" w:cs="Arial"/>
          <w:i/>
          <w:color w:val="auto"/>
          <w:highlight w:val="white"/>
          <w:lang w:val="en-US"/>
        </w:rPr>
        <w:t>i</w:t>
      </w:r>
      <w:r>
        <w:rPr>
          <w:rFonts w:ascii="Arial" w:hAnsi="Arial" w:cs="Arial"/>
          <w:i/>
          <w:color w:val="auto"/>
          <w:highlight w:val="white"/>
        </w:rPr>
        <w:t>-1</w:t>
      </w:r>
      <w:r>
        <w:rPr>
          <w:rFonts w:ascii="Arial" w:hAnsi="Arial" w:cs="Arial"/>
          <w:color w:val="auto"/>
          <w:highlight w:val="white"/>
        </w:rPr>
        <w:t>)</w:t>
      </w:r>
    </w:p>
    <w:p w:rsidR="00A20729" w:rsidRDefault="00762243">
      <w:pPr>
        <w:shd w:val="clear" w:color="auto" w:fill="FFFFFF" w:themeFill="background1"/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В случае, если по результатам расчета </w:t>
      </w: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  <w:highlight w:val="white"/>
              </w:rPr>
              <m:t>ЭЭ_сеть</m:t>
            </m:r>
          </m:sub>
        </m:sSub>
      </m:oMath>
      <w:r>
        <w:rPr>
          <w:rFonts w:ascii="Arial" w:hAnsi="Arial" w:cs="Arial"/>
          <w:color w:val="auto"/>
          <w:highlight w:val="white"/>
        </w:rPr>
        <w:t xml:space="preserve">  – коэффициента индексации базового тарифа, его значение меньше 1,0, то для целей расчета цены газа на очередной период значение  </w:t>
      </w: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/>
                <w:color w:val="auto"/>
                <w:highlight w:val="white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  <w:highlight w:val="white"/>
              </w:rPr>
              <m:t>ЭЭ_сеть</m:t>
            </m:r>
          </m:sub>
        </m:sSub>
      </m:oMath>
      <w:r>
        <w:rPr>
          <w:rFonts w:ascii="Arial" w:hAnsi="Arial" w:cs="Arial"/>
          <w:color w:val="auto"/>
          <w:highlight w:val="white"/>
        </w:rPr>
        <w:t>  принимается равным 1,0.</w:t>
      </w:r>
    </w:p>
    <w:p w:rsidR="00A20729" w:rsidRDefault="00762243">
      <w:pPr>
        <w:shd w:val="clear" w:color="auto" w:fill="FFFFFF" w:themeFill="background1"/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Сверх цены на Газ по Договору к оплате предъявляется НДС по ставке, установленной законодательством Российской Федерации.</w:t>
      </w:r>
    </w:p>
    <w:p w:rsidR="00A20729" w:rsidRDefault="00762243" w:rsidP="002F58C9">
      <w:pPr>
        <w:pStyle w:val="afe"/>
        <w:numPr>
          <w:ilvl w:val="1"/>
          <w:numId w:val="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Оплата за газ, поставленный по настоящему Договору, осуществляется Покупателем в течение 25 (двадцати пяти) календарных дней со дня окончания Месяца поставки путем перечисления денежных средств на расчетный счет Поставщика, указанный в настоящем договоре, на основании предоставленных Поставщиком оригиналов Технического акта поставки-приемки ПНГ, Акта поставки-приемки ПНГ товарной накладной «ТОРГ-12» газ и счета-фактуры.</w:t>
      </w:r>
    </w:p>
    <w:p w:rsidR="00A20729" w:rsidRDefault="00762243" w:rsidP="002F58C9">
      <w:pPr>
        <w:pStyle w:val="afe"/>
        <w:numPr>
          <w:ilvl w:val="1"/>
          <w:numId w:val="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 подписании Технического акта поставки-приемки ПНГ, Акта поставки-приемки ПНГ товарной накладной «ТОРГ-12» газ и счета-фактуры не допускается использование факсимильного воспроизведения подписи, либо иного аналога собственноручной подписи.</w:t>
      </w:r>
    </w:p>
    <w:p w:rsidR="00A20729" w:rsidRDefault="00762243" w:rsidP="002F58C9">
      <w:pPr>
        <w:pStyle w:val="afe"/>
        <w:numPr>
          <w:ilvl w:val="1"/>
          <w:numId w:val="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Датой платежа считается дата зачисления денежных средств на расчетный счет Поставщика, указанный в настоящем Договоре</w:t>
      </w:r>
      <w:r>
        <w:rPr>
          <w:rFonts w:ascii="Arial" w:hAnsi="Arial" w:cs="Arial"/>
          <w:color w:val="auto"/>
          <w:highlight w:val="white"/>
        </w:rPr>
        <w:t>.</w:t>
      </w:r>
    </w:p>
    <w:p w:rsidR="00A20729" w:rsidRDefault="00762243" w:rsidP="002F58C9">
      <w:pPr>
        <w:pStyle w:val="afe"/>
        <w:numPr>
          <w:ilvl w:val="1"/>
          <w:numId w:val="7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 Ежеквартально Покупатель и Поставщик не позднее 20 рабочего дня месяца, следующего за прошедшим кварталом, производят сверку расчетов по настоящему Договору и оформляют Акт сверки. Оформленный Акт сверки Покупатель направляет в адрес Поставщика. В случае невозврата подписанного акта сверки в течение 5 дней с момента предоставления его Покупателю сальдо по расчетам считается принятым без возражений. В случае прекращения (расторжения) настоящего Договора вне зависимости от оснований такого прекращения (расторжения) сверка должна быть произведена, и должен быть подписан Акт сверки в срок не позднее 10 рабочих дней с момента прекращения (расторжения) настоящего Договора.</w:t>
      </w:r>
    </w:p>
    <w:p w:rsidR="00A20729" w:rsidRDefault="00A20729">
      <w:pPr>
        <w:spacing w:line="264" w:lineRule="auto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tabs>
          <w:tab w:val="left" w:pos="3595"/>
        </w:tabs>
        <w:spacing w:after="24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  <w:lang w:val="en-US"/>
        </w:rPr>
        <w:t>VI</w:t>
      </w:r>
      <w:r>
        <w:rPr>
          <w:rFonts w:ascii="Arial" w:hAnsi="Arial" w:cs="Arial"/>
          <w:color w:val="auto"/>
          <w:highlight w:val="white"/>
        </w:rPr>
        <w:t>. ОТВЕТСТВЕННОСТЬ СТОРОН И ШТРАФНЫЕ САНКЦИИ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Cs/>
          <w:highlight w:val="white"/>
        </w:rPr>
        <w:t>Стороны несут ответственность за неисполнение или ненадлежащее исполнение обязательств, принятых ими по Договору, в соответствии с законодательством РФ и требованиями настоящего Договора</w:t>
      </w:r>
      <w:r>
        <w:rPr>
          <w:rFonts w:ascii="Arial" w:hAnsi="Arial" w:cs="Arial"/>
          <w:color w:val="auto"/>
          <w:highlight w:val="white"/>
        </w:rPr>
        <w:t>.</w:t>
      </w:r>
    </w:p>
    <w:p w:rsidR="00A20729" w:rsidRDefault="00762243" w:rsidP="00B560CD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 В случае если в течение первых 24 месяцев поставки ПНГ по </w:t>
      </w:r>
      <w:r>
        <w:rPr>
          <w:rFonts w:ascii="Arial" w:hAnsi="Arial" w:cs="Arial"/>
          <w:color w:val="auto"/>
          <w:highlight w:val="white"/>
        </w:rPr>
        <w:lastRenderedPageBreak/>
        <w:t>настоящему Договору объем ПНГ, предлагаемый Поставщиком к поставке, будет ниже Гарантированного объема за соответствующий период в году поставки согласно п.3.5. и/или п.3.7., определенного в соответствии с пунктом 3.1. Договора, по причине снижения объема, добываемого ПНГ на месторождении (снижения объемов добычи нефти) и/или по вине Поставщика,</w:t>
      </w:r>
      <w:r>
        <w:rPr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>Поставщик уплачивает в адрес Покупателя штраф, размер которого определяется по следующей формуле:</w:t>
      </w:r>
    </w:p>
    <w:p w:rsidR="00A20729" w:rsidRDefault="00A20729" w:rsidP="00B560CD">
      <w:pPr>
        <w:pStyle w:val="afe"/>
        <w:spacing w:line="264" w:lineRule="auto"/>
        <w:ind w:left="709"/>
        <w:jc w:val="both"/>
        <w:rPr>
          <w:rFonts w:ascii="Arial" w:hAnsi="Arial" w:cs="Arial"/>
          <w:color w:val="auto"/>
          <w:highlight w:val="white"/>
        </w:rPr>
      </w:pPr>
    </w:p>
    <w:p w:rsidR="00AE3ED7" w:rsidRDefault="007E0349" w:rsidP="005068A2">
      <w:pPr>
        <w:pStyle w:val="afe"/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PEN1</m:t>
            </m:r>
          </m:e>
          <m:sub>
            <m:r>
              <w:rPr>
                <w:rFonts w:ascii="Cambria Math" w:hAnsi="Cambria Math" w:cs="Arial"/>
                <w:color w:val="auto"/>
                <w:highlight w:val="white"/>
              </w:rPr>
              <m:t>1</m:t>
            </m:r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auto"/>
                    <w:highlight w:val="white"/>
                  </w:rPr>
                  <m:t>+1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×(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Q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Guarantee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 xml:space="preserve">i  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×0,95-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Q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Fact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)</m:t>
        </m:r>
      </m:oMath>
      <w:r w:rsidR="00762243">
        <w:rPr>
          <w:rFonts w:ascii="Arial" w:hAnsi="Arial" w:cs="Arial"/>
          <w:color w:val="auto"/>
          <w:highlight w:val="white"/>
        </w:rPr>
        <w:t>, где</w:t>
      </w:r>
    </w:p>
    <w:p w:rsidR="00AE3ED7" w:rsidRDefault="00AE3ED7" w:rsidP="005068A2">
      <w:pPr>
        <w:pStyle w:val="afe"/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</w:p>
    <w:p w:rsidR="00AE3ED7" w:rsidRDefault="007E0349" w:rsidP="005068A2">
      <w:pPr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PEN1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auto"/>
                    <w:highlight w:val="white"/>
                  </w:rPr>
                  <m:t>+1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размер штрафа за недопоставку ПНГ за период i, руб.;</w:t>
      </w:r>
    </w:p>
    <w:p w:rsidR="00AE3ED7" w:rsidRDefault="007E0349" w:rsidP="005068A2">
      <w:pPr>
        <w:pStyle w:val="afe"/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>– цена поставки ПНГ для периода i, руб./тыс.м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 xml:space="preserve"> без НДС (п. 5.1);</w:t>
      </w:r>
    </w:p>
    <w:p w:rsidR="00A20729" w:rsidRDefault="00A20729" w:rsidP="00B560CD">
      <w:pPr>
        <w:pStyle w:val="13"/>
        <w:shd w:val="clear" w:color="auto" w:fill="auto"/>
        <w:tabs>
          <w:tab w:val="left" w:pos="447"/>
        </w:tabs>
        <w:spacing w:line="264" w:lineRule="auto"/>
        <w:ind w:firstLine="426"/>
        <w:rPr>
          <w:rFonts w:ascii="Arial" w:eastAsia="Courier New" w:hAnsi="Arial" w:cs="Arial"/>
          <w:color w:val="auto"/>
          <w:highlight w:val="white"/>
        </w:rPr>
      </w:pPr>
    </w:p>
    <w:p w:rsidR="00A20729" w:rsidRDefault="007E0349" w:rsidP="00B560CD">
      <w:pPr>
        <w:pStyle w:val="13"/>
        <w:shd w:val="clear" w:color="auto" w:fill="auto"/>
        <w:tabs>
          <w:tab w:val="left" w:pos="447"/>
        </w:tabs>
        <w:spacing w:line="264" w:lineRule="auto"/>
        <w:ind w:firstLine="426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Q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Guarantee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Гарантированный объем поставки ПНГ в периоде i, тыс. 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 xml:space="preserve"> </w:t>
      </w:r>
    </w:p>
    <w:p w:rsidR="00AE3ED7" w:rsidRDefault="007E0349" w:rsidP="005068A2">
      <w:pPr>
        <w:pStyle w:val="afe"/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Q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Fact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фактический объем поставки ПНГ в периоде i, тыс. 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>;</w:t>
      </w:r>
    </w:p>
    <w:p w:rsidR="00AE3ED7" w:rsidRDefault="00762243" w:rsidP="005068A2">
      <w:pPr>
        <w:pStyle w:val="afe"/>
        <w:spacing w:line="264" w:lineRule="auto"/>
        <w:ind w:left="390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  <w:lang w:val="en-US"/>
        </w:rPr>
        <w:t>i</w:t>
      </w:r>
      <w:r>
        <w:rPr>
          <w:rFonts w:ascii="Arial" w:hAnsi="Arial" w:cs="Arial"/>
          <w:color w:val="auto"/>
          <w:highlight w:val="white"/>
        </w:rPr>
        <w:t xml:space="preserve"> – Период поставки, соответствует Году поставки (в случае если период поставки не равен календарному году поставки, то период начисления штрафа рассчитывается исходя суммы фактических месяцев в году поставки. Штраф не рассчитывается и не начисляется после первых 24 месяцев поставки).</w:t>
      </w:r>
    </w:p>
    <w:p w:rsidR="00A20729" w:rsidRDefault="00A20729">
      <w:pPr>
        <w:pStyle w:val="afe"/>
        <w:spacing w:line="264" w:lineRule="auto"/>
        <w:ind w:left="390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ind w:left="708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Штраф, указанный в пункте 6.2 Договора, уплачивается Поставщиком единовременно по итогам первых 24 месяцев поставки ПНГ по настоящему Договору не позднее чем через 3 месяца с даты предъявления штрафных санкций со стороны Покупатели и/или соответствующего судебного решения (во избежание сомнений: за период с 25-го месяца после начала поставки ПНГ по настоящему Договору до окончания срока действия Договора указанный в пунктах 6.2 Договора штраф не рассчитывается и не взимается). 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Штраф, указанный в п. 6.2. настоящего договора не уплачивается Поставщиком Покупателю по итогам первых 24 месяцев, при суммарном объеме поставки ПНГ равному Гарантированному объему поставки п. 3.1. настоящего Договора за указанный период. 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Штраф по п. 6.2. не рассчитывается и не взымается с Поставщика,</w:t>
      </w:r>
      <w:r>
        <w:rPr>
          <w:color w:val="auto"/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>если ограничение поставки ПНГ было обусловлено физической невозможностью поставки ПНГ вследствие непреднамеренных повреждений/разрушений/технических неполадок сооружений и/или технических устройств и/или прочего оборудования, применяемого в процессе добычи, подготовки и транспортировки, за исключением случаев возникновения физической невозможности поставки ПНГ, произошедших в результате неисполнения и/или ненадлежащего исполнения обязанностей должностным лицом/работником Поставщика.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Штраф по п.6.2. не рассчитывается и не взымается с Поставщика в случае одностороннего расторжения настоящего Договора со стороны Покупателя по основаниям, перечисленным в п. 10.3. настоящего Договора </w:t>
      </w:r>
    </w:p>
    <w:p w:rsidR="00A20729" w:rsidRDefault="00762243">
      <w:pPr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В случае необходимости поставки со стороны Поставщика объема ПНГ, превышающего уровень согласованного Сторонами к поставке объема согласно п.3.2. и отсутствия у Покупателя технической возможности направления такого объема на инфраструктуру, обеспечивающую Полезное использование ПНГ, Поставщик компенсирует издержки и выплаты за вредное воздействие на окружающую среду за </w:t>
      </w:r>
      <w:r>
        <w:rPr>
          <w:rFonts w:ascii="Arial" w:hAnsi="Arial" w:cs="Arial"/>
          <w:color w:val="auto"/>
          <w:highlight w:val="white"/>
        </w:rPr>
        <w:lastRenderedPageBreak/>
        <w:t>объем, превышающий уровень согласованного Сторонами к поставке объема согласно п.3.2.</w:t>
      </w:r>
    </w:p>
    <w:p w:rsidR="00A20729" w:rsidRDefault="00762243">
      <w:pPr>
        <w:ind w:firstLine="709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color w:val="auto"/>
          <w:highlight w:val="white"/>
        </w:rPr>
        <w:t>В случае отказа Покупателя от осуществления переработки и / или утилизации ПНГ (включая, но не ограничиваясь технической невозможностью переработки и / или утилизации) на собственных мощностях Покупателя, за исключением периодов остановки оборудования для проведения планово-предупредительных работ, при срыве сроков ввода объектов в эксплуатацию (отсутствия начала приема ПНГ по истечении 1</w:t>
      </w:r>
      <w:r w:rsidR="00F8256C">
        <w:rPr>
          <w:rFonts w:ascii="Arial" w:hAnsi="Arial" w:cs="Arial"/>
          <w:color w:val="auto"/>
          <w:highlight w:val="white"/>
        </w:rPr>
        <w:t>5</w:t>
      </w:r>
      <w:r>
        <w:rPr>
          <w:rFonts w:ascii="Arial" w:hAnsi="Arial" w:cs="Arial"/>
          <w:color w:val="auto"/>
          <w:highlight w:val="white"/>
        </w:rPr>
        <w:t xml:space="preserve"> месяцев с даты подписания договора согласно п.2.2. настоящего Договора), Покупатель по обоснованному письменному требованию Поставщика, при условии выполнения Поставщиком своих обязательств по Договору, указанных в Разделе </w:t>
      </w:r>
      <w:r>
        <w:rPr>
          <w:rFonts w:ascii="Arial" w:hAnsi="Arial" w:cs="Arial"/>
          <w:color w:val="auto"/>
          <w:highlight w:val="white"/>
          <w:lang w:val="en-US"/>
        </w:rPr>
        <w:t>II</w:t>
      </w:r>
      <w:r>
        <w:rPr>
          <w:rFonts w:ascii="Arial" w:hAnsi="Arial" w:cs="Arial"/>
          <w:color w:val="auto"/>
          <w:highlight w:val="white"/>
        </w:rPr>
        <w:t xml:space="preserve"> Договора, обязуется возместить в полном объеме сумму «Платы за загрязнение окружающей среды при сжигании ПНГ», понесенную Поставщиком, а также компенсировать иной подтвержденный документально ущерб, причиненный окружающей среде, в том числе, но не ограничиваясь, в порядке регрессного возмещения сумм, взысканных с Поставщика на основании требований, исков, сумм штрафов, предписаний, предъявленных Поставщику контролирующими органами и/или третьими лицам (при условии привлечение Покупателя к участию в судебном процессе, ответе соответствующим государственным органам), </w:t>
      </w:r>
      <w:r>
        <w:rPr>
          <w:rFonts w:ascii="Arial" w:hAnsi="Arial" w:cs="Arial"/>
          <w:highlight w:val="white"/>
        </w:rPr>
        <w:t>а также уплачивает в адрес Поставщика штраф в размере стоимости непринятого объёма ПНГ, рассчитанного по формуле:</w:t>
      </w:r>
    </w:p>
    <w:p w:rsidR="00A20729" w:rsidRDefault="00A20729">
      <w:pPr>
        <w:ind w:firstLine="709"/>
        <w:jc w:val="both"/>
        <w:rPr>
          <w:rFonts w:ascii="Arial" w:hAnsi="Arial" w:cs="Arial"/>
          <w:highlight w:val="white"/>
        </w:rPr>
      </w:pPr>
    </w:p>
    <w:p w:rsidR="00A20729" w:rsidRDefault="007E0349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PEN2</m:t>
            </m:r>
          </m:e>
          <m:sub>
            <m:r>
              <w:rPr>
                <w:rFonts w:ascii="Cambria Math" w:hAnsi="Cambria Math" w:cs="Arial"/>
                <w:color w:val="auto"/>
                <w:highlight w:val="white"/>
              </w:rPr>
              <m:t>1</m:t>
            </m:r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auto"/>
                    <w:highlight w:val="white"/>
                  </w:rPr>
                  <m:t>+1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×(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V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Guarantee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 xml:space="preserve">i  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×0,95-</m:t>
        </m:r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V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Fact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Arial"/>
            <w:color w:val="auto"/>
            <w:highlight w:val="white"/>
          </w:rPr>
          <m:t>)</m:t>
        </m:r>
      </m:oMath>
      <w:r w:rsidR="00762243">
        <w:rPr>
          <w:rFonts w:ascii="Arial" w:hAnsi="Arial" w:cs="Arial"/>
          <w:color w:val="auto"/>
          <w:highlight w:val="white"/>
        </w:rPr>
        <w:t>, где</w:t>
      </w:r>
    </w:p>
    <w:p w:rsidR="00A20729" w:rsidRDefault="00A20729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E0349">
      <w:pPr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PEN</m:t>
            </m:r>
            <m:r>
              <w:rPr>
                <w:rFonts w:ascii="Cambria Math" w:hAnsi="Cambria Math" w:cs="Arial"/>
                <w:highlight w:val="white"/>
              </w:rPr>
              <m:t>2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auto"/>
                    <w:highlight w:val="white"/>
                  </w:rPr>
                  <m:t>+1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размер штрафа за недопоставку ПНГ за период i, руб.;</w:t>
      </w:r>
    </w:p>
    <w:p w:rsidR="00A20729" w:rsidRDefault="007E0349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P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ПНГ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>– цена поставки ПНГ для периода i, руб./тыс.м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 xml:space="preserve"> без НДС (п. 5.1);</w:t>
      </w:r>
    </w:p>
    <w:p w:rsidR="00A20729" w:rsidRDefault="00A20729">
      <w:pPr>
        <w:pStyle w:val="13"/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eastAsia="Courier New" w:hAnsi="Arial" w:cs="Arial"/>
          <w:color w:val="auto"/>
          <w:highlight w:val="white"/>
        </w:rPr>
      </w:pPr>
    </w:p>
    <w:p w:rsidR="00A20729" w:rsidRDefault="007E0349">
      <w:pPr>
        <w:pStyle w:val="13"/>
        <w:shd w:val="clear" w:color="auto" w:fill="auto"/>
        <w:tabs>
          <w:tab w:val="left" w:pos="447"/>
        </w:tabs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highlight w:val="white"/>
              </w:rPr>
              <m:t>V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Guarantee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Гарантированный объем поставки ПНГ в периоде i, тыс. 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 xml:space="preserve"> </w:t>
      </w:r>
    </w:p>
    <w:p w:rsidR="00A20729" w:rsidRDefault="007E0349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auto"/>
                <w:highlight w:val="white"/>
              </w:rPr>
            </m:ctrlPr>
          </m:sSubPr>
          <m:e>
            <m:r>
              <w:rPr>
                <w:rFonts w:ascii="Cambria Math" w:hAnsi="Cambria Math" w:cs="Arial"/>
                <w:color w:val="auto"/>
                <w:highlight w:val="white"/>
              </w:rPr>
              <m:t>V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auto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Fact</m:t>
                </m:r>
              </m:e>
              <m:sub>
                <m:r>
                  <w:rPr>
                    <w:rFonts w:ascii="Cambria Math" w:hAnsi="Cambria Math" w:cs="Arial"/>
                    <w:color w:val="auto"/>
                    <w:highlight w:val="white"/>
                  </w:rPr>
                  <m:t>i</m:t>
                </m:r>
              </m:sub>
            </m:sSub>
          </m:sub>
        </m:sSub>
      </m:oMath>
      <w:r w:rsidR="00762243">
        <w:rPr>
          <w:rFonts w:ascii="Arial" w:hAnsi="Arial" w:cs="Arial"/>
          <w:color w:val="auto"/>
          <w:highlight w:val="white"/>
        </w:rPr>
        <w:t xml:space="preserve"> – фактический объем поставки ПНГ в периоде i, тыс. м</w:t>
      </w:r>
      <w:r w:rsidR="00762243">
        <w:rPr>
          <w:rFonts w:ascii="Arial" w:hAnsi="Arial" w:cs="Arial"/>
          <w:color w:val="auto"/>
          <w:highlight w:val="white"/>
          <w:vertAlign w:val="superscript"/>
        </w:rPr>
        <w:t>3</w:t>
      </w:r>
      <w:r w:rsidR="00762243">
        <w:rPr>
          <w:rFonts w:ascii="Arial" w:hAnsi="Arial" w:cs="Arial"/>
          <w:color w:val="auto"/>
          <w:highlight w:val="white"/>
        </w:rPr>
        <w:t>;</w:t>
      </w:r>
    </w:p>
    <w:p w:rsidR="00A20729" w:rsidRDefault="00A20729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afe"/>
        <w:spacing w:line="264" w:lineRule="auto"/>
        <w:ind w:left="39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  <w:lang w:val="en-US"/>
        </w:rPr>
        <w:t>i</w:t>
      </w:r>
      <w:r>
        <w:rPr>
          <w:rFonts w:ascii="Arial" w:hAnsi="Arial" w:cs="Arial"/>
          <w:color w:val="auto"/>
          <w:highlight w:val="white"/>
        </w:rPr>
        <w:t xml:space="preserve"> – Период поставки, соответствует Году поставки (в случае если период приема Газа не равен календарному году приема, то период начисления штрафа рассчитывается исходя суммы фактических месяцев в году приема Газа.)</w:t>
      </w:r>
    </w:p>
    <w:p w:rsidR="00A20729" w:rsidRDefault="00A20729">
      <w:pPr>
        <w:ind w:firstLine="709"/>
        <w:jc w:val="both"/>
        <w:rPr>
          <w:rFonts w:ascii="Arial" w:hAnsi="Arial" w:cs="Arial"/>
          <w:highlight w:val="white"/>
        </w:rPr>
      </w:pPr>
    </w:p>
    <w:p w:rsidR="00A20729" w:rsidRDefault="00762243">
      <w:pPr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highlight w:val="white"/>
        </w:rPr>
        <w:t xml:space="preserve">Также оплате подлежат иные убытки (ущерб), в соответствии с законодательством и требованиями нормативных документов Российской Федерации предъявленные Поставщику. 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Если по вине Покупателя нанесен ущерб окружающей среде на территории осуществления деятельности Поставщика или в зоне ответственности объектов Покупателя, Покупатель по обоснованному письменному требованию Поставщика обязуется </w:t>
      </w:r>
      <w:r w:rsidRPr="00F02E1F">
        <w:rPr>
          <w:rFonts w:ascii="Arial" w:hAnsi="Arial" w:cs="Arial"/>
          <w:color w:val="auto"/>
          <w:highlight w:val="white"/>
        </w:rPr>
        <w:t>возместить в полном объеме сумму «Платы за загрязнение окружающей среды при сжигании ПНГ»</w:t>
      </w:r>
      <w:r>
        <w:rPr>
          <w:rFonts w:ascii="Arial" w:hAnsi="Arial" w:cs="Arial"/>
          <w:color w:val="auto"/>
          <w:highlight w:val="white"/>
        </w:rPr>
        <w:t>, понесенную Поставщиком, а также компенсировать иной ущерб, причиненный окружающей среде, в том числе, но не ограничиваясь, в порядке регрессного возмещения сумм, взысканных с Поставщика на основании требований, исков, сумм штрафов, предписаний, предъявленных Поставщику контролирующими органами и/или третьими лицами.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Покупатель согласовывает с Поставщиком график проведения регламентных работ, с целью корректного планирования уровня утилизации ПНГ по месторождению до 01 ноября каждого года, предшествующего году поставки.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В случае если в результате нарушения одной из Сторон любого из </w:t>
      </w:r>
      <w:r>
        <w:rPr>
          <w:rFonts w:ascii="Arial" w:hAnsi="Arial" w:cs="Arial"/>
          <w:color w:val="auto"/>
          <w:highlight w:val="white"/>
        </w:rPr>
        <w:lastRenderedPageBreak/>
        <w:t>обязательств, предусмотренных Договором, другой Стороне были причинены убытки, последняя имеет право взыскать со Стороны, нарушившей обязательство, документально подтвержденные убытки в полном размере, сверх начисленной неустойки.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Cs/>
          <w:highlight w:val="white"/>
        </w:rPr>
        <w:t>Покупатель несёт ответственность за допущенные им либо привлечёнными им третьими лицами при исполнении настоящего Договора нарушения трудового законодательства, природоохранного, водного, земельного, лесного законодательства, и т.д., оплачивает штрафы, пени, возмещает причинённый вред. В случае, если Поставщик был привлечён к ответственности за нарушения Покупателя, последний обязуется возместить Поставщику все причинённые этим убытки.</w:t>
      </w:r>
    </w:p>
    <w:p w:rsidR="00A20729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Cs/>
          <w:highlight w:val="white"/>
        </w:rPr>
        <w:t>За нарушение Покупателем сроков оплаты, предусмотренных Договором, Поставщик вправе взыскать с Покупателя проценты за пользование чужими денежными средствами, предусмотренные статьей 395 ГК РФ.</w:t>
      </w:r>
    </w:p>
    <w:p w:rsidR="00A20729" w:rsidRPr="008C251E" w:rsidRDefault="00762243" w:rsidP="002F58C9">
      <w:pPr>
        <w:pStyle w:val="afe"/>
        <w:numPr>
          <w:ilvl w:val="1"/>
          <w:numId w:val="14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Cs/>
          <w:highlight w:val="white"/>
        </w:rPr>
        <w:t xml:space="preserve">В период проведения пуско-наладочных работ (далее – ПНР) </w:t>
      </w:r>
      <w:r>
        <w:rPr>
          <w:rFonts w:ascii="Arial" w:hAnsi="Arial" w:cs="Arial"/>
          <w:color w:val="auto"/>
          <w:highlight w:val="white"/>
        </w:rPr>
        <w:t xml:space="preserve">ОПИПНГ Покупателя штрафные санкции, указанные в п.6.2., 6.7. настоящего Договора, не применимы ни к одной из Сторон, но не более 3 (трех) месяцев с начала проведения ПНР. Для определения срока начала проведения ПНР Покупатель в срок не менее чем за 30 (тридцать) рабочих дней до их начала, направляет официальное уведомление в адрес Поставщика о начале выполнения пуско-наладочных работ с указанием сроков их проведения. </w:t>
      </w:r>
      <w:r>
        <w:rPr>
          <w:rFonts w:ascii="Arial" w:hAnsi="Arial" w:cs="Arial"/>
          <w:bCs/>
          <w:highlight w:val="white"/>
        </w:rPr>
        <w:t>С целью ознакомления и возможности внесения обоснованных корректировок в программу проведения ПНР ОПИПНГ Покупателя, по мнению Поставщика влияющих непосредственно и/или косвенно на его объекты инфраструктуры, совместно с уведомлением, Покупатель направляет Поставщику программу проведения ПНР ОПИПНГ Покупателя.</w:t>
      </w:r>
    </w:p>
    <w:p w:rsidR="00A20729" w:rsidRDefault="00A20729">
      <w:pPr>
        <w:pStyle w:val="afe"/>
        <w:spacing w:line="264" w:lineRule="auto"/>
        <w:ind w:left="360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tabs>
          <w:tab w:val="left" w:pos="3595"/>
        </w:tabs>
        <w:spacing w:after="24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  <w:lang w:val="en-US"/>
        </w:rPr>
        <w:t>VII</w:t>
      </w:r>
      <w:r>
        <w:rPr>
          <w:rFonts w:ascii="Arial" w:hAnsi="Arial" w:cs="Arial"/>
          <w:color w:val="auto"/>
          <w:highlight w:val="white"/>
        </w:rPr>
        <w:t>. ОБСТОЯТЕЛЬСТВА НЕПРЕОДОЛИМОЙ СИЛЫ</w:t>
      </w:r>
      <w:bookmarkEnd w:id="5"/>
    </w:p>
    <w:p w:rsidR="00A20729" w:rsidRDefault="00762243" w:rsidP="002F58C9">
      <w:pPr>
        <w:pStyle w:val="afe"/>
        <w:numPr>
          <w:ilvl w:val="1"/>
          <w:numId w:val="15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Сторона освобождается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Договора, и которые Стороны не имели возможности предусмотреть и предотвратить доступными мерами. К обстоятельствам непреодолимой силы относятся такие обстоятельства, которые Стороны не могли предвидеть и на которые не могли повлиять разумными способами, и за возникновение которых они не несут ответственности, например, землетрясение, ливневые дожди, наводнение, оползни, , другие стихийные бедствия, а также приравненные к ним обстоятельства: война, военные действия, террористические акты, запретительные акты органов государственной власти и управления Российской Федерации, аварии на производственных объектах Сторон и другие чрезвычайные и непредотвратимые при данных условиях обстоятельства, повлиявшие на неисполнение или ненадлежащее исполнение обязательств Стороны по Договору (форс-мажорные обстоятельства).</w:t>
      </w:r>
    </w:p>
    <w:p w:rsidR="00A20729" w:rsidRDefault="00762243" w:rsidP="002F58C9">
      <w:pPr>
        <w:pStyle w:val="afe"/>
        <w:numPr>
          <w:ilvl w:val="1"/>
          <w:numId w:val="15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случае возникновения форс-мажорных обстоятельств исполнение обязательств по настоящему Договору Стороной, для которой они возникли, переносится на срок действия указанных обстоятельств.</w:t>
      </w:r>
    </w:p>
    <w:p w:rsidR="00A20729" w:rsidRDefault="00762243" w:rsidP="002F58C9">
      <w:pPr>
        <w:pStyle w:val="afe"/>
        <w:numPr>
          <w:ilvl w:val="1"/>
          <w:numId w:val="15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Сторона, для которой возникли обстоятельства непреодолимой силы, должна немедленно, посредством любой связи, но не позднее 5 (пяти) рабочих дней с момента возникновения или прекращения таких обстоятельств, известить другую </w:t>
      </w:r>
      <w:r>
        <w:rPr>
          <w:rFonts w:ascii="Arial" w:hAnsi="Arial" w:cs="Arial"/>
          <w:color w:val="auto"/>
          <w:highlight w:val="white"/>
        </w:rPr>
        <w:lastRenderedPageBreak/>
        <w:t>Сторону о наступлении или прекращении данных обстоятельств соответственно.</w:t>
      </w:r>
    </w:p>
    <w:p w:rsidR="00A20729" w:rsidRDefault="00762243" w:rsidP="002F58C9">
      <w:pPr>
        <w:pStyle w:val="afe"/>
        <w:numPr>
          <w:ilvl w:val="1"/>
          <w:numId w:val="15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Не уведомление или несвоевременное уведомление о наступлении и/или прекращении форс-мажорных обстоятельств лишает Сторону, в отношении которой они наступили, права ссылаться на них как на основании неисполнения своих обязательств по настоящему Договору.</w:t>
      </w:r>
    </w:p>
    <w:p w:rsidR="00A20729" w:rsidRDefault="00762243" w:rsidP="002F58C9">
      <w:pPr>
        <w:pStyle w:val="afe"/>
        <w:numPr>
          <w:ilvl w:val="1"/>
          <w:numId w:val="15"/>
        </w:numPr>
        <w:spacing w:line="264" w:lineRule="auto"/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Доказательством наступления и/или прекращения обстоятельств непреодолимой силы будет являться свидетельство Торгово-промышленной палаты Российской Федерации, либо документарное подтверждение иного соответствующего компетентного органа Российской Федерации или субъекта Российской Федерации.</w:t>
      </w:r>
      <w:bookmarkStart w:id="7" w:name="bookmark8"/>
    </w:p>
    <w:p w:rsidR="00A20729" w:rsidRDefault="00A20729">
      <w:pPr>
        <w:pStyle w:val="afe"/>
        <w:spacing w:line="264" w:lineRule="auto"/>
        <w:ind w:left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afe"/>
        <w:ind w:left="709"/>
        <w:jc w:val="center"/>
        <w:rPr>
          <w:rFonts w:ascii="Arial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  <w:lang w:val="en-US"/>
        </w:rPr>
        <w:t>VIII</w:t>
      </w:r>
      <w:r>
        <w:rPr>
          <w:rFonts w:ascii="Arial" w:hAnsi="Arial" w:cs="Arial"/>
          <w:b/>
          <w:color w:val="auto"/>
          <w:highlight w:val="white"/>
        </w:rPr>
        <w:t>. ПОРЯДОК РАСМОТРЕНИЯ СПОРОВ</w:t>
      </w:r>
      <w:bookmarkEnd w:id="7"/>
    </w:p>
    <w:p w:rsidR="00A20729" w:rsidRDefault="00A20729">
      <w:pPr>
        <w:pStyle w:val="afe"/>
        <w:ind w:left="709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pStyle w:val="afe"/>
        <w:numPr>
          <w:ilvl w:val="1"/>
          <w:numId w:val="20"/>
        </w:numPr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вступлением в силу, изменением, исполнением, нарушением, прекращением и действительностью будут, по возможности, разрешаться путем переговоров. В случае </w:t>
      </w:r>
      <w:r w:rsidR="00B53194">
        <w:rPr>
          <w:rFonts w:ascii="Arial" w:hAnsi="Arial" w:cs="Arial"/>
          <w:color w:val="auto"/>
          <w:highlight w:val="white"/>
        </w:rPr>
        <w:t>не достижения</w:t>
      </w:r>
      <w:r>
        <w:rPr>
          <w:rFonts w:ascii="Arial" w:hAnsi="Arial" w:cs="Arial"/>
          <w:color w:val="auto"/>
          <w:highlight w:val="white"/>
        </w:rPr>
        <w:t xml:space="preserve"> соглашения путем переговоров споры из настоящего Договора или в связи с ним по истечении 30 (тридцать) дней с даты получения претензии могут быть переданы на рассмотрение Арбитражного суда города Санкт-Петербурга и Ленинградской области.</w:t>
      </w:r>
    </w:p>
    <w:p w:rsidR="00A20729" w:rsidRDefault="00762243" w:rsidP="002F58C9">
      <w:pPr>
        <w:pStyle w:val="afe"/>
        <w:numPr>
          <w:ilvl w:val="1"/>
          <w:numId w:val="20"/>
        </w:numPr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Стороны достигли соглашения об обязательном претензионном порядке разрешения споров разногласий и требований, связанных с заключением настоящего договора, вступлением его в силу, изменением, исполнением, нарушением и прекращением, до момента передачи указанных споров на рассмотрение Арбитражного суда города. Стороны имеют право направить претензию в пределах сроков исковой давности, установленных действующим законодательством. К претензии должны быть приложены копии документов (подтверждающих предъявленные требования), которые отсутствуют у другой стороны. Претензия должна быть подписана лицом, уполномоченным на ее подписание. Претензия может быть направлена лично, посредством почтовой связи или иных служб доставки. Сторона, получившая претензию, обязана рассмотреть ее и по результатам такого рассмотрения удовлетворить ее (полностью или частично) и/или представить стороне, предъявившей претензию, обоснованный (мотивированный) частичный или полный отказ в ее удовлетворении, оформленный в письменной форме, в течение 30 (тридцати) дней с даты получения претензии.</w:t>
      </w:r>
    </w:p>
    <w:p w:rsidR="00A20729" w:rsidRDefault="00A20729">
      <w:pPr>
        <w:pStyle w:val="afe"/>
        <w:ind w:left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tabs>
          <w:tab w:val="left" w:pos="504"/>
        </w:tabs>
        <w:spacing w:line="264" w:lineRule="auto"/>
        <w:ind w:firstLine="709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  <w:lang w:val="en-US"/>
        </w:rPr>
        <w:t>IX</w:t>
      </w:r>
      <w:r>
        <w:rPr>
          <w:rFonts w:ascii="Arial" w:hAnsi="Arial" w:cs="Arial"/>
          <w:b/>
          <w:color w:val="auto"/>
          <w:highlight w:val="white"/>
        </w:rPr>
        <w:t>. АНТИКОРРУПЦИОННЫЕ УСЛОВИЯ</w:t>
      </w:r>
    </w:p>
    <w:p w:rsidR="00A20729" w:rsidRDefault="00A20729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целях исполнения поручения Председателя Правительства Российской Федерации от 28.12.2011 № ВП-П13-9308 Стороны обязуются представить друг другу информацию о своей цепочке собственников, включая бенефициаров (в том числе конечных) в соответствии с Приложением № 6 (в подписанном и в электронном виде в редактируемом формате MS Excel) с подтверждающими документами в формате «pdf». Данная информация во исполнение поручения Председателя Правительства Российской Федерации от 28.12.2011 № ВП-П13-9308 будет направлена в Минэнерго, Росфинмониторинг и ФНС России.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В случае изменений в цепочке собственников одной из Сторон, включая бенефициаров (в том числе конечных), и (или) в ее исполнительных органах, такая сторона представляет другой стороне информацию об изменениях путем ее направления на официальный адрес электронной почты в течение 3 (трех) календарных дней после таких изменений с подтверждением соответствующими </w:t>
      </w:r>
      <w:r>
        <w:rPr>
          <w:rFonts w:ascii="Arial" w:hAnsi="Arial" w:cs="Arial"/>
          <w:color w:val="auto"/>
          <w:highlight w:val="white"/>
        </w:rPr>
        <w:lastRenderedPageBreak/>
        <w:t>документами.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случае нарушения условий настоящего пункта сторона, не получившая вышеуказанную информацию, вправе в одностороннем порядке отказаться от исполнения Договора. В этом случае настоящий Договор считается расторгнутым с даты получения нарушившей обязательство стороной письменного уведомления об отказе от исполнения Договора или с иной даты, указанной в таком уведомлении.</w:t>
      </w:r>
    </w:p>
    <w:p w:rsidR="00A20729" w:rsidRDefault="00A20729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tabs>
          <w:tab w:val="left" w:pos="3870"/>
        </w:tabs>
        <w:spacing w:after="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bookmarkStart w:id="8" w:name="bookmark9"/>
      <w:r>
        <w:rPr>
          <w:rFonts w:ascii="Arial" w:hAnsi="Arial" w:cs="Arial"/>
          <w:color w:val="auto"/>
          <w:highlight w:val="white"/>
        </w:rPr>
        <w:t>Х. СРОК ДЕЙСТВИЯ</w:t>
      </w:r>
      <w:bookmarkEnd w:id="8"/>
      <w:r>
        <w:rPr>
          <w:rFonts w:ascii="Arial" w:hAnsi="Arial" w:cs="Arial"/>
          <w:color w:val="auto"/>
          <w:highlight w:val="white"/>
        </w:rPr>
        <w:t>, ОСНОВАНИЯ И ПОРЯДОК РАСТОРЖЕНИЯ ДОГОВОРА</w:t>
      </w:r>
    </w:p>
    <w:p w:rsidR="00A20729" w:rsidRDefault="00A20729">
      <w:pPr>
        <w:pStyle w:val="15"/>
        <w:keepNext/>
        <w:keepLines/>
        <w:shd w:val="clear" w:color="auto" w:fill="auto"/>
        <w:tabs>
          <w:tab w:val="left" w:pos="3870"/>
        </w:tabs>
        <w:spacing w:after="0"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hAnsi="Arial" w:cs="Arial"/>
          <w:color w:val="auto"/>
          <w:highlight w:val="white"/>
        </w:rPr>
      </w:pPr>
      <w:bookmarkStart w:id="9" w:name="bookmark10"/>
      <w:r>
        <w:rPr>
          <w:rFonts w:ascii="Arial" w:eastAsia="Times New Roman" w:hAnsi="Arial" w:cs="Arial"/>
          <w:color w:val="auto"/>
          <w:highlight w:val="white"/>
        </w:rPr>
        <w:t xml:space="preserve">Настоящий Договор вступает в силу с момента подписания и действует по 31 декабря </w:t>
      </w:r>
      <w:r w:rsidR="00A913A6">
        <w:rPr>
          <w:rFonts w:ascii="Arial" w:eastAsia="Times New Roman" w:hAnsi="Arial" w:cs="Arial"/>
          <w:color w:val="auto"/>
          <w:highlight w:val="white"/>
        </w:rPr>
        <w:t>2</w:t>
      </w:r>
      <w:r w:rsidR="00B560CD">
        <w:rPr>
          <w:rFonts w:ascii="Arial" w:eastAsia="Times New Roman" w:hAnsi="Arial" w:cs="Arial"/>
          <w:color w:val="auto"/>
          <w:highlight w:val="white"/>
        </w:rPr>
        <w:t>035</w:t>
      </w:r>
      <w:r w:rsidR="00A913A6">
        <w:rPr>
          <w:rFonts w:ascii="Arial" w:eastAsia="Times New Roman" w:hAnsi="Arial" w:cs="Arial"/>
          <w:color w:val="auto"/>
          <w:highlight w:val="white"/>
        </w:rPr>
        <w:t xml:space="preserve"> </w:t>
      </w:r>
      <w:r>
        <w:rPr>
          <w:rFonts w:ascii="Arial" w:eastAsia="Times New Roman" w:hAnsi="Arial" w:cs="Arial"/>
          <w:color w:val="auto"/>
          <w:highlight w:val="white"/>
        </w:rPr>
        <w:t>г., а в части расчетов - до полного их завершения.</w:t>
      </w:r>
    </w:p>
    <w:p w:rsidR="00A20729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Поставщик имеет право расторгнуть Договор в одностороннем внесудебном порядке путем направления Покупателю уведомления за 30 (тридцать) календарных дней до даты расторжения Договора только в случае существенного нарушения Покупателем его условий. Под существенным понимается любое из следующих нарушений Договора: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– нарушение Покупателем сроков оплаты поставленного ПНГ более чем на 3 месяца подряд в течение года;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– нарушение Покупателем обязательств по приему ПНГ более чем на 30% от </w:t>
      </w:r>
      <w:r>
        <w:rPr>
          <w:rFonts w:ascii="Arial" w:hAnsi="Arial" w:cs="Arial"/>
          <w:highlight w:val="white"/>
        </w:rPr>
        <w:t>согласованного Сторонами объема поставки в соответствии с п.3.5. и /или п. 3.7.</w:t>
      </w:r>
      <w:r w:rsidR="00DF7E69">
        <w:rPr>
          <w:rFonts w:ascii="Arial" w:hAnsi="Arial" w:cs="Arial"/>
          <w:highlight w:val="white"/>
        </w:rPr>
        <w:t xml:space="preserve"> и</w:t>
      </w:r>
      <w:r>
        <w:rPr>
          <w:rFonts w:ascii="Arial" w:hAnsi="Arial" w:cs="Arial"/>
          <w:highlight w:val="white"/>
        </w:rPr>
        <w:t xml:space="preserve"> не </w:t>
      </w:r>
      <w:r w:rsidR="00DF7E69">
        <w:rPr>
          <w:rFonts w:ascii="Arial" w:hAnsi="Arial" w:cs="Arial"/>
          <w:highlight w:val="white"/>
        </w:rPr>
        <w:t>мен</w:t>
      </w:r>
      <w:r>
        <w:rPr>
          <w:rFonts w:ascii="Arial" w:hAnsi="Arial" w:cs="Arial"/>
          <w:highlight w:val="white"/>
        </w:rPr>
        <w:t>ее 30% от Гарантированного объема приема в течение 3-х месяцев подряд в году поставки</w:t>
      </w:r>
      <w:r>
        <w:rPr>
          <w:rFonts w:ascii="Arial" w:eastAsia="Times New Roman" w:hAnsi="Arial" w:cs="Arial"/>
          <w:color w:val="auto"/>
          <w:highlight w:val="white"/>
        </w:rPr>
        <w:t>;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– нарушение Покупателем технических условий на присоединение/подключение объектов Покупателя к инфраструктуре Поставщика и/или третьих лиц;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– нарушение Покупателем предусмотренных Договором сроков ввода в промышленную эксплуатацию объектов инфраструктуры, необходимых для обеспечения полезного использования ПНГ и приема ПНГ у Поставщика;</w:t>
      </w:r>
    </w:p>
    <w:p w:rsidR="00A20729" w:rsidRDefault="00762243">
      <w:pPr>
        <w:ind w:firstLine="709"/>
        <w:jc w:val="both"/>
        <w:rPr>
          <w:rFonts w:ascii="Arial" w:hAnsi="Arial" w:cs="Arial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– нарушения Покупателем обязательств по компенсации «Платы за загрязнение окружающей среды при сжигании ПНГ». </w:t>
      </w:r>
    </w:p>
    <w:p w:rsidR="00A20729" w:rsidRDefault="00762243" w:rsidP="002F58C9">
      <w:pPr>
        <w:pStyle w:val="afe"/>
        <w:numPr>
          <w:ilvl w:val="1"/>
          <w:numId w:val="21"/>
        </w:numPr>
        <w:ind w:left="0" w:firstLine="1134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Покупатель имеет право расторгнуть Договор в одностороннем внесудебном порядке путем направления Поставщику уведомления за 30 (тридцать) календарных дней до даты расторжения Договора в случае существенного нарушения Поставщиком его условий. Под существенным понимается любое из следующих нарушений Договора:</w:t>
      </w:r>
    </w:p>
    <w:p w:rsidR="00A20729" w:rsidRDefault="00762243">
      <w:pPr>
        <w:ind w:firstLine="708"/>
        <w:jc w:val="both"/>
        <w:rPr>
          <w:rFonts w:ascii="Arial" w:hAnsi="Arial" w:cs="Arial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- Снижение фактического объема поставки Газа более 30% от </w:t>
      </w:r>
      <w:r>
        <w:rPr>
          <w:rFonts w:ascii="Arial" w:hAnsi="Arial" w:cs="Arial"/>
          <w:highlight w:val="white"/>
        </w:rPr>
        <w:t xml:space="preserve">согласованного Сторонами объема поставки в соответствии с п.3.5. и /или п. 3.7., но не </w:t>
      </w:r>
      <w:r w:rsidR="00DF7E69">
        <w:rPr>
          <w:rFonts w:ascii="Arial" w:hAnsi="Arial" w:cs="Arial"/>
          <w:highlight w:val="white"/>
        </w:rPr>
        <w:t>менее</w:t>
      </w:r>
      <w:r>
        <w:rPr>
          <w:rFonts w:ascii="Arial" w:hAnsi="Arial" w:cs="Arial"/>
          <w:highlight w:val="white"/>
        </w:rPr>
        <w:t xml:space="preserve"> снижения в 30% от Гарантированного объема поставки в течение 3-х месяцев подряд в году поставки;</w:t>
      </w:r>
    </w:p>
    <w:p w:rsidR="00A20729" w:rsidRDefault="00762243">
      <w:pPr>
        <w:pStyle w:val="afe"/>
        <w:ind w:left="0" w:firstLine="465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нарушение Поставщиком обязательств согласно условиям текущего Договора, приведшим к залповым поступлениям (попадания) нефти и/или жидкости, механических примесей с газом в объеме, превышающем объемы оборудования, рассчитанного на залповый заброс (из расчета входных сепараторов Покупателя объемом не менее 5 м3) не менее 3-х раз подряд в течение 3-х месяцев подряд.</w:t>
      </w:r>
    </w:p>
    <w:p w:rsidR="00A20729" w:rsidRDefault="00762243">
      <w:pPr>
        <w:pStyle w:val="afe"/>
        <w:ind w:left="0" w:firstLine="465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 наличие в поставляемом ПНГ серосодержащих соединений в объеме, превышающем предельно допустимые значения, указанные в ГОСТ 5542-2022, и предельно допустимые значения для оборудования Покупателя, дает право Покупателю отказаться от обязательств по приему такого объема ПНГ.</w:t>
      </w:r>
    </w:p>
    <w:p w:rsidR="00A20729" w:rsidRDefault="00762243">
      <w:pPr>
        <w:pStyle w:val="afe"/>
        <w:ind w:left="0" w:firstLine="465"/>
        <w:jc w:val="both"/>
        <w:rPr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В случае невозможности приема ПНГ Покупателем вследствие наличия в поставляемом ПНГ серосодержащих соединений в объеме, превышающем предельно допустимые значения, указанные в ГОСТ 5542-2022, и предельно допустимые </w:t>
      </w:r>
      <w:r>
        <w:rPr>
          <w:rFonts w:ascii="Arial" w:eastAsia="Times New Roman" w:hAnsi="Arial" w:cs="Arial"/>
          <w:color w:val="auto"/>
          <w:highlight w:val="white"/>
        </w:rPr>
        <w:lastRenderedPageBreak/>
        <w:t>значения для оборудования Покупателя в течение 3-х месяцев подряд, Покупатель вправе в одностороннем внесудебном порядке полностью или частично отказаться от исполнения настоящего Договора.</w:t>
      </w:r>
    </w:p>
    <w:p w:rsidR="00A20729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Поставщик вправе в одностороннем внесудебном порядке полностью или частично отказаться от исполнения настоящего Договора и расторгнуть его в случае прекращения (приостановления) права пользования недрами у Поставщика по причинам, не связанным с нарушением условий пользования недрами.</w:t>
      </w:r>
    </w:p>
    <w:p w:rsidR="00A20729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В случае одностороннего расторжения настоящего Договора по основаниям, указанным в пункте 10.2, Поставщик имеет право потребовать от Покупателя возместить документально подтвержденные убытки, а также дополнительные расходы, которые понес Поставщик в связи с невозможностью рационального использования ПНГ в течение 2-х лет с момента расторжения договора, включая, но не ограничиваясь: 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– плату за выбросы загрязняющих веществ, образующихся при сжигании на факельных установках и (или) рассеивании попутного нефтяного газа», которую должен будет уплатить Поставщик. Объем ПНГ, принимаемый для расчета платы за выбросы, не может превышать объем ПНГ, указанный в Приложении № 1 к настоящему Договору.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штрафы, наложенные государственными надзорными органами.</w:t>
      </w:r>
    </w:p>
    <w:p w:rsidR="00A20729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 xml:space="preserve">В случае одностороннего расторжения настоящего договора по основаниям, указанным в пункте 10.3, Покупатель имеет право потребовать от Поставщика возместить убытки, а также дополнительные расходы, которые понес Покупатель, включая, но не ограничиваясь: 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затраты на демонтаж, демобилизацию оборудования, рекультивацию и пр.,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выплаты неустойки персоналу за вынужденное расторжение трудового говора в следствие прекращения действия настоящего Договора, но не более выплат, предусмотренных в ТК РФ;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- выплаты штрафных санкций потребителям электроэнергии.</w:t>
      </w:r>
    </w:p>
    <w:p w:rsidR="00A20729" w:rsidRDefault="00762243">
      <w:pPr>
        <w:pStyle w:val="afe"/>
        <w:ind w:left="0"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При этом</w:t>
      </w:r>
      <w:r>
        <w:rPr>
          <w:highlight w:val="white"/>
        </w:rPr>
        <w:t xml:space="preserve"> </w:t>
      </w:r>
      <w:r>
        <w:rPr>
          <w:rFonts w:ascii="Arial" w:eastAsia="Times New Roman" w:hAnsi="Arial" w:cs="Arial"/>
          <w:color w:val="auto"/>
          <w:highlight w:val="white"/>
        </w:rPr>
        <w:t>убытки Покупателя оплачиваются по фактически понесённым затратам на основании заверенных подтверждающих документов (договоров, товарно-транспортных накладных, реестров товарно-транспортных накладных, актов сдачи-приемки оказанных услуг по демонтажу/демобилизации, счетов-фактур, реестров путевых листов и иных документов, подтверждающих факт демонтажа и демобилизации оборудования Покупателя и др.),  в случае если суммарная стоимость данных затрат будет превышать 30 млн.руб. без НДС, то сумма данных затрат подлежит отдельному согласованию с Поставщиком. Поставщик также имеет право привлечь 3-х лиц (других подрядчиков с меньшей стоимостью) для выполнения данных работ.</w:t>
      </w:r>
    </w:p>
    <w:p w:rsidR="00A20729" w:rsidRDefault="00762243">
      <w:pPr>
        <w:ind w:firstLine="709"/>
        <w:jc w:val="both"/>
        <w:rPr>
          <w:rFonts w:ascii="Arial" w:eastAsia="Times New Roman" w:hAnsi="Arial" w:cs="Arial"/>
          <w:color w:val="auto"/>
          <w:highlight w:val="white"/>
        </w:rPr>
      </w:pPr>
      <w:r>
        <w:rPr>
          <w:rFonts w:ascii="Arial" w:eastAsia="Times New Roman" w:hAnsi="Arial" w:cs="Arial"/>
          <w:color w:val="auto"/>
          <w:highlight w:val="white"/>
        </w:rPr>
        <w:t>Упущенная выгода возмещению не подлежит.</w:t>
      </w:r>
    </w:p>
    <w:p w:rsidR="000E7016" w:rsidRDefault="000E7016">
      <w:pPr>
        <w:ind w:firstLine="709"/>
        <w:jc w:val="both"/>
        <w:rPr>
          <w:rFonts w:ascii="Arial" w:eastAsia="Times New Roman" w:hAnsi="Arial" w:cs="Arial"/>
          <w:color w:val="auto"/>
          <w:highlight w:val="white"/>
        </w:rPr>
      </w:pPr>
    </w:p>
    <w:p w:rsidR="00E707C2" w:rsidRPr="00723835" w:rsidRDefault="00762243" w:rsidP="00E707C2">
      <w:pPr>
        <w:pStyle w:val="15"/>
        <w:keepNext/>
        <w:keepLines/>
        <w:shd w:val="clear" w:color="auto" w:fill="auto"/>
        <w:tabs>
          <w:tab w:val="left" w:pos="4380"/>
        </w:tabs>
        <w:spacing w:line="264" w:lineRule="auto"/>
        <w:ind w:left="0" w:firstLine="709"/>
        <w:jc w:val="center"/>
        <w:rPr>
          <w:rFonts w:ascii="Arial" w:hAnsi="Arial" w:cs="Arial"/>
          <w:color w:val="auto"/>
        </w:rPr>
      </w:pPr>
      <w:r w:rsidRPr="00723835">
        <w:rPr>
          <w:rFonts w:ascii="Arial" w:hAnsi="Arial" w:cs="Arial"/>
          <w:color w:val="auto"/>
        </w:rPr>
        <w:t>XI.</w:t>
      </w:r>
      <w:bookmarkStart w:id="10" w:name="undefined"/>
      <w:r w:rsidRPr="00723835">
        <w:rPr>
          <w:rFonts w:ascii="Arial" w:hAnsi="Arial" w:cs="Arial"/>
          <w:color w:val="auto"/>
        </w:rPr>
        <w:t>ТРЕБОВАНИЯ В ОБЛАСТИ ПБ</w:t>
      </w:r>
      <w:bookmarkEnd w:id="10"/>
    </w:p>
    <w:p w:rsidR="00E707C2" w:rsidRPr="004A7723" w:rsidRDefault="00E707C2" w:rsidP="002F58C9">
      <w:pPr>
        <w:pStyle w:val="afe"/>
        <w:numPr>
          <w:ilvl w:val="0"/>
          <w:numId w:val="21"/>
        </w:numPr>
        <w:jc w:val="both"/>
        <w:rPr>
          <w:rFonts w:ascii="Arial" w:eastAsia="Times New Roman" w:hAnsi="Arial" w:cs="Arial"/>
          <w:vanish/>
          <w:color w:val="auto"/>
          <w:highlight w:val="yellow"/>
        </w:rPr>
      </w:pPr>
    </w:p>
    <w:p w:rsidR="00A20729" w:rsidRPr="00D7711A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</w:rPr>
      </w:pPr>
      <w:r w:rsidRPr="00885E6B">
        <w:rPr>
          <w:rFonts w:ascii="Arial" w:eastAsia="Times New Roman" w:hAnsi="Arial" w:cs="Arial"/>
          <w:color w:val="auto"/>
        </w:rPr>
        <w:t xml:space="preserve">Стороны согласовали, что выполнение Сторонами требований в области ПБ является существенным условием Договора. Права и обязанности Сторон в области ПБ, порядок фиксации нарушений в области ПБ определяются </w:t>
      </w:r>
      <w:r w:rsidR="00D7711A" w:rsidRPr="00885E6B">
        <w:rPr>
          <w:rFonts w:ascii="Arial" w:eastAsia="Times New Roman" w:hAnsi="Arial" w:cs="Arial"/>
          <w:color w:val="auto"/>
        </w:rPr>
        <w:t>на основании внутреннего документа ПАО «Славнефть-Мегионнефтегаз</w:t>
      </w:r>
      <w:r w:rsidR="00723835" w:rsidRPr="00885E6B">
        <w:rPr>
          <w:rFonts w:ascii="Arial" w:eastAsia="Times New Roman" w:hAnsi="Arial" w:cs="Arial"/>
          <w:color w:val="auto"/>
        </w:rPr>
        <w:t xml:space="preserve"> (приказ №1552-2 от 09.11.2023) и </w:t>
      </w:r>
      <w:r w:rsidR="00325C2D" w:rsidRPr="00885E6B">
        <w:rPr>
          <w:rFonts w:ascii="Arial" w:eastAsia="Times New Roman" w:hAnsi="Arial" w:cs="Arial"/>
          <w:color w:val="auto"/>
        </w:rPr>
        <w:t>Соглашения</w:t>
      </w:r>
      <w:r w:rsidRPr="00885E6B">
        <w:rPr>
          <w:rFonts w:ascii="Arial" w:eastAsia="Times New Roman" w:hAnsi="Arial" w:cs="Arial"/>
          <w:color w:val="auto"/>
        </w:rPr>
        <w:t xml:space="preserve"> в области ПБ № ____________ от _____________. В</w:t>
      </w:r>
      <w:r w:rsidRPr="00D7711A">
        <w:rPr>
          <w:rFonts w:ascii="Arial" w:eastAsia="Times New Roman" w:hAnsi="Arial" w:cs="Arial"/>
          <w:color w:val="auto"/>
        </w:rPr>
        <w:t xml:space="preserve"> случае не подписания Соглашения в области ПБ со стороны покупателя Поставщик вправе остановить работы либо отказаться от исполнения Договора во внесудебном порядке.</w:t>
      </w:r>
    </w:p>
    <w:p w:rsidR="00A20729" w:rsidRPr="00723835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</w:rPr>
      </w:pPr>
      <w:r w:rsidRPr="00D7711A">
        <w:rPr>
          <w:rFonts w:ascii="Arial" w:eastAsia="Times New Roman" w:hAnsi="Arial" w:cs="Arial"/>
          <w:color w:val="auto"/>
        </w:rPr>
        <w:t xml:space="preserve">Признавая важность соблюдения требований в области ПБ, а также значимость возможных последствий таких нарушений, Стороны установили, что неисполнение Покупателем требований в области ПБ, а так же требований </w:t>
      </w:r>
      <w:r w:rsidRPr="00D7711A">
        <w:rPr>
          <w:rFonts w:ascii="Arial" w:eastAsia="Times New Roman" w:hAnsi="Arial" w:cs="Arial"/>
          <w:color w:val="auto"/>
        </w:rPr>
        <w:lastRenderedPageBreak/>
        <w:t>Поставщика, переданных при заключении Договора локальных нормативных документов Поставщика в соответствии с Приложением № 10 «</w:t>
      </w:r>
      <w:r w:rsidR="00147475" w:rsidRPr="00D7711A">
        <w:rPr>
          <w:rFonts w:ascii="Arial" w:eastAsia="Times New Roman" w:hAnsi="Arial" w:cs="Arial"/>
          <w:color w:val="auto"/>
        </w:rPr>
        <w:t>Перечнем</w:t>
      </w:r>
      <w:r w:rsidRPr="00D7711A">
        <w:rPr>
          <w:rFonts w:ascii="Arial" w:eastAsia="Times New Roman" w:hAnsi="Arial" w:cs="Arial"/>
          <w:color w:val="auto"/>
        </w:rPr>
        <w:t xml:space="preserve"> локальных нормативных документов Поставщика для договоров» через информационный ресурс Поставщика и/или на электронном носителе, согласно Акту приема-передачи локальных нормативных документов и типовых форм Поставщика, является нарушением существенных условий договора и дает право Поставщику отказаться от исполнения Договора во внесудебном порядке (полностью или частично) в случаях, указанных в п. [11.3] ниже. Поставщик в праве требовать от Покупателя устранения выявленных нарушений в области ПБ. Период с момента остановки работ и до момента устранения нарушений в области ПБ расценивается как простой по вине Покупателя. Простой фиксируется в акте, </w:t>
      </w:r>
      <w:r w:rsidRPr="00723835">
        <w:rPr>
          <w:rFonts w:ascii="Arial" w:eastAsia="Times New Roman" w:hAnsi="Arial" w:cs="Arial"/>
          <w:color w:val="auto"/>
        </w:rPr>
        <w:t xml:space="preserve">подписанным Сторонами Договора.  Порядок расторжения Договора определен сторонами в разделе 10 Договора. </w:t>
      </w:r>
    </w:p>
    <w:p w:rsidR="00A20729" w:rsidRPr="00723835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</w:rPr>
      </w:pPr>
      <w:r w:rsidRPr="00723835">
        <w:rPr>
          <w:rFonts w:ascii="Arial" w:eastAsia="Times New Roman" w:hAnsi="Arial" w:cs="Arial"/>
          <w:color w:val="auto"/>
        </w:rPr>
        <w:t>Под существенным нарушением требований в области ПБ для целей реализации права Поставщика на односторонний отказ от исполнения Договора, Стороны понимают:</w:t>
      </w:r>
    </w:p>
    <w:p w:rsidR="00A20729" w:rsidRPr="00557899" w:rsidRDefault="00762243" w:rsidP="00E707C2">
      <w:pPr>
        <w:pStyle w:val="afe"/>
        <w:ind w:left="709"/>
        <w:jc w:val="both"/>
        <w:rPr>
          <w:rFonts w:ascii="Arial" w:eastAsia="Times New Roman" w:hAnsi="Arial" w:cs="Arial"/>
          <w:color w:val="auto"/>
        </w:rPr>
      </w:pPr>
      <w:r w:rsidRPr="00723835">
        <w:rPr>
          <w:rFonts w:ascii="Arial" w:eastAsia="Times New Roman" w:hAnsi="Arial" w:cs="Arial"/>
          <w:color w:val="auto"/>
        </w:rPr>
        <w:t>- неоднократное, то есть не менее 3 (трех) зафиксированных случаев нарушения Покупателем (привлеченным</w:t>
      </w:r>
      <w:r w:rsidRPr="00D7711A">
        <w:rPr>
          <w:rFonts w:ascii="Arial" w:eastAsia="Times New Roman" w:hAnsi="Arial" w:cs="Arial"/>
          <w:color w:val="auto"/>
        </w:rPr>
        <w:t xml:space="preserve"> им субподрядчиком, иными, </w:t>
      </w:r>
      <w:r w:rsidRPr="00557899">
        <w:rPr>
          <w:rFonts w:ascii="Arial" w:eastAsia="Times New Roman" w:hAnsi="Arial" w:cs="Arial"/>
          <w:color w:val="auto"/>
        </w:rPr>
        <w:t>привлеченными Покупателем лицами) в течение календарного квартала требований в области ПБ,</w:t>
      </w:r>
      <w:r w:rsidR="004A7723" w:rsidRPr="00557899">
        <w:rPr>
          <w:rFonts w:ascii="Arial" w:eastAsia="Times New Roman" w:hAnsi="Arial" w:cs="Arial"/>
          <w:color w:val="auto"/>
        </w:rPr>
        <w:t xml:space="preserve"> предусмотренных </w:t>
      </w:r>
      <w:r w:rsidR="00147475" w:rsidRPr="00557899">
        <w:rPr>
          <w:rFonts w:ascii="Arial" w:eastAsia="Times New Roman" w:hAnsi="Arial" w:cs="Arial"/>
          <w:color w:val="auto"/>
        </w:rPr>
        <w:t>Приложением №8</w:t>
      </w:r>
      <w:r w:rsidRPr="00557899">
        <w:rPr>
          <w:rFonts w:ascii="Arial" w:eastAsia="Times New Roman" w:hAnsi="Arial" w:cs="Arial"/>
          <w:color w:val="auto"/>
        </w:rPr>
        <w:t xml:space="preserve"> «Перечень нарушений и шт</w:t>
      </w:r>
      <w:r w:rsidR="00557899" w:rsidRPr="00557899">
        <w:rPr>
          <w:rFonts w:ascii="Arial" w:eastAsia="Times New Roman" w:hAnsi="Arial" w:cs="Arial"/>
          <w:color w:val="auto"/>
        </w:rPr>
        <w:t>рафных санкций в области ПБ».</w:t>
      </w:r>
    </w:p>
    <w:p w:rsidR="00A20729" w:rsidRPr="00D7711A" w:rsidRDefault="00762243" w:rsidP="00E707C2">
      <w:pPr>
        <w:pStyle w:val="afe"/>
        <w:ind w:left="709"/>
        <w:jc w:val="both"/>
        <w:rPr>
          <w:rFonts w:ascii="Arial" w:eastAsia="Times New Roman" w:hAnsi="Arial" w:cs="Arial"/>
          <w:color w:val="FF0000"/>
        </w:rPr>
      </w:pPr>
      <w:r w:rsidRPr="00557899">
        <w:rPr>
          <w:rFonts w:ascii="Arial" w:eastAsia="Times New Roman" w:hAnsi="Arial" w:cs="Arial"/>
          <w:color w:val="auto"/>
        </w:rPr>
        <w:t>- и/или неоднократное, то есть не менее 3 (трех) зафиксированных случаев нарушений Покупателем (привлеченным им субподрядчиком, иными, привлеченными Покупателем лицами) в течение календарного квартала требований в области элект</w:t>
      </w:r>
      <w:r w:rsidR="004A7723" w:rsidRPr="00557899">
        <w:rPr>
          <w:rFonts w:ascii="Arial" w:eastAsia="Times New Roman" w:hAnsi="Arial" w:cs="Arial"/>
          <w:color w:val="auto"/>
        </w:rPr>
        <w:t xml:space="preserve">робезопасности </w:t>
      </w:r>
      <w:r w:rsidR="00147475" w:rsidRPr="00557899">
        <w:rPr>
          <w:rFonts w:ascii="Arial" w:eastAsia="Times New Roman" w:hAnsi="Arial" w:cs="Arial"/>
          <w:color w:val="auto"/>
        </w:rPr>
        <w:t>из Приложения №9</w:t>
      </w:r>
      <w:r w:rsidRPr="00557899">
        <w:rPr>
          <w:rFonts w:ascii="Arial" w:eastAsia="Times New Roman" w:hAnsi="Arial" w:cs="Arial"/>
          <w:color w:val="auto"/>
        </w:rPr>
        <w:t xml:space="preserve"> «Перечень критических нарушений, угрожающих здоровью и жизни людей, нормальной работе оборудования, требующих отключения э</w:t>
      </w:r>
      <w:r w:rsidR="00147475" w:rsidRPr="00557899">
        <w:rPr>
          <w:rFonts w:ascii="Arial" w:eastAsia="Times New Roman" w:hAnsi="Arial" w:cs="Arial"/>
          <w:color w:val="auto"/>
        </w:rPr>
        <w:t>лектрооборудова</w:t>
      </w:r>
      <w:r w:rsidR="00557899" w:rsidRPr="00557899">
        <w:rPr>
          <w:rFonts w:ascii="Arial" w:eastAsia="Times New Roman" w:hAnsi="Arial" w:cs="Arial"/>
          <w:color w:val="auto"/>
        </w:rPr>
        <w:t>ния или объекта»</w:t>
      </w:r>
    </w:p>
    <w:p w:rsidR="00A20729" w:rsidRPr="00D7711A" w:rsidRDefault="00762243" w:rsidP="00E707C2">
      <w:pPr>
        <w:pStyle w:val="afe"/>
        <w:ind w:left="709"/>
        <w:jc w:val="both"/>
        <w:rPr>
          <w:rFonts w:ascii="Arial" w:eastAsia="Times New Roman" w:hAnsi="Arial" w:cs="Arial"/>
          <w:color w:val="auto"/>
        </w:rPr>
      </w:pPr>
      <w:r w:rsidRPr="00D7711A">
        <w:rPr>
          <w:rFonts w:ascii="Arial" w:eastAsia="Times New Roman" w:hAnsi="Arial" w:cs="Arial"/>
          <w:color w:val="auto"/>
        </w:rPr>
        <w:t>- и/или нарушение Покупателем (привлеченным им субподрядчиком, иными, привлеченными Покупателем лицами) требований охраны труда или охраны окружающей среды, которые повлекли за собой несчастный случай или смерть работника (-ов) покупателя, Поставщика или третьего лица, или возникновение ситуации, ведущей к экологическому ущербу, компенсация которого оценивается на сумму более   1 000 000 (одного миллиона) рублей.</w:t>
      </w:r>
    </w:p>
    <w:p w:rsidR="00A20729" w:rsidRPr="00D7711A" w:rsidRDefault="00762243" w:rsidP="002F58C9">
      <w:pPr>
        <w:pStyle w:val="afe"/>
        <w:numPr>
          <w:ilvl w:val="1"/>
          <w:numId w:val="21"/>
        </w:numPr>
        <w:ind w:left="0" w:firstLine="709"/>
        <w:jc w:val="both"/>
        <w:rPr>
          <w:rFonts w:ascii="Arial" w:eastAsia="Times New Roman" w:hAnsi="Arial" w:cs="Arial"/>
          <w:color w:val="auto"/>
        </w:rPr>
      </w:pPr>
      <w:r w:rsidRPr="00D7711A">
        <w:rPr>
          <w:rFonts w:ascii="Arial" w:eastAsia="Times New Roman" w:hAnsi="Arial" w:cs="Arial"/>
          <w:color w:val="auto"/>
        </w:rPr>
        <w:t>Право на односторонний отказ от исполнения настоящего договора возникает у Поставщика при совершении любого (хотя бы одного) из указанных видов нарушений.</w:t>
      </w:r>
    </w:p>
    <w:p w:rsidR="00A20729" w:rsidRDefault="00A20729">
      <w:pPr>
        <w:pStyle w:val="afe"/>
        <w:ind w:left="0" w:firstLine="709"/>
        <w:jc w:val="both"/>
        <w:rPr>
          <w:rFonts w:ascii="Arimo" w:hAnsi="Arimo" w:cs="Arimo"/>
          <w:bCs/>
          <w:i/>
          <w:highlight w:val="white"/>
        </w:rPr>
      </w:pPr>
    </w:p>
    <w:p w:rsidR="00A20729" w:rsidRDefault="00A20729">
      <w:pPr>
        <w:pStyle w:val="afe"/>
        <w:ind w:left="0" w:firstLine="709"/>
        <w:jc w:val="both"/>
        <w:rPr>
          <w:rFonts w:ascii="Arimo" w:hAnsi="Arimo" w:cs="Arimo"/>
          <w:bCs/>
          <w:i/>
          <w:highlight w:val="white"/>
        </w:rPr>
      </w:pPr>
    </w:p>
    <w:p w:rsidR="00A20729" w:rsidRPr="00E707C2" w:rsidRDefault="00762243" w:rsidP="00E707C2">
      <w:pPr>
        <w:pStyle w:val="15"/>
        <w:keepNext/>
        <w:keepLines/>
        <w:shd w:val="clear" w:color="auto" w:fill="auto"/>
        <w:tabs>
          <w:tab w:val="left" w:pos="4380"/>
        </w:tabs>
        <w:spacing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 XII. </w:t>
      </w:r>
      <w:r w:rsidRPr="00E707C2">
        <w:rPr>
          <w:rFonts w:ascii="Arial" w:hAnsi="Arial" w:cs="Arial"/>
          <w:color w:val="auto"/>
          <w:highlight w:val="white"/>
        </w:rPr>
        <w:t>УСЛОВИЯ КОНФИДЕНЦИАЛЬНОСТИ</w:t>
      </w:r>
    </w:p>
    <w:p w:rsidR="00A20729" w:rsidRDefault="00762243">
      <w:pPr>
        <w:pStyle w:val="affd"/>
        <w:spacing w:line="240" w:lineRule="auto"/>
        <w:ind w:firstLine="709"/>
        <w:rPr>
          <w:highlight w:val="white"/>
        </w:rPr>
      </w:pPr>
      <w:r>
        <w:rPr>
          <w:color w:val="auto"/>
          <w:highlight w:val="white"/>
        </w:rPr>
        <w:t>12.1 Стороны не предполагают обмен конфиденциальной информацией в рамках настоящего Договора. В случае возникновения необходимости передачи в рамках настоящего Договора конфиденциальной информации, Стороны обязуются заключить Соглашение о конфиденциальности.</w:t>
      </w:r>
    </w:p>
    <w:p w:rsidR="00A20729" w:rsidRDefault="00762243">
      <w:pPr>
        <w:pStyle w:val="affd"/>
        <w:spacing w:line="240" w:lineRule="auto"/>
        <w:ind w:firstLine="709"/>
        <w:rPr>
          <w:color w:val="auto"/>
          <w:highlight w:val="white"/>
        </w:rPr>
      </w:pPr>
      <w:r>
        <w:rPr>
          <w:color w:val="auto"/>
          <w:highlight w:val="white"/>
        </w:rPr>
        <w:t>12.2 Стороны обязаны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данных», и принятых в соответствии с ним иных нормативных правовых актов.</w:t>
      </w:r>
    </w:p>
    <w:p w:rsidR="00A20729" w:rsidRDefault="00A20729">
      <w:pPr>
        <w:pStyle w:val="15"/>
        <w:keepNext/>
        <w:keepLines/>
        <w:shd w:val="clear" w:color="auto" w:fill="auto"/>
        <w:tabs>
          <w:tab w:val="left" w:pos="4380"/>
        </w:tabs>
        <w:spacing w:line="264" w:lineRule="auto"/>
        <w:ind w:left="0" w:firstLine="709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5"/>
        <w:keepNext/>
        <w:keepLines/>
        <w:shd w:val="clear" w:color="auto" w:fill="auto"/>
        <w:tabs>
          <w:tab w:val="left" w:pos="283"/>
        </w:tabs>
        <w:spacing w:line="264" w:lineRule="auto"/>
        <w:ind w:left="0" w:firstLine="709"/>
        <w:jc w:val="center"/>
        <w:rPr>
          <w:highlight w:val="white"/>
        </w:rPr>
      </w:pPr>
      <w:r>
        <w:rPr>
          <w:rFonts w:ascii="Arial" w:hAnsi="Arial" w:cs="Arial"/>
          <w:color w:val="auto"/>
          <w:highlight w:val="white"/>
        </w:rPr>
        <w:t>XIII. ПРОЧИЕ УСЛОВИЯ</w:t>
      </w:r>
      <w:bookmarkEnd w:id="9"/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13.1. В случае внесения изменений в действующие нормативные акты, либо принятия новых нормативных актов, регулирующих вопросы газоснабжения в РФ, стороны обязуются внести соответствующие изменения в Договор</w:t>
      </w:r>
      <w:r>
        <w:rPr>
          <w:rFonts w:ascii="Arial" w:hAnsi="Arial" w:cs="Arial"/>
          <w:b/>
          <w:color w:val="auto"/>
          <w:highlight w:val="white"/>
        </w:rPr>
        <w:t>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13.2.</w:t>
      </w:r>
      <w:r w:rsidR="00E707C2">
        <w:rPr>
          <w:rFonts w:ascii="Arial" w:hAnsi="Arial" w:cs="Arial"/>
          <w:color w:val="auto"/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 xml:space="preserve">Покупатель заверяет, гарантирует и подтверждает, что: </w:t>
      </w:r>
    </w:p>
    <w:p w:rsidR="00A20729" w:rsidRDefault="00762243" w:rsidP="002F58C9">
      <w:pPr>
        <w:pStyle w:val="afe"/>
        <w:numPr>
          <w:ilvl w:val="0"/>
          <w:numId w:val="19"/>
        </w:numPr>
        <w:tabs>
          <w:tab w:val="left" w:pos="283"/>
        </w:tabs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является должным образом зарегистрированным и законно действующим юридическим лицом;</w:t>
      </w:r>
    </w:p>
    <w:p w:rsidR="00A20729" w:rsidRDefault="00762243" w:rsidP="002F58C9">
      <w:pPr>
        <w:pStyle w:val="afe"/>
        <w:numPr>
          <w:ilvl w:val="0"/>
          <w:numId w:val="19"/>
        </w:numPr>
        <w:tabs>
          <w:tab w:val="left" w:pos="283"/>
        </w:tabs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имеет все необходимые полномочия, одобрения и разрешения компетентных органов управления Покупателя (общее собрание акционеров/участников, совет директоров и др.) на заключение Договора; подписание и исполнение Договора не являются нарушением Устава Покупателя;</w:t>
      </w:r>
    </w:p>
    <w:p w:rsidR="00A20729" w:rsidRDefault="00762243" w:rsidP="002F58C9">
      <w:pPr>
        <w:pStyle w:val="afe"/>
        <w:numPr>
          <w:ilvl w:val="0"/>
          <w:numId w:val="19"/>
        </w:numPr>
        <w:tabs>
          <w:tab w:val="left" w:pos="283"/>
        </w:tabs>
        <w:ind w:left="0"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ознакомлен со всеми условиями Договора и принимает на себя все расходы, риск и трудности выполнения обязательств по Договору. То обстоятельство, что Покупателем не были приняты во внимание какие-либо обстоятельства, которые могли повлиять на исполнение Договора, не освобождает Покупателя от исполнения обязательств по Договору.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13.3. Стороны подтверждают, что они имели равные возможности при согласовании и определении условий Договора, Договор не содержит каких-либо обременительных условий, с которыми Стороны не согласны и заключают Договор добровольно.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13.4. Стороны обязуются незамедлительно информировать друг друга о затруднениях, препятствующих надлежащему исполнению обязательств по Договору, для своевременного принятия мер по их устранению.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13.5. Документы по настоящему Договору, полученные одной Стороной от другой посредством факсимильной связи или электронной почты имеют полную юридическую силу, что не освобождает Стороны от передачи в дальнейшем в кратчайшие сроки оригиналов таких документов. Риск искажения информации при её передаче посредством факсимильной связи или электронной почты несет Сторона, передающая такую информацию.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13.6. Настоящий Договор составлен в двух экземплярах, имеющих одинаковую юридическую силу, по одному для каждой из сторон.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13.7. Все приложения, дополнения и изменения к настоящему Договору действительны, если они оформлены в письменном виде и подписаны уполномоченными представителями обеих Сторон.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13.8. Взаимоотношения Сторон, не урегулированные настоящим Договором, регламентируются действующим законодательством РФ.</w:t>
      </w:r>
    </w:p>
    <w:p w:rsidR="00A20729" w:rsidRDefault="00762243">
      <w:pPr>
        <w:tabs>
          <w:tab w:val="left" w:pos="283"/>
        </w:tabs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13.9. Неотъемлемой частью настоящего Договора являются следующие Приложения: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1. Плановые объемы поставки ПНГ;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2. Форма Заявки по срокам/объемам приема ПНГ;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Приложение № 3. Форма </w:t>
      </w:r>
      <w:r>
        <w:rPr>
          <w:rFonts w:ascii="Arial" w:eastAsia="Arial Unicode MS" w:hAnsi="Arial" w:cs="Arial"/>
          <w:bCs/>
          <w:color w:val="auto"/>
          <w:highlight w:val="white"/>
        </w:rPr>
        <w:t>Заявки на изменение приема/поставки ПНГ;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4. Форма Акта Поставки-Приемки ПНГ;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4.1. Форма Акта поставки-приемки ПНГ;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№5. Обязательство по соблюдению применимого законодательства в сфере противодействия мошенничеству и коррупции;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6. Форма предоставления сведений о цепочке собственников Исполнителя, включая бенефициаров, (в том числе конечных собственников, выгодоприобретателей – физических лиц), а также о лицах, входящих в исполнительные органы Поставщика/Исполнителя;</w:t>
      </w:r>
    </w:p>
    <w:p w:rsidR="00A20729" w:rsidRPr="00147475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lastRenderedPageBreak/>
        <w:t>Приложение № 7. Соглашение об использовани</w:t>
      </w:r>
      <w:r w:rsidR="00147475">
        <w:rPr>
          <w:rFonts w:ascii="Arial" w:hAnsi="Arial" w:cs="Arial"/>
          <w:color w:val="auto"/>
          <w:highlight w:val="white"/>
        </w:rPr>
        <w:t>и электронного документооборота</w:t>
      </w:r>
      <w:r w:rsidR="00147475" w:rsidRPr="00147475">
        <w:rPr>
          <w:rFonts w:ascii="Arial" w:hAnsi="Arial" w:cs="Arial"/>
          <w:color w:val="auto"/>
          <w:highlight w:val="white"/>
        </w:rPr>
        <w:t>;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highlight w:val="white"/>
        </w:rPr>
        <w:t>Приложение № 8. Перечень нарушений и штрафных санкций в области ПБ</w:t>
      </w:r>
      <w:r>
        <w:rPr>
          <w:rFonts w:ascii="Arial" w:hAnsi="Arial" w:cs="Arial"/>
          <w:color w:val="auto"/>
          <w:highlight w:val="white"/>
        </w:rPr>
        <w:t>.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9. Перечень критичных нарушений, угрожающих здоровью и жизни людей, нормальной работе оборудования, требующие отключения электрооборудования или объекта.</w:t>
      </w:r>
    </w:p>
    <w:p w:rsidR="00A20729" w:rsidRDefault="00762243" w:rsidP="002F58C9">
      <w:pPr>
        <w:pStyle w:val="13"/>
        <w:numPr>
          <w:ilvl w:val="0"/>
          <w:numId w:val="5"/>
        </w:numPr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 10. Акт приема-передачи локальных нормативных документов и типовых форм Поставщика.</w:t>
      </w:r>
    </w:p>
    <w:p w:rsidR="00845040" w:rsidRDefault="00845040" w:rsidP="00BF322E">
      <w:pPr>
        <w:pStyle w:val="13"/>
        <w:numPr>
          <w:ilvl w:val="0"/>
          <w:numId w:val="5"/>
        </w:numPr>
        <w:tabs>
          <w:tab w:val="left" w:pos="283"/>
        </w:tabs>
        <w:ind w:firstLine="113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highlight w:val="white"/>
        </w:rPr>
        <w:t xml:space="preserve">Приложение </w:t>
      </w:r>
      <w:r w:rsidR="00FB7460">
        <w:rPr>
          <w:rFonts w:ascii="Arial" w:hAnsi="Arial" w:cs="Arial"/>
          <w:color w:val="auto"/>
          <w:highlight w:val="white"/>
        </w:rPr>
        <w:t xml:space="preserve"> </w:t>
      </w:r>
      <w:r>
        <w:rPr>
          <w:rFonts w:ascii="Arial" w:hAnsi="Arial" w:cs="Arial"/>
          <w:color w:val="auto"/>
          <w:highlight w:val="white"/>
        </w:rPr>
        <w:t>№11.</w:t>
      </w:r>
      <w:r w:rsidR="00691670">
        <w:rPr>
          <w:rFonts w:ascii="Arial" w:hAnsi="Arial" w:cs="Arial"/>
          <w:color w:val="auto"/>
          <w:highlight w:val="white"/>
        </w:rPr>
        <w:t xml:space="preserve"> </w:t>
      </w:r>
      <w:r w:rsidR="00BF322E" w:rsidRPr="00BF322E">
        <w:rPr>
          <w:rFonts w:ascii="Arial" w:hAnsi="Arial" w:cs="Arial"/>
          <w:color w:val="auto"/>
        </w:rPr>
        <w:t>Стандартная оговорка о возмещении убытков от налоговых претензий, связанных с недобросовестностью контрагента</w:t>
      </w:r>
      <w:r w:rsidR="00BF322E">
        <w:rPr>
          <w:rFonts w:ascii="Arial" w:hAnsi="Arial" w:cs="Arial"/>
          <w:color w:val="auto"/>
        </w:rPr>
        <w:t>.</w:t>
      </w:r>
    </w:p>
    <w:p w:rsidR="00BF322E" w:rsidRPr="00BF322E" w:rsidRDefault="00BF322E" w:rsidP="00BF322E">
      <w:pPr>
        <w:pStyle w:val="13"/>
        <w:tabs>
          <w:tab w:val="left" w:pos="283"/>
        </w:tabs>
        <w:rPr>
          <w:rFonts w:ascii="Arial" w:hAnsi="Arial" w:cs="Arial"/>
          <w:color w:val="auto"/>
        </w:rPr>
      </w:pPr>
    </w:p>
    <w:p w:rsidR="00E3321F" w:rsidRDefault="00762243" w:rsidP="005E10F5">
      <w:pPr>
        <w:pStyle w:val="13"/>
        <w:shd w:val="clear" w:color="auto" w:fill="auto"/>
        <w:tabs>
          <w:tab w:val="left" w:pos="283"/>
        </w:tabs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13.</w:t>
      </w:r>
      <w:r w:rsidR="00046FA6">
        <w:rPr>
          <w:rFonts w:ascii="Arial" w:hAnsi="Arial" w:cs="Arial"/>
          <w:color w:val="auto"/>
          <w:highlight w:val="white"/>
        </w:rPr>
        <w:t>10. Настоящий</w:t>
      </w:r>
      <w:r>
        <w:rPr>
          <w:rFonts w:ascii="Arial" w:hAnsi="Arial" w:cs="Arial"/>
          <w:color w:val="auto"/>
          <w:highlight w:val="white"/>
        </w:rPr>
        <w:t xml:space="preserve"> Договор составлен и подписан в двух экземплярах, по одному экземпляру для каждой из Сторон. Оба экземпляра Договора имеют одинаковую юридическую силу.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98"/>
        <w:gridCol w:w="4999"/>
      </w:tblGrid>
      <w:tr w:rsidR="00A20729">
        <w:trPr>
          <w:trHeight w:val="2268"/>
        </w:trPr>
        <w:tc>
          <w:tcPr>
            <w:tcW w:w="2500" w:type="pct"/>
            <w:shd w:val="clear" w:color="auto" w:fill="auto"/>
            <w:vAlign w:val="center"/>
          </w:tcPr>
          <w:p w:rsidR="00A20729" w:rsidRPr="00A82EA9" w:rsidRDefault="00762243">
            <w:pPr>
              <w:jc w:val="both"/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ПОКУПАТЕЛЬ:</w:t>
            </w:r>
          </w:p>
          <w:p w:rsidR="00A20729" w:rsidRPr="00A82EA9" w:rsidRDefault="00A20729">
            <w:pPr>
              <w:jc w:val="both"/>
              <w:rPr>
                <w:rFonts w:ascii="Arial" w:hAnsi="Arial" w:cs="Arial"/>
                <w:color w:val="auto"/>
              </w:rPr>
            </w:pPr>
          </w:p>
          <w:p w:rsidR="00A20729" w:rsidRPr="00AE3BAB" w:rsidRDefault="00AE3BAB">
            <w:pPr>
              <w:jc w:val="both"/>
              <w:rPr>
                <w:rFonts w:ascii="Arial" w:hAnsi="Arial" w:cs="Arial"/>
                <w:color w:val="auto"/>
              </w:rPr>
            </w:pPr>
            <w:r w:rsidRPr="00AE3BAB">
              <w:rPr>
                <w:rFonts w:ascii="Arial" w:hAnsi="Arial" w:cs="Arial"/>
                <w:color w:val="auto"/>
              </w:rPr>
              <w:t>____________________</w:t>
            </w:r>
            <w:r w:rsidR="00762243" w:rsidRPr="00AE3BAB">
              <w:rPr>
                <w:rFonts w:ascii="Arial" w:hAnsi="Arial" w:cs="Arial"/>
                <w:color w:val="auto"/>
              </w:rPr>
              <w:t xml:space="preserve"> </w:t>
            </w:r>
          </w:p>
          <w:p w:rsidR="00B869D8" w:rsidRDefault="00AE3BAB" w:rsidP="00B869D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____________________ </w:t>
            </w:r>
          </w:p>
          <w:p w:rsidR="00AE3BAB" w:rsidRPr="00A82EA9" w:rsidRDefault="00AE3BAB" w:rsidP="00B869D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B869D8" w:rsidRPr="00A82EA9" w:rsidRDefault="00AE3BAB" w:rsidP="00B869D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2E3822" w:rsidRPr="00A82EA9" w:rsidRDefault="00AE3BAB" w:rsidP="00B869D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2E3822" w:rsidRPr="00A82EA9" w:rsidRDefault="002E3822">
            <w:pPr>
              <w:rPr>
                <w:rFonts w:ascii="Arial" w:hAnsi="Arial" w:cs="Arial"/>
                <w:color w:val="auto"/>
              </w:rPr>
            </w:pPr>
          </w:p>
          <w:p w:rsidR="00ED42BE" w:rsidRPr="00A82EA9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Адрес электронной почты:</w:t>
            </w:r>
          </w:p>
          <w:p w:rsidR="002E3822" w:rsidRPr="00A82EA9" w:rsidRDefault="00AE3BAB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</w:t>
            </w:r>
          </w:p>
          <w:p w:rsidR="00A20729" w:rsidRPr="00A82EA9" w:rsidRDefault="00A20729">
            <w:pPr>
              <w:rPr>
                <w:rFonts w:ascii="Arial" w:hAnsi="Arial" w:cs="Arial"/>
                <w:color w:val="auto"/>
              </w:rPr>
            </w:pPr>
          </w:p>
          <w:p w:rsidR="00A20729" w:rsidRPr="00A82EA9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ИНН</w:t>
            </w:r>
            <w:r w:rsidR="00AE3BAB">
              <w:rPr>
                <w:rFonts w:ascii="Arial" w:hAnsi="Arial" w:cs="Arial"/>
                <w:color w:val="auto"/>
              </w:rPr>
              <w:t>:</w:t>
            </w:r>
          </w:p>
          <w:p w:rsidR="00A20729" w:rsidRPr="00A82EA9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КПП</w:t>
            </w:r>
            <w:r w:rsidR="00AE3BAB">
              <w:rPr>
                <w:rFonts w:ascii="Arial" w:hAnsi="Arial" w:cs="Arial"/>
                <w:color w:val="auto"/>
              </w:rPr>
              <w:t>:</w:t>
            </w:r>
          </w:p>
          <w:p w:rsidR="00A20729" w:rsidRPr="00A82EA9" w:rsidRDefault="002E3822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ОГРН</w:t>
            </w:r>
            <w:r w:rsidR="00AE3BAB">
              <w:rPr>
                <w:rFonts w:ascii="Arial" w:hAnsi="Arial" w:cs="Arial"/>
                <w:color w:val="auto"/>
              </w:rPr>
              <w:t>:</w:t>
            </w:r>
          </w:p>
          <w:p w:rsidR="00A20729" w:rsidRPr="00A82EA9" w:rsidRDefault="00AE3BAB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р/с: </w:t>
            </w:r>
          </w:p>
          <w:p w:rsidR="00A20729" w:rsidRPr="00A82EA9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Банк: </w:t>
            </w:r>
          </w:p>
          <w:p w:rsidR="00A20729" w:rsidRPr="00A82EA9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БИК: </w:t>
            </w:r>
          </w:p>
          <w:p w:rsidR="00AE3BAB" w:rsidRDefault="00762243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к/с: </w:t>
            </w:r>
          </w:p>
          <w:p w:rsidR="00A20729" w:rsidRPr="00A82EA9" w:rsidRDefault="00AE3BAB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Тел</w:t>
            </w:r>
            <w:r w:rsidR="00E3321F" w:rsidRPr="00A82EA9">
              <w:rPr>
                <w:rFonts w:ascii="Arial" w:hAnsi="Arial" w:cs="Arial"/>
                <w:color w:val="auto"/>
              </w:rPr>
              <w:t>: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  <w:p w:rsidR="00E3321F" w:rsidRDefault="00E3321F">
            <w:pPr>
              <w:rPr>
                <w:rFonts w:ascii="Arial" w:hAnsi="Arial" w:cs="Arial"/>
                <w:color w:val="auto"/>
              </w:rPr>
            </w:pPr>
          </w:p>
          <w:p w:rsidR="00A82EA9" w:rsidRPr="00A82EA9" w:rsidRDefault="00A82EA9">
            <w:pPr>
              <w:rPr>
                <w:rFonts w:ascii="Arial" w:hAnsi="Arial" w:cs="Arial"/>
                <w:color w:val="auto"/>
              </w:rPr>
            </w:pPr>
          </w:p>
          <w:p w:rsidR="00A20729" w:rsidRPr="00AB3AB6" w:rsidRDefault="00762243">
            <w:pPr>
              <w:rPr>
                <w:rFonts w:ascii="Arial" w:hAnsi="Arial" w:cs="Arial"/>
                <w:color w:val="auto"/>
              </w:rPr>
            </w:pPr>
            <w:r w:rsidRPr="00AB3AB6">
              <w:rPr>
                <w:rFonts w:ascii="Arial" w:hAnsi="Arial" w:cs="Arial"/>
                <w:color w:val="auto"/>
              </w:rPr>
              <w:t>Генеральный директор</w:t>
            </w:r>
          </w:p>
          <w:p w:rsidR="00AB3AB6" w:rsidRPr="00A82EA9" w:rsidRDefault="00AB3AB6">
            <w:pPr>
              <w:rPr>
                <w:rFonts w:ascii="Arial" w:hAnsi="Arial" w:cs="Arial"/>
                <w:b/>
                <w:color w:val="auto"/>
              </w:rPr>
            </w:pPr>
            <w:r w:rsidRPr="00AB3AB6">
              <w:rPr>
                <w:rFonts w:ascii="Arial" w:hAnsi="Arial" w:cs="Arial"/>
                <w:color w:val="auto"/>
              </w:rPr>
              <w:t>_____________________</w:t>
            </w:r>
          </w:p>
          <w:p w:rsidR="00A20729" w:rsidRDefault="00A20729">
            <w:pPr>
              <w:jc w:val="both"/>
              <w:rPr>
                <w:rFonts w:ascii="Arial" w:hAnsi="Arial" w:cs="Arial"/>
                <w:color w:val="auto"/>
              </w:rPr>
            </w:pPr>
          </w:p>
          <w:p w:rsidR="00A20729" w:rsidRPr="00A82EA9" w:rsidRDefault="00762243">
            <w:pPr>
              <w:jc w:val="both"/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______________</w:t>
            </w:r>
            <w:r w:rsidR="002E3822" w:rsidRPr="00A82EA9">
              <w:rPr>
                <w:rFonts w:ascii="Arial" w:hAnsi="Arial" w:cs="Arial"/>
                <w:b/>
                <w:color w:val="auto"/>
              </w:rPr>
              <w:t xml:space="preserve"> </w:t>
            </w:r>
          </w:p>
          <w:p w:rsidR="00A20729" w:rsidRPr="00A82EA9" w:rsidRDefault="00762243">
            <w:pPr>
              <w:jc w:val="both"/>
              <w:rPr>
                <w:rFonts w:ascii="Arial" w:hAnsi="Arial" w:cs="Arial"/>
                <w:b/>
                <w:color w:val="auto"/>
              </w:rPr>
            </w:pPr>
            <w:r w:rsidRPr="00A82EA9">
              <w:rPr>
                <w:rFonts w:ascii="Arial" w:hAnsi="Arial" w:cs="Arial"/>
                <w:b/>
                <w:color w:val="auto"/>
              </w:rPr>
              <w:t>МП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A20729" w:rsidRPr="005E10F5" w:rsidRDefault="00762243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E10F5">
              <w:rPr>
                <w:rFonts w:ascii="Arial" w:hAnsi="Arial" w:cs="Arial"/>
                <w:color w:val="auto"/>
                <w:sz w:val="22"/>
                <w:szCs w:val="22"/>
              </w:rPr>
              <w:t>ПОСТАВЩИК:</w:t>
            </w:r>
          </w:p>
          <w:p w:rsidR="00ED42BE" w:rsidRPr="005E10F5" w:rsidRDefault="00ED42BE">
            <w:pPr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ООО «Славнефть-Нижневартовск»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 xml:space="preserve">Место нахождения: 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Россия, 628684, Ханты-Мансийский автономный округ-Югра, г. Мегион, ул. Нефтяников, д.14, кв.1,2, пом.1,2,3,4,5,6,7,8,9,10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ИНН 8620012762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КПП 997250001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ОГРН 1038603650612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Почтовый адрес: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628684, Ханты-Мансийский автономный округ-Югра, г. Мегион, ул. Нефтяников, д.14, кв.1,2, пом.1,2,3,4,5,6,7,8,9,10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Тел. 8(34643) 43-397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Факс 8(34643) 43-725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Банк ВТБ (ПАО) г. Москва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40702810616800001190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к/счет 30101810700000000187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БИК 044525187</w:t>
            </w:r>
          </w:p>
          <w:p w:rsidR="00621899" w:rsidRPr="005E10F5" w:rsidRDefault="00621899" w:rsidP="00621899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ОКВЭД 06.10.1 (основной)</w:t>
            </w:r>
          </w:p>
          <w:p w:rsidR="00DB3F80" w:rsidRPr="005E10F5" w:rsidRDefault="005E10F5" w:rsidP="005E10F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</w:pPr>
            <w:r w:rsidRPr="005E10F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sz w:val="22"/>
                <w:szCs w:val="22"/>
                <w:lang w:bidi="ar-SA"/>
              </w:rPr>
              <w:t>ОКПО 55449767</w:t>
            </w:r>
          </w:p>
          <w:p w:rsidR="00A20729" w:rsidRPr="005E10F5" w:rsidRDefault="00E3321F">
            <w:pPr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Генеральный директор </w:t>
            </w:r>
          </w:p>
          <w:p w:rsidR="00A20729" w:rsidRPr="005E10F5" w:rsidRDefault="00762243">
            <w:pPr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>ООО «</w:t>
            </w:r>
            <w:r w:rsidR="00E3321F"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>Славнефть-Нижневартовск</w:t>
            </w:r>
            <w:r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>»</w:t>
            </w:r>
          </w:p>
          <w:p w:rsidR="00DB3F80" w:rsidRPr="005E10F5" w:rsidRDefault="00DB3F80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A20729" w:rsidRPr="005E10F5" w:rsidRDefault="00762243">
            <w:pPr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E10F5">
              <w:rPr>
                <w:rFonts w:ascii="Arial" w:hAnsi="Arial" w:cs="Arial"/>
                <w:color w:val="auto"/>
                <w:sz w:val="22"/>
                <w:szCs w:val="22"/>
              </w:rPr>
              <w:t>_______________</w:t>
            </w:r>
            <w:r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r w:rsidR="0057572A"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>Е.А. Панфилов</w:t>
            </w:r>
          </w:p>
          <w:p w:rsidR="00A20729" w:rsidRPr="005E10F5" w:rsidRDefault="00762243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E10F5">
              <w:rPr>
                <w:rFonts w:ascii="Arial" w:hAnsi="Arial" w:cs="Arial"/>
                <w:b/>
                <w:color w:val="auto"/>
                <w:sz w:val="22"/>
                <w:szCs w:val="22"/>
              </w:rPr>
              <w:t>МП</w:t>
            </w:r>
          </w:p>
        </w:tc>
      </w:tr>
    </w:tbl>
    <w:p w:rsidR="00A20729" w:rsidRDefault="00A20729">
      <w:pPr>
        <w:pStyle w:val="13"/>
        <w:shd w:val="clear" w:color="auto" w:fill="auto"/>
        <w:ind w:right="160"/>
        <w:rPr>
          <w:rFonts w:ascii="Arial" w:hAnsi="Arial" w:cs="Arial"/>
          <w:b/>
          <w:color w:val="auto"/>
          <w:highlight w:val="white"/>
        </w:rPr>
        <w:sectPr w:rsidR="00A20729" w:rsidSect="00ED27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135" w:right="843" w:bottom="1135" w:left="1276" w:header="0" w:footer="3" w:gutter="0"/>
          <w:cols w:space="720"/>
          <w:docGrid w:linePitch="360"/>
        </w:sectPr>
      </w:pP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lastRenderedPageBreak/>
        <w:t>Приложение №1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к Договору 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№_____________________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от «____»____________20__г.</w:t>
      </w:r>
    </w:p>
    <w:p w:rsidR="00A20729" w:rsidRDefault="00A20729">
      <w:pPr>
        <w:spacing w:line="264" w:lineRule="auto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tabs>
          <w:tab w:val="left" w:pos="250"/>
        </w:tabs>
        <w:spacing w:line="264" w:lineRule="auto"/>
        <w:ind w:left="426"/>
        <w:jc w:val="center"/>
        <w:rPr>
          <w:rFonts w:ascii="Arial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 xml:space="preserve">Плановые объемы поставки ПНГ </w:t>
      </w:r>
    </w:p>
    <w:p w:rsidR="00A20729" w:rsidRDefault="00762243">
      <w:pPr>
        <w:pStyle w:val="13"/>
        <w:shd w:val="clear" w:color="auto" w:fill="auto"/>
        <w:tabs>
          <w:tab w:val="left" w:pos="250"/>
        </w:tabs>
        <w:spacing w:line="264" w:lineRule="auto"/>
        <w:ind w:left="426"/>
        <w:jc w:val="center"/>
        <w:rPr>
          <w:rFonts w:ascii="Arial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>(в млн. м. куб.)</w:t>
      </w:r>
    </w:p>
    <w:p w:rsidR="00A20729" w:rsidRDefault="00A20729">
      <w:pPr>
        <w:spacing w:line="264" w:lineRule="auto"/>
        <w:rPr>
          <w:rFonts w:ascii="Arial" w:hAnsi="Arial" w:cs="Arial"/>
          <w:color w:val="auto"/>
          <w:highlight w:val="white"/>
        </w:rPr>
      </w:pPr>
    </w:p>
    <w:tbl>
      <w:tblPr>
        <w:tblpPr w:leftFromText="180" w:rightFromText="180" w:vertAnchor="text" w:horzAnchor="margin" w:tblpXSpec="center" w:tblpY="48"/>
        <w:tblW w:w="14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1"/>
        <w:gridCol w:w="1555"/>
        <w:gridCol w:w="874"/>
        <w:gridCol w:w="998"/>
        <w:gridCol w:w="926"/>
        <w:gridCol w:w="883"/>
        <w:gridCol w:w="902"/>
        <w:gridCol w:w="965"/>
        <w:gridCol w:w="816"/>
        <w:gridCol w:w="970"/>
        <w:gridCol w:w="1147"/>
        <w:gridCol w:w="1118"/>
        <w:gridCol w:w="1094"/>
        <w:gridCol w:w="989"/>
      </w:tblGrid>
      <w:tr w:rsidR="00A20729">
        <w:trPr>
          <w:trHeight w:hRule="exact" w:val="514"/>
          <w:jc w:val="center"/>
        </w:trPr>
        <w:tc>
          <w:tcPr>
            <w:tcW w:w="1661" w:type="dxa"/>
            <w:vMerge w:val="restart"/>
            <w:shd w:val="clear" w:color="auto" w:fill="FFFFFF"/>
            <w:vAlign w:val="center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Точки Приема-Передачи ПНГ</w:t>
            </w:r>
          </w:p>
        </w:tc>
        <w:tc>
          <w:tcPr>
            <w:tcW w:w="1555" w:type="dxa"/>
            <w:vMerge w:val="restart"/>
            <w:shd w:val="clear" w:color="auto" w:fill="FFFFFF"/>
            <w:vAlign w:val="center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Год, всего, млн.м</w:t>
            </w:r>
            <w:r>
              <w:rPr>
                <w:rFonts w:ascii="Arial" w:hAnsi="Arial" w:cs="Arial"/>
                <w:color w:val="auto"/>
                <w:highlight w:val="white"/>
                <w:vertAlign w:val="superscript"/>
              </w:rPr>
              <w:t>3</w:t>
            </w:r>
          </w:p>
        </w:tc>
        <w:tc>
          <w:tcPr>
            <w:tcW w:w="2798" w:type="dxa"/>
            <w:gridSpan w:val="3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  <w:lang w:val="en-US"/>
              </w:rPr>
              <w:t>I</w:t>
            </w:r>
            <w:r>
              <w:rPr>
                <w:rFonts w:ascii="Arial" w:hAnsi="Arial" w:cs="Arial"/>
                <w:color w:val="auto"/>
                <w:highlight w:val="white"/>
              </w:rPr>
              <w:t xml:space="preserve"> кв. 202_ г.</w:t>
            </w:r>
          </w:p>
        </w:tc>
        <w:tc>
          <w:tcPr>
            <w:tcW w:w="2750" w:type="dxa"/>
            <w:gridSpan w:val="3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II кв. 202_ г.</w:t>
            </w:r>
          </w:p>
        </w:tc>
        <w:tc>
          <w:tcPr>
            <w:tcW w:w="2933" w:type="dxa"/>
            <w:gridSpan w:val="3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  <w:lang w:val="en-US" w:eastAsia="en-US" w:bidi="en-US"/>
              </w:rPr>
              <w:t xml:space="preserve">III </w:t>
            </w:r>
            <w:r>
              <w:rPr>
                <w:rFonts w:ascii="Arial" w:hAnsi="Arial" w:cs="Arial"/>
                <w:color w:val="auto"/>
                <w:highlight w:val="white"/>
              </w:rPr>
              <w:t>кв. 202_ г.</w:t>
            </w:r>
          </w:p>
        </w:tc>
        <w:tc>
          <w:tcPr>
            <w:tcW w:w="3201" w:type="dxa"/>
            <w:gridSpan w:val="3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IV кв. 202_ г.</w:t>
            </w:r>
          </w:p>
        </w:tc>
      </w:tr>
      <w:tr w:rsidR="00A20729">
        <w:trPr>
          <w:trHeight w:hRule="exact" w:val="775"/>
          <w:jc w:val="center"/>
        </w:trPr>
        <w:tc>
          <w:tcPr>
            <w:tcW w:w="1661" w:type="dxa"/>
            <w:vMerge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1555" w:type="dxa"/>
            <w:vMerge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874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Январь</w:t>
            </w:r>
          </w:p>
        </w:tc>
        <w:tc>
          <w:tcPr>
            <w:tcW w:w="998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Февраль</w:t>
            </w:r>
          </w:p>
        </w:tc>
        <w:tc>
          <w:tcPr>
            <w:tcW w:w="926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Март</w:t>
            </w:r>
          </w:p>
        </w:tc>
        <w:tc>
          <w:tcPr>
            <w:tcW w:w="883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Апрель</w:t>
            </w:r>
          </w:p>
        </w:tc>
        <w:tc>
          <w:tcPr>
            <w:tcW w:w="902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Май</w:t>
            </w:r>
          </w:p>
        </w:tc>
        <w:tc>
          <w:tcPr>
            <w:tcW w:w="965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Июнь</w:t>
            </w:r>
          </w:p>
        </w:tc>
        <w:tc>
          <w:tcPr>
            <w:tcW w:w="816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Июль</w:t>
            </w:r>
          </w:p>
        </w:tc>
        <w:tc>
          <w:tcPr>
            <w:tcW w:w="970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Август</w:t>
            </w:r>
          </w:p>
        </w:tc>
        <w:tc>
          <w:tcPr>
            <w:tcW w:w="1147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Сентябрь</w:t>
            </w:r>
          </w:p>
        </w:tc>
        <w:tc>
          <w:tcPr>
            <w:tcW w:w="1118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Октябрь</w:t>
            </w:r>
          </w:p>
        </w:tc>
        <w:tc>
          <w:tcPr>
            <w:tcW w:w="1094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Ноябрь</w:t>
            </w:r>
          </w:p>
        </w:tc>
        <w:tc>
          <w:tcPr>
            <w:tcW w:w="989" w:type="dxa"/>
            <w:shd w:val="clear" w:color="auto" w:fill="FFFFFF"/>
          </w:tcPr>
          <w:p w:rsidR="00A20729" w:rsidRDefault="00762243">
            <w:pPr>
              <w:pStyle w:val="af7"/>
              <w:shd w:val="clear" w:color="auto" w:fill="auto"/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Декабрь</w:t>
            </w:r>
          </w:p>
        </w:tc>
      </w:tr>
      <w:tr w:rsidR="00A20729">
        <w:trPr>
          <w:trHeight w:hRule="exact" w:val="706"/>
          <w:jc w:val="center"/>
        </w:trPr>
        <w:tc>
          <w:tcPr>
            <w:tcW w:w="1661" w:type="dxa"/>
            <w:shd w:val="clear" w:color="auto" w:fill="FFFFFF"/>
            <w:vAlign w:val="center"/>
          </w:tcPr>
          <w:p w:rsidR="00A20729" w:rsidRDefault="00762243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КУУГ покупателя</w:t>
            </w:r>
          </w:p>
        </w:tc>
        <w:tc>
          <w:tcPr>
            <w:tcW w:w="1555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74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</w:tr>
      <w:tr w:rsidR="00A20729">
        <w:trPr>
          <w:trHeight w:hRule="exact" w:val="499"/>
          <w:jc w:val="center"/>
        </w:trPr>
        <w:tc>
          <w:tcPr>
            <w:tcW w:w="1661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74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 w:rsidR="00A20729" w:rsidRDefault="00A20729">
            <w:pPr>
              <w:tabs>
                <w:tab w:val="left" w:pos="765"/>
              </w:tabs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</w:tr>
      <w:tr w:rsidR="00A20729">
        <w:trPr>
          <w:trHeight w:hRule="exact" w:val="647"/>
          <w:jc w:val="center"/>
        </w:trPr>
        <w:tc>
          <w:tcPr>
            <w:tcW w:w="1661" w:type="dxa"/>
            <w:shd w:val="clear" w:color="auto" w:fill="FFFFFF"/>
            <w:vAlign w:val="center"/>
          </w:tcPr>
          <w:p w:rsidR="00A20729" w:rsidRDefault="00762243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Итого</w:t>
            </w:r>
          </w:p>
        </w:tc>
        <w:tc>
          <w:tcPr>
            <w:tcW w:w="1555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74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20729" w:rsidRDefault="00A20729">
            <w:pPr>
              <w:spacing w:line="264" w:lineRule="auto"/>
              <w:jc w:val="center"/>
              <w:rPr>
                <w:rFonts w:ascii="Arial" w:hAnsi="Arial" w:cs="Arial"/>
                <w:color w:val="auto"/>
                <w:highlight w:val="white"/>
              </w:rPr>
            </w:pPr>
          </w:p>
        </w:tc>
      </w:tr>
    </w:tbl>
    <w:p w:rsidR="00A20729" w:rsidRDefault="00A20729">
      <w:pPr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ПОДПИСИ СТОРОН</w:t>
      </w:r>
    </w:p>
    <w:p w:rsidR="00A20729" w:rsidRDefault="00A20729">
      <w:pPr>
        <w:spacing w:line="264" w:lineRule="auto"/>
        <w:jc w:val="center"/>
        <w:rPr>
          <w:rFonts w:ascii="Arial" w:hAnsi="Arial" w:cs="Arial"/>
          <w:color w:val="auto"/>
          <w:highlight w:val="white"/>
        </w:rPr>
      </w:pP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8364"/>
        <w:gridCol w:w="4927"/>
      </w:tblGrid>
      <w:tr w:rsidR="00A20729">
        <w:tc>
          <w:tcPr>
            <w:tcW w:w="8364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3711FF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1C72B5" w:rsidRDefault="001C72B5" w:rsidP="001C72B5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</w:t>
            </w:r>
            <w:r>
              <w:rPr>
                <w:rFonts w:ascii="Arial" w:hAnsi="Arial" w:cs="Arial"/>
                <w:b/>
                <w:color w:val="auto"/>
                <w:highlight w:val="white"/>
              </w:rPr>
              <w:t xml:space="preserve"> </w:t>
            </w:r>
          </w:p>
          <w:p w:rsidR="00A20729" w:rsidRDefault="00762243" w:rsidP="001C72B5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  <w:tc>
          <w:tcPr>
            <w:tcW w:w="4927" w:type="dxa"/>
            <w:shd w:val="clear" w:color="auto" w:fill="auto"/>
          </w:tcPr>
          <w:p w:rsidR="00455B74" w:rsidRDefault="00455B74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1C72B5" w:rsidRPr="001C72B5">
              <w:rPr>
                <w:rFonts w:ascii="Arial" w:eastAsia="MS Mincho" w:hAnsi="Arial" w:cs="Arial"/>
                <w:color w:val="auto"/>
                <w:spacing w:val="-2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___________________</w:t>
            </w:r>
            <w:r w:rsidR="00804736">
              <w:rPr>
                <w:rFonts w:ascii="Arial" w:hAnsi="Arial" w:cs="Arial"/>
                <w:color w:val="auto"/>
                <w:highlight w:val="white"/>
              </w:rPr>
              <w:t xml:space="preserve">_ </w:t>
            </w:r>
            <w:r w:rsidR="00455B74"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</w:tr>
    </w:tbl>
    <w:p w:rsidR="00A20729" w:rsidRDefault="00A20729">
      <w:pPr>
        <w:spacing w:line="264" w:lineRule="auto"/>
        <w:rPr>
          <w:rFonts w:ascii="Arial" w:hAnsi="Arial" w:cs="Arial"/>
          <w:color w:val="auto"/>
          <w:highlight w:val="white"/>
        </w:rPr>
        <w:sectPr w:rsidR="00A20729" w:rsidSect="00ED27FA">
          <w:footerReference w:type="even" r:id="rId16"/>
          <w:footerReference w:type="default" r:id="rId17"/>
          <w:pgSz w:w="16840" w:h="11900" w:orient="landscape"/>
          <w:pgMar w:top="709" w:right="843" w:bottom="709" w:left="1134" w:header="0" w:footer="3" w:gutter="0"/>
          <w:cols w:space="720"/>
          <w:docGrid w:linePitch="360"/>
        </w:sectPr>
      </w:pPr>
    </w:p>
    <w:p w:rsidR="00A20729" w:rsidRDefault="00A20729">
      <w:pPr>
        <w:pStyle w:val="13"/>
        <w:shd w:val="clear" w:color="auto" w:fill="auto"/>
        <w:tabs>
          <w:tab w:val="left" w:leader="underscore" w:pos="4228"/>
        </w:tabs>
        <w:spacing w:after="180" w:line="264" w:lineRule="auto"/>
        <w:ind w:hanging="640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Приложение №2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к Договору №_____________________</w:t>
      </w:r>
    </w:p>
    <w:p w:rsidR="00A20729" w:rsidRDefault="00762243">
      <w:pPr>
        <w:spacing w:line="264" w:lineRule="auto"/>
        <w:jc w:val="right"/>
        <w:rPr>
          <w:rFonts w:ascii="Arial" w:eastAsia="Arial Narrow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от «____»____________20__г.</w:t>
      </w:r>
    </w:p>
    <w:p w:rsidR="00A20729" w:rsidRDefault="00A20729">
      <w:pPr>
        <w:spacing w:line="264" w:lineRule="auto"/>
        <w:jc w:val="right"/>
        <w:rPr>
          <w:rFonts w:ascii="Arial" w:eastAsia="Arial Narrow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Поставщик: 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hAnsi="Arial" w:cs="Arial"/>
          <w:color w:val="auto"/>
          <w:highlight w:val="white"/>
        </w:rPr>
        <w:t>»</w:t>
      </w:r>
    </w:p>
    <w:p w:rsidR="00A20729" w:rsidRDefault="00B07E2A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Покупатель: _____________</w:t>
      </w:r>
    </w:p>
    <w:p w:rsidR="00A20729" w:rsidRDefault="00762243">
      <w:pPr>
        <w:pStyle w:val="13"/>
        <w:shd w:val="clear" w:color="auto" w:fill="auto"/>
        <w:tabs>
          <w:tab w:val="left" w:leader="underscore" w:pos="4119"/>
          <w:tab w:val="left" w:leader="underscore" w:pos="6231"/>
        </w:tabs>
        <w:spacing w:line="264" w:lineRule="auto"/>
        <w:rPr>
          <w:rFonts w:ascii="Arial" w:hAnsi="Arial" w:cs="Arial"/>
          <w:b/>
          <w:bCs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Заявка №</w:t>
      </w:r>
      <w:r>
        <w:rPr>
          <w:rFonts w:ascii="Arial" w:hAnsi="Arial" w:cs="Arial"/>
          <w:b/>
          <w:bCs/>
          <w:color w:val="auto"/>
          <w:highlight w:val="white"/>
        </w:rPr>
        <w:tab/>
        <w:t>от</w:t>
      </w:r>
      <w:r>
        <w:rPr>
          <w:rFonts w:ascii="Arial" w:hAnsi="Arial" w:cs="Arial"/>
          <w:b/>
          <w:bCs/>
          <w:color w:val="auto"/>
          <w:highlight w:val="white"/>
        </w:rPr>
        <w:tab/>
        <w:t>20_г.</w:t>
      </w:r>
    </w:p>
    <w:p w:rsidR="00A20729" w:rsidRDefault="00A20729">
      <w:pPr>
        <w:pStyle w:val="13"/>
        <w:shd w:val="clear" w:color="auto" w:fill="auto"/>
        <w:tabs>
          <w:tab w:val="left" w:leader="underscore" w:pos="4119"/>
          <w:tab w:val="left" w:leader="underscore" w:pos="6231"/>
        </w:tabs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соответствии с Договором № [                                  ] от [                       ] (далее - «Договор»), настоящей заявкой Покупатель сообщает Поставщику о  готовности приема ПНГ в период с 01.__.20__ г. в объеме _____________млн.м3</w:t>
      </w:r>
    </w:p>
    <w:p w:rsidR="00A20729" w:rsidRDefault="00A20729">
      <w:pPr>
        <w:pStyle w:val="13"/>
        <w:shd w:val="clear" w:color="auto" w:fill="auto"/>
        <w:spacing w:line="264" w:lineRule="auto"/>
        <w:ind w:firstLine="420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spacing w:line="264" w:lineRule="auto"/>
        <w:ind w:firstLine="420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af5"/>
        <w:shd w:val="clear" w:color="auto" w:fill="auto"/>
        <w:spacing w:line="264" w:lineRule="auto"/>
        <w:rPr>
          <w:rFonts w:ascii="Arial" w:hAnsi="Arial" w:cs="Arial"/>
          <w:color w:val="auto"/>
          <w:sz w:val="24"/>
          <w:szCs w:val="24"/>
          <w:highlight w:val="white"/>
        </w:rPr>
      </w:pPr>
      <w:r>
        <w:rPr>
          <w:rFonts w:ascii="Arial" w:hAnsi="Arial" w:cs="Arial"/>
          <w:color w:val="auto"/>
          <w:sz w:val="24"/>
          <w:szCs w:val="24"/>
          <w:highlight w:val="white"/>
        </w:rPr>
        <w:t>От имени Покупателя:</w:t>
      </w:r>
    </w:p>
    <w:p w:rsidR="00A20729" w:rsidRDefault="00A20729">
      <w:pPr>
        <w:spacing w:after="466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pBdr>
          <w:top w:val="single" w:sz="4" w:space="0" w:color="auto"/>
        </w:pBdr>
        <w:shd w:val="clear" w:color="auto" w:fill="auto"/>
        <w:tabs>
          <w:tab w:val="left" w:pos="9066"/>
        </w:tabs>
        <w:spacing w:after="740" w:line="264" w:lineRule="auto"/>
        <w:ind w:firstLine="420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[Должность, ФИО, подпись]</w:t>
      </w:r>
      <w:r>
        <w:rPr>
          <w:rFonts w:ascii="Arial" w:hAnsi="Arial" w:cs="Arial"/>
          <w:color w:val="auto"/>
          <w:highlight w:val="white"/>
        </w:rPr>
        <w:tab/>
      </w:r>
    </w:p>
    <w:tbl>
      <w:tblPr>
        <w:tblpPr w:leftFromText="180" w:rightFromText="180" w:vertAnchor="text" w:horzAnchor="margin" w:tblpY="360"/>
        <w:tblW w:w="0" w:type="auto"/>
        <w:tblLook w:val="04A0" w:firstRow="1" w:lastRow="0" w:firstColumn="1" w:lastColumn="0" w:noHBand="0" w:noVBand="1"/>
      </w:tblPr>
      <w:tblGrid>
        <w:gridCol w:w="5245"/>
        <w:gridCol w:w="4678"/>
      </w:tblGrid>
      <w:tr w:rsidR="00A20729">
        <w:tc>
          <w:tcPr>
            <w:tcW w:w="5245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Покупатель: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B07E2A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  <w:r w:rsidR="00E76571"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_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  <w:tc>
          <w:tcPr>
            <w:tcW w:w="4678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Поставщик:</w:t>
            </w:r>
          </w:p>
          <w:p w:rsidR="00C90CD9" w:rsidRDefault="00C90CD9" w:rsidP="00C90CD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___________________</w:t>
            </w:r>
            <w:r>
              <w:rPr>
                <w:rFonts w:ascii="Arial" w:hAnsi="Arial" w:cs="Arial"/>
                <w:color w:val="auto"/>
                <w:highlight w:val="white"/>
              </w:rPr>
              <w:t xml:space="preserve">_ </w:t>
            </w:r>
            <w:r w:rsidR="0097782A"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</w:tr>
    </w:tbl>
    <w:p w:rsidR="00A20729" w:rsidRDefault="00A20729">
      <w:pPr>
        <w:pStyle w:val="13"/>
        <w:pBdr>
          <w:top w:val="single" w:sz="4" w:space="0" w:color="auto"/>
        </w:pBdr>
        <w:shd w:val="clear" w:color="auto" w:fill="auto"/>
        <w:tabs>
          <w:tab w:val="left" w:pos="9066"/>
        </w:tabs>
        <w:spacing w:after="7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pBdr>
          <w:top w:val="single" w:sz="4" w:space="0" w:color="auto"/>
        </w:pBdr>
        <w:shd w:val="clear" w:color="auto" w:fill="auto"/>
        <w:tabs>
          <w:tab w:val="left" w:pos="9066"/>
        </w:tabs>
        <w:spacing w:after="740" w:line="264" w:lineRule="auto"/>
        <w:ind w:firstLine="420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br w:type="page" w:clear="all"/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lastRenderedPageBreak/>
        <w:t xml:space="preserve">Приложение №3 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к Договору 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№_____________________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от «____»____________20__г.</w:t>
      </w: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line="264" w:lineRule="auto"/>
        <w:rPr>
          <w:rFonts w:ascii="Arial" w:eastAsia="Arial Unicode MS" w:hAnsi="Arial" w:cs="Arial"/>
          <w:color w:val="auto"/>
          <w:highlight w:val="white"/>
        </w:rPr>
      </w:pPr>
      <w:r>
        <w:rPr>
          <w:rFonts w:ascii="Arial" w:eastAsia="Arial Unicode MS" w:hAnsi="Arial" w:cs="Arial"/>
          <w:color w:val="auto"/>
          <w:highlight w:val="white"/>
        </w:rPr>
        <w:t>Поставщик: 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</w:p>
    <w:p w:rsidR="00A20729" w:rsidRDefault="00542FBC" w:rsidP="00542FBC">
      <w:pPr>
        <w:pStyle w:val="13"/>
        <w:shd w:val="clear" w:color="auto" w:fill="auto"/>
        <w:spacing w:line="264" w:lineRule="auto"/>
        <w:jc w:val="left"/>
        <w:rPr>
          <w:rFonts w:ascii="Arial" w:hAnsi="Arial" w:cs="Arial"/>
          <w:color w:val="auto"/>
          <w:highlight w:val="white"/>
        </w:rPr>
      </w:pPr>
      <w:r>
        <w:rPr>
          <w:rFonts w:ascii="Arial" w:eastAsia="Arial Unicode MS" w:hAnsi="Arial" w:cs="Arial"/>
          <w:color w:val="auto"/>
          <w:highlight w:val="white"/>
        </w:rPr>
        <w:t xml:space="preserve">Покупатель: </w:t>
      </w:r>
      <w:r w:rsidR="001A081F">
        <w:rPr>
          <w:rFonts w:ascii="Arial" w:eastAsia="Arial Unicode MS" w:hAnsi="Arial" w:cs="Arial"/>
          <w:color w:val="auto"/>
          <w:highlight w:val="white"/>
        </w:rPr>
        <w:t>_______________</w:t>
      </w:r>
      <w:r w:rsidR="00762243">
        <w:rPr>
          <w:rFonts w:ascii="Arial" w:eastAsia="Arial Unicode MS" w:hAnsi="Arial" w:cs="Arial"/>
          <w:color w:val="auto"/>
          <w:highlight w:val="white"/>
        </w:rPr>
        <w:t xml:space="preserve">                                                                            </w:t>
      </w:r>
      <w:r w:rsidR="00762243">
        <w:rPr>
          <w:rFonts w:ascii="Arial" w:eastAsia="Arial Unicode MS" w:hAnsi="Arial" w:cs="Arial"/>
          <w:color w:val="auto"/>
          <w:highlight w:val="white"/>
        </w:rPr>
        <w:br/>
      </w:r>
    </w:p>
    <w:p w:rsidR="00A20729" w:rsidRPr="001A081F" w:rsidRDefault="00A20729">
      <w:pPr>
        <w:pStyle w:val="Text"/>
        <w:spacing w:after="0" w:line="264" w:lineRule="auto"/>
        <w:rPr>
          <w:rFonts w:ascii="Arial" w:eastAsia="Arial Unicode MS" w:hAnsi="Arial" w:cs="Arial"/>
          <w:szCs w:val="24"/>
          <w:highlight w:val="white"/>
          <w:lang w:val="ru-RU"/>
        </w:rPr>
      </w:pPr>
    </w:p>
    <w:p w:rsidR="00A20729" w:rsidRPr="001A081F" w:rsidRDefault="00A20729">
      <w:pPr>
        <w:pStyle w:val="Text"/>
        <w:spacing w:after="0" w:line="264" w:lineRule="auto"/>
        <w:rPr>
          <w:rFonts w:ascii="Arial" w:eastAsia="Arial Unicode MS" w:hAnsi="Arial" w:cs="Arial"/>
          <w:szCs w:val="24"/>
          <w:highlight w:val="white"/>
          <w:lang w:val="ru-RU"/>
        </w:rPr>
      </w:pPr>
    </w:p>
    <w:p w:rsidR="00A20729" w:rsidRPr="00E707C2" w:rsidRDefault="00762243">
      <w:pPr>
        <w:pStyle w:val="Text"/>
        <w:spacing w:after="0" w:line="264" w:lineRule="auto"/>
        <w:ind w:firstLine="567"/>
        <w:jc w:val="center"/>
        <w:rPr>
          <w:rFonts w:ascii="Arial" w:eastAsia="Arial Unicode MS" w:hAnsi="Arial" w:cs="Arial"/>
          <w:b/>
          <w:szCs w:val="24"/>
          <w:highlight w:val="white"/>
          <w:lang w:val="ru-RU"/>
        </w:rPr>
      </w:pPr>
      <w:r>
        <w:rPr>
          <w:rFonts w:ascii="Arial" w:eastAsia="Arial Unicode MS" w:hAnsi="Arial" w:cs="Arial"/>
          <w:b/>
          <w:bCs/>
          <w:szCs w:val="24"/>
          <w:highlight w:val="white"/>
          <w:lang w:val="ru-RU"/>
        </w:rPr>
        <w:t>Заявка на изменение приема/поставки ПНГ</w:t>
      </w:r>
    </w:p>
    <w:p w:rsidR="00A20729" w:rsidRPr="00E707C2" w:rsidRDefault="00A20729">
      <w:pPr>
        <w:pStyle w:val="Text"/>
        <w:spacing w:after="0" w:line="264" w:lineRule="auto"/>
        <w:ind w:firstLine="567"/>
        <w:jc w:val="center"/>
        <w:rPr>
          <w:rFonts w:ascii="Arial" w:eastAsia="Arial Unicode MS" w:hAnsi="Arial" w:cs="Arial"/>
          <w:b/>
          <w:szCs w:val="24"/>
          <w:highlight w:val="white"/>
          <w:lang w:val="ru-RU"/>
        </w:rPr>
      </w:pPr>
    </w:p>
    <w:p w:rsidR="00A20729" w:rsidRPr="00E707C2" w:rsidRDefault="00762243">
      <w:pPr>
        <w:pStyle w:val="Text"/>
        <w:spacing w:after="0" w:line="264" w:lineRule="auto"/>
        <w:ind w:firstLine="709"/>
        <w:jc w:val="center"/>
        <w:rPr>
          <w:rFonts w:ascii="Arial" w:eastAsia="Arial Unicode MS" w:hAnsi="Arial" w:cs="Arial"/>
          <w:szCs w:val="24"/>
          <w:highlight w:val="white"/>
          <w:lang w:val="ru-RU"/>
        </w:rPr>
      </w:pPr>
      <w:r>
        <w:rPr>
          <w:rFonts w:ascii="Arial" w:eastAsia="Arial Unicode MS" w:hAnsi="Arial" w:cs="Arial"/>
          <w:szCs w:val="24"/>
          <w:highlight w:val="white"/>
          <w:lang w:val="ru-RU"/>
        </w:rPr>
        <w:t xml:space="preserve">В соответствии с п. 3.3 Договора №_________________________от ________20___г., настоящей заявкой </w:t>
      </w:r>
      <w:r>
        <w:rPr>
          <w:rFonts w:ascii="Arial" w:eastAsia="Arial Unicode MS" w:hAnsi="Arial" w:cs="Arial"/>
          <w:bCs/>
          <w:szCs w:val="24"/>
          <w:highlight w:val="white"/>
          <w:lang w:val="ru-RU"/>
        </w:rPr>
        <w:t>ООО « ___________________ »</w:t>
      </w:r>
      <w:r>
        <w:rPr>
          <w:rFonts w:ascii="Arial" w:eastAsia="Arial Unicode MS" w:hAnsi="Arial" w:cs="Arial"/>
          <w:szCs w:val="24"/>
          <w:highlight w:val="white"/>
          <w:lang w:val="ru-RU"/>
        </w:rPr>
        <w:t xml:space="preserve"> сообщает ООО « _________________ »</w:t>
      </w:r>
      <w:r>
        <w:rPr>
          <w:rFonts w:ascii="Arial" w:eastAsia="Arial Unicode MS" w:hAnsi="Arial" w:cs="Arial"/>
          <w:bCs/>
          <w:szCs w:val="24"/>
          <w:highlight w:val="white"/>
          <w:lang w:val="ru-RU"/>
        </w:rPr>
        <w:t xml:space="preserve"> </w:t>
      </w:r>
      <w:r>
        <w:rPr>
          <w:rFonts w:ascii="Arial" w:eastAsia="Arial Unicode MS" w:hAnsi="Arial" w:cs="Arial"/>
          <w:szCs w:val="24"/>
          <w:highlight w:val="white"/>
          <w:lang w:val="ru-RU"/>
        </w:rPr>
        <w:t>объем ПНГ, поставка которого будет осуществляться в течение периода с __________20____ г. по ___________20____ г.</w:t>
      </w:r>
    </w:p>
    <w:p w:rsidR="00A20729" w:rsidRPr="00E707C2" w:rsidRDefault="00A20729">
      <w:pPr>
        <w:pStyle w:val="Text"/>
        <w:spacing w:after="0" w:line="264" w:lineRule="auto"/>
        <w:ind w:firstLine="567"/>
        <w:rPr>
          <w:rFonts w:ascii="Arial" w:eastAsia="Arial Unicode MS" w:hAnsi="Arial" w:cs="Arial"/>
          <w:szCs w:val="24"/>
          <w:highlight w:val="white"/>
          <w:lang w:val="ru-RU"/>
        </w:rPr>
      </w:pP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8"/>
        <w:gridCol w:w="2876"/>
        <w:gridCol w:w="3177"/>
      </w:tblGrid>
      <w:tr w:rsidR="00A20729">
        <w:trPr>
          <w:trHeight w:val="667"/>
          <w:jc w:val="center"/>
        </w:trPr>
        <w:tc>
          <w:tcPr>
            <w:tcW w:w="3678" w:type="dxa"/>
            <w:vMerge w:val="restart"/>
            <w:vAlign w:val="center"/>
          </w:tcPr>
          <w:p w:rsidR="00A20729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Период (дата, месяц, год)</w:t>
            </w:r>
          </w:p>
        </w:tc>
        <w:tc>
          <w:tcPr>
            <w:tcW w:w="6053" w:type="dxa"/>
            <w:gridSpan w:val="2"/>
            <w:vAlign w:val="center"/>
          </w:tcPr>
          <w:p w:rsidR="00A20729" w:rsidRPr="00E707C2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Изменение объема поставки ПНГ млн.м3</w:t>
            </w:r>
          </w:p>
        </w:tc>
      </w:tr>
      <w:tr w:rsidR="00A20729">
        <w:trPr>
          <w:trHeight w:val="555"/>
          <w:jc w:val="center"/>
        </w:trPr>
        <w:tc>
          <w:tcPr>
            <w:tcW w:w="3678" w:type="dxa"/>
            <w:vMerge/>
            <w:vAlign w:val="center"/>
          </w:tcPr>
          <w:p w:rsidR="00A20729" w:rsidRDefault="00A20729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lang w:val="ru-RU"/>
              </w:rPr>
            </w:pPr>
          </w:p>
        </w:tc>
        <w:tc>
          <w:tcPr>
            <w:tcW w:w="2876" w:type="dxa"/>
            <w:vAlign w:val="center"/>
          </w:tcPr>
          <w:p w:rsidR="00A20729" w:rsidRPr="00E707C2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Плановый объем ПНГ  (объем, согласованный в Приложении №1)</w:t>
            </w:r>
          </w:p>
        </w:tc>
        <w:tc>
          <w:tcPr>
            <w:tcW w:w="3177" w:type="dxa"/>
            <w:vAlign w:val="center"/>
          </w:tcPr>
          <w:p w:rsidR="00A20729" w:rsidRPr="00E707C2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 xml:space="preserve">Планируемый объем ПНГ </w:t>
            </w:r>
          </w:p>
          <w:p w:rsidR="00A20729" w:rsidRPr="00E707C2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(на изменение)</w:t>
            </w:r>
          </w:p>
        </w:tc>
      </w:tr>
      <w:tr w:rsidR="00A20729">
        <w:trPr>
          <w:trHeight w:val="841"/>
          <w:jc w:val="center"/>
        </w:trPr>
        <w:tc>
          <w:tcPr>
            <w:tcW w:w="3678" w:type="dxa"/>
            <w:vAlign w:val="center"/>
          </w:tcPr>
          <w:p w:rsidR="00A20729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с ___________202__ г.</w:t>
            </w:r>
          </w:p>
          <w:p w:rsidR="00A20729" w:rsidRDefault="00762243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по _</w:t>
            </w:r>
            <w:r w:rsidRPr="005E10F5"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___________</w:t>
            </w:r>
            <w:r>
              <w:rPr>
                <w:rFonts w:ascii="Arial" w:eastAsia="Arial Unicode MS" w:hAnsi="Arial" w:cs="Arial"/>
                <w:szCs w:val="24"/>
                <w:highlight w:val="white"/>
                <w:lang w:val="ru-RU"/>
              </w:rPr>
              <w:t>202__ г.</w:t>
            </w:r>
          </w:p>
          <w:p w:rsidR="00A20729" w:rsidRDefault="00A20729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</w:p>
        </w:tc>
        <w:tc>
          <w:tcPr>
            <w:tcW w:w="2876" w:type="dxa"/>
            <w:vAlign w:val="center"/>
          </w:tcPr>
          <w:p w:rsidR="00A20729" w:rsidRDefault="00A20729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</w:p>
        </w:tc>
        <w:tc>
          <w:tcPr>
            <w:tcW w:w="3177" w:type="dxa"/>
            <w:vAlign w:val="center"/>
          </w:tcPr>
          <w:p w:rsidR="00A20729" w:rsidRDefault="00A20729">
            <w:pPr>
              <w:pStyle w:val="Text"/>
              <w:spacing w:after="0" w:line="264" w:lineRule="auto"/>
              <w:jc w:val="center"/>
              <w:rPr>
                <w:rFonts w:ascii="Arial" w:eastAsia="Arial Unicode MS" w:hAnsi="Arial" w:cs="Arial"/>
                <w:szCs w:val="24"/>
                <w:highlight w:val="white"/>
              </w:rPr>
            </w:pPr>
          </w:p>
        </w:tc>
      </w:tr>
    </w:tbl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pBdr>
          <w:top w:val="single" w:sz="4" w:space="0" w:color="auto"/>
        </w:pBdr>
        <w:shd w:val="clear" w:color="auto" w:fill="auto"/>
        <w:tabs>
          <w:tab w:val="left" w:pos="9066"/>
        </w:tabs>
        <w:spacing w:after="740" w:line="264" w:lineRule="auto"/>
        <w:ind w:firstLine="42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ПОДПИСИ СТОРОН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A20729">
        <w:tc>
          <w:tcPr>
            <w:tcW w:w="4820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 xml:space="preserve">Покупатель: </w:t>
            </w:r>
            <w:r>
              <w:rPr>
                <w:rFonts w:ascii="Arial" w:hAnsi="Arial" w:cs="Arial"/>
                <w:color w:val="auto"/>
                <w:highlight w:val="white"/>
              </w:rPr>
              <w:br/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1A081F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  <w:r w:rsidR="002E4D7C"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  <w:tc>
          <w:tcPr>
            <w:tcW w:w="4536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Поставщик: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82238D" w:rsidRPr="0082238D" w:rsidRDefault="0082238D">
            <w:pPr>
              <w:spacing w:line="264" w:lineRule="auto"/>
              <w:rPr>
                <w:rFonts w:ascii="Arial" w:eastAsia="MS Mincho" w:hAnsi="Arial" w:cs="Arial"/>
                <w:b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___________________</w:t>
            </w:r>
            <w:r>
              <w:rPr>
                <w:rFonts w:ascii="Arial" w:hAnsi="Arial" w:cs="Arial"/>
                <w:color w:val="auto"/>
                <w:highlight w:val="white"/>
              </w:rPr>
              <w:t xml:space="preserve"> </w:t>
            </w:r>
            <w:r w:rsidR="0082238D"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</w:tr>
    </w:tbl>
    <w:p w:rsidR="00A20729" w:rsidRDefault="00762243">
      <w:pPr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br w:type="page" w:clear="all"/>
      </w:r>
    </w:p>
    <w:p w:rsidR="00A20729" w:rsidRDefault="00762243">
      <w:pPr>
        <w:spacing w:line="264" w:lineRule="auto"/>
        <w:ind w:left="885"/>
        <w:jc w:val="right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lastRenderedPageBreak/>
        <w:t>Приложение № 4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 xml:space="preserve">к Договору </w:t>
      </w:r>
      <w:r>
        <w:rPr>
          <w:rFonts w:ascii="Arial" w:hAnsi="Arial" w:cs="Arial"/>
          <w:color w:val="auto"/>
          <w:highlight w:val="white"/>
        </w:rPr>
        <w:t>Купли-Продажи ПНГ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>от «____»___________20____г.</w:t>
      </w:r>
    </w:p>
    <w:p w:rsidR="00A20729" w:rsidRDefault="00A20729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Поставщик: 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hAnsi="Arial" w:cs="Arial"/>
          <w:color w:val="auto"/>
          <w:highlight w:val="white"/>
        </w:rPr>
        <w:t>»</w:t>
      </w:r>
    </w:p>
    <w:p w:rsidR="00A20729" w:rsidRDefault="00762243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Покупатель: </w:t>
      </w:r>
      <w:r w:rsidR="001A081F">
        <w:rPr>
          <w:rFonts w:ascii="Arial" w:hAnsi="Arial" w:cs="Arial"/>
          <w:color w:val="auto"/>
          <w:highlight w:val="white"/>
        </w:rPr>
        <w:t>________________</w:t>
      </w:r>
    </w:p>
    <w:p w:rsidR="00A20729" w:rsidRDefault="00762243">
      <w:pPr>
        <w:pStyle w:val="13"/>
        <w:shd w:val="clear" w:color="auto" w:fill="auto"/>
        <w:spacing w:after="60" w:line="264" w:lineRule="auto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Форма Технического акта поставки-приемки ПНГ</w:t>
      </w:r>
    </w:p>
    <w:p w:rsidR="00A20729" w:rsidRDefault="00762243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hAnsi="Arial" w:cs="Arial"/>
          <w:color w:val="auto"/>
          <w:highlight w:val="white"/>
        </w:rPr>
        <w:t xml:space="preserve">», именуемое в дальнейшем «Поставщик», в лице </w:t>
      </w:r>
      <w:r>
        <w:rPr>
          <w:rFonts w:ascii="Arial" w:hAnsi="Arial" w:cs="Arial"/>
          <w:i/>
          <w:iCs/>
          <w:color w:val="auto"/>
          <w:highlight w:val="white"/>
        </w:rPr>
        <w:t>(указать должность и ФИО руководителя),</w:t>
      </w:r>
      <w:r>
        <w:rPr>
          <w:rFonts w:ascii="Arial" w:hAnsi="Arial" w:cs="Arial"/>
          <w:color w:val="auto"/>
          <w:highlight w:val="white"/>
        </w:rPr>
        <w:t xml:space="preserve"> действующего на основании </w:t>
      </w:r>
      <w:r>
        <w:rPr>
          <w:rFonts w:ascii="Arial" w:hAnsi="Arial" w:cs="Arial"/>
          <w:i/>
          <w:iCs/>
          <w:color w:val="auto"/>
          <w:highlight w:val="white"/>
        </w:rPr>
        <w:t>(указать),</w:t>
      </w:r>
      <w:r>
        <w:rPr>
          <w:rFonts w:ascii="Arial" w:hAnsi="Arial" w:cs="Arial"/>
          <w:color w:val="auto"/>
          <w:highlight w:val="white"/>
        </w:rPr>
        <w:t xml:space="preserve"> с одной стороны и ООО «…..», именуемое в дальнейшем «Покупатель», в лице </w:t>
      </w:r>
      <w:r>
        <w:rPr>
          <w:rFonts w:ascii="Arial" w:hAnsi="Arial" w:cs="Arial"/>
          <w:i/>
          <w:iCs/>
          <w:color w:val="auto"/>
          <w:highlight w:val="white"/>
        </w:rPr>
        <w:t>(указать должность и ФИО руководителя),</w:t>
      </w:r>
      <w:r>
        <w:rPr>
          <w:rFonts w:ascii="Arial" w:hAnsi="Arial" w:cs="Arial"/>
          <w:color w:val="auto"/>
          <w:highlight w:val="white"/>
        </w:rPr>
        <w:t xml:space="preserve"> действующего на основании </w:t>
      </w:r>
      <w:r>
        <w:rPr>
          <w:rFonts w:ascii="Arial" w:hAnsi="Arial" w:cs="Arial"/>
          <w:i/>
          <w:iCs/>
          <w:color w:val="auto"/>
          <w:highlight w:val="white"/>
        </w:rPr>
        <w:t>(указать),</w:t>
      </w:r>
      <w:r>
        <w:rPr>
          <w:rFonts w:ascii="Arial" w:hAnsi="Arial" w:cs="Arial"/>
          <w:color w:val="auto"/>
          <w:highlight w:val="white"/>
        </w:rPr>
        <w:t xml:space="preserve"> с другой стороны, именуемые в дальнейшем «Стороны», составили настоящий Акт о том, что в период с [указать] по [указать] Поставщик передал, а Покупатель принял на Точках Приема- Передачи ПНГ , в количестве [указать] млн. м</w:t>
      </w:r>
      <w:r>
        <w:rPr>
          <w:rFonts w:ascii="Arial" w:hAnsi="Arial" w:cs="Arial"/>
          <w:color w:val="auto"/>
          <w:highlight w:val="white"/>
          <w:vertAlign w:val="superscript"/>
        </w:rPr>
        <w:t>3</w:t>
      </w:r>
    </w:p>
    <w:p w:rsidR="00A20729" w:rsidRDefault="00A20729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A20729">
        <w:tc>
          <w:tcPr>
            <w:tcW w:w="3379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Наименование Точки Приема-Передачи</w:t>
            </w:r>
          </w:p>
        </w:tc>
        <w:tc>
          <w:tcPr>
            <w:tcW w:w="3380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Объем поставленного Газа, млн. м. куб.</w:t>
            </w:r>
          </w:p>
        </w:tc>
        <w:tc>
          <w:tcPr>
            <w:tcW w:w="3380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Вид газа</w:t>
            </w:r>
          </w:p>
        </w:tc>
      </w:tr>
      <w:tr w:rsidR="00A20729">
        <w:trPr>
          <w:trHeight w:val="1556"/>
        </w:trPr>
        <w:tc>
          <w:tcPr>
            <w:tcW w:w="3379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3380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3380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</w:tr>
    </w:tbl>
    <w:p w:rsidR="00A20729" w:rsidRDefault="00A20729">
      <w:pPr>
        <w:pStyle w:val="13"/>
        <w:shd w:val="clear" w:color="auto" w:fill="auto"/>
        <w:tabs>
          <w:tab w:val="left" w:pos="9066"/>
        </w:tabs>
        <w:spacing w:after="7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tabs>
          <w:tab w:val="left" w:pos="9066"/>
        </w:tabs>
        <w:spacing w:after="740" w:line="264" w:lineRule="auto"/>
        <w:ind w:firstLine="42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ПОДПИСИ СТОРОН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A20729">
        <w:tc>
          <w:tcPr>
            <w:tcW w:w="4820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 xml:space="preserve">Покупатель: </w:t>
            </w:r>
            <w:r>
              <w:rPr>
                <w:rFonts w:ascii="Arial" w:hAnsi="Arial" w:cs="Arial"/>
                <w:color w:val="auto"/>
                <w:highlight w:val="white"/>
              </w:rPr>
              <w:br/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1A081F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  <w:r w:rsidR="002E4D7C"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  <w:tc>
          <w:tcPr>
            <w:tcW w:w="4536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Поставщик: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914DB5" w:rsidRDefault="00914DB5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4C522E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</w:t>
            </w:r>
            <w:r w:rsidR="00762243">
              <w:rPr>
                <w:rFonts w:ascii="Arial" w:hAnsi="Arial" w:cs="Arial"/>
                <w:color w:val="auto"/>
                <w:highlight w:val="white"/>
              </w:rPr>
              <w:t xml:space="preserve"> </w:t>
            </w:r>
            <w:r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</w:tr>
    </w:tbl>
    <w:p w:rsidR="00A20729" w:rsidRDefault="00762243">
      <w:pPr>
        <w:spacing w:line="264" w:lineRule="auto"/>
        <w:ind w:left="885"/>
        <w:jc w:val="right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hAnsi="Arial" w:cs="Arial"/>
          <w:color w:val="auto"/>
          <w:highlight w:val="white"/>
        </w:rPr>
        <w:br w:type="page" w:clear="all"/>
      </w:r>
      <w:r>
        <w:rPr>
          <w:rFonts w:ascii="Arial" w:eastAsia="MS Mincho" w:hAnsi="Arial" w:cs="Arial"/>
          <w:color w:val="auto"/>
          <w:spacing w:val="-2"/>
          <w:highlight w:val="white"/>
        </w:rPr>
        <w:lastRenderedPageBreak/>
        <w:t>Приложение № 4.1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 xml:space="preserve">к Договору </w:t>
      </w:r>
      <w:r>
        <w:rPr>
          <w:rFonts w:ascii="Arial" w:hAnsi="Arial" w:cs="Arial"/>
          <w:color w:val="auto"/>
          <w:highlight w:val="white"/>
        </w:rPr>
        <w:t>Купли-Продажи ПНГ</w:t>
      </w:r>
    </w:p>
    <w:p w:rsidR="00A20729" w:rsidRDefault="00762243">
      <w:pPr>
        <w:spacing w:line="264" w:lineRule="auto"/>
        <w:jc w:val="right"/>
        <w:rPr>
          <w:rFonts w:ascii="Arial" w:hAnsi="Arial" w:cs="Arial"/>
          <w:color w:val="auto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>от «____»___________20____г.</w:t>
      </w:r>
    </w:p>
    <w:p w:rsidR="00A20729" w:rsidRDefault="00A20729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Поставщик: ООО </w:t>
      </w:r>
      <w:r w:rsidRPr="005F6D8B">
        <w:rPr>
          <w:rFonts w:ascii="Arial" w:hAnsi="Arial" w:cs="Arial"/>
          <w:b/>
          <w:color w:val="auto"/>
          <w:highlight w:val="white"/>
        </w:rPr>
        <w:t>«</w:t>
      </w:r>
      <w:r w:rsidR="00804736" w:rsidRPr="005F6D8B">
        <w:rPr>
          <w:rFonts w:ascii="Arial" w:hAnsi="Arial" w:cs="Arial"/>
          <w:b/>
          <w:color w:val="auto"/>
        </w:rPr>
        <w:t>Славнефть-Нижневартовск</w:t>
      </w:r>
      <w:r w:rsidRPr="005F6D8B">
        <w:rPr>
          <w:rFonts w:ascii="Arial" w:hAnsi="Arial" w:cs="Arial"/>
          <w:b/>
          <w:color w:val="auto"/>
          <w:highlight w:val="white"/>
        </w:rPr>
        <w:t>»</w:t>
      </w:r>
    </w:p>
    <w:p w:rsidR="00A20729" w:rsidRDefault="00762243">
      <w:pPr>
        <w:pStyle w:val="13"/>
        <w:shd w:val="clear" w:color="auto" w:fill="auto"/>
        <w:spacing w:after="140" w:line="264" w:lineRule="auto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Покупатель: </w:t>
      </w:r>
      <w:r w:rsidR="001A081F">
        <w:rPr>
          <w:rFonts w:ascii="Arial" w:hAnsi="Arial" w:cs="Arial"/>
          <w:color w:val="auto"/>
          <w:highlight w:val="white"/>
        </w:rPr>
        <w:t>______________</w:t>
      </w:r>
    </w:p>
    <w:p w:rsidR="00A20729" w:rsidRDefault="00762243">
      <w:pPr>
        <w:pStyle w:val="13"/>
        <w:shd w:val="clear" w:color="auto" w:fill="auto"/>
        <w:spacing w:after="60" w:line="264" w:lineRule="auto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b/>
          <w:bCs/>
          <w:color w:val="auto"/>
          <w:highlight w:val="white"/>
        </w:rPr>
        <w:t>Форма Акта поставки-приемки ПНГ</w:t>
      </w:r>
    </w:p>
    <w:p w:rsidR="00A20729" w:rsidRDefault="00762243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  <w:r w:rsidRPr="00CE56E1">
        <w:rPr>
          <w:rFonts w:ascii="Arial" w:hAnsi="Arial" w:cs="Arial"/>
          <w:b/>
          <w:color w:val="auto"/>
          <w:highlight w:val="white"/>
        </w:rPr>
        <w:t>ООО «</w:t>
      </w:r>
      <w:r w:rsidR="00804736" w:rsidRPr="00CE56E1">
        <w:rPr>
          <w:rFonts w:ascii="Arial" w:hAnsi="Arial" w:cs="Arial"/>
          <w:b/>
          <w:color w:val="auto"/>
        </w:rPr>
        <w:t>Славнефть-Нижневартовск</w:t>
      </w:r>
      <w:r w:rsidRPr="00CE56E1">
        <w:rPr>
          <w:rFonts w:ascii="Arial" w:hAnsi="Arial" w:cs="Arial"/>
          <w:b/>
          <w:color w:val="auto"/>
          <w:highlight w:val="white"/>
        </w:rPr>
        <w:t>»,</w:t>
      </w:r>
      <w:r>
        <w:rPr>
          <w:rFonts w:ascii="Arial" w:hAnsi="Arial" w:cs="Arial"/>
          <w:color w:val="auto"/>
          <w:highlight w:val="white"/>
        </w:rPr>
        <w:t xml:space="preserve"> именуемое в дальнейшем «Поставщик», в лице </w:t>
      </w:r>
      <w:r>
        <w:rPr>
          <w:rFonts w:ascii="Arial" w:hAnsi="Arial" w:cs="Arial"/>
          <w:i/>
          <w:iCs/>
          <w:color w:val="auto"/>
          <w:highlight w:val="white"/>
        </w:rPr>
        <w:t>(указать должность и ФИО руководителя),</w:t>
      </w:r>
      <w:r>
        <w:rPr>
          <w:rFonts w:ascii="Arial" w:hAnsi="Arial" w:cs="Arial"/>
          <w:color w:val="auto"/>
          <w:highlight w:val="white"/>
        </w:rPr>
        <w:t xml:space="preserve"> действующего на основании </w:t>
      </w:r>
      <w:r>
        <w:rPr>
          <w:rFonts w:ascii="Arial" w:hAnsi="Arial" w:cs="Arial"/>
          <w:i/>
          <w:iCs/>
          <w:color w:val="auto"/>
          <w:highlight w:val="white"/>
        </w:rPr>
        <w:t>(указать),</w:t>
      </w:r>
      <w:r w:rsidR="001A081F">
        <w:rPr>
          <w:rFonts w:ascii="Arial" w:hAnsi="Arial" w:cs="Arial"/>
          <w:color w:val="auto"/>
          <w:highlight w:val="white"/>
        </w:rPr>
        <w:t xml:space="preserve"> с одной стороны и ____________</w:t>
      </w:r>
      <w:r>
        <w:rPr>
          <w:rFonts w:ascii="Arial" w:hAnsi="Arial" w:cs="Arial"/>
          <w:color w:val="auto"/>
          <w:highlight w:val="white"/>
        </w:rPr>
        <w:t xml:space="preserve">, именуемое в дальнейшем «Покупатель», в лице </w:t>
      </w:r>
      <w:r>
        <w:rPr>
          <w:rFonts w:ascii="Arial" w:hAnsi="Arial" w:cs="Arial"/>
          <w:i/>
          <w:iCs/>
          <w:color w:val="auto"/>
          <w:highlight w:val="white"/>
        </w:rPr>
        <w:t>(указать должность и ФИО руководителя),</w:t>
      </w:r>
      <w:r>
        <w:rPr>
          <w:rFonts w:ascii="Arial" w:hAnsi="Arial" w:cs="Arial"/>
          <w:color w:val="auto"/>
          <w:highlight w:val="white"/>
        </w:rPr>
        <w:t xml:space="preserve"> действующего на основании </w:t>
      </w:r>
      <w:r>
        <w:rPr>
          <w:rFonts w:ascii="Arial" w:hAnsi="Arial" w:cs="Arial"/>
          <w:i/>
          <w:iCs/>
          <w:color w:val="auto"/>
          <w:highlight w:val="white"/>
        </w:rPr>
        <w:t>(указать),</w:t>
      </w:r>
      <w:r>
        <w:rPr>
          <w:rFonts w:ascii="Arial" w:hAnsi="Arial" w:cs="Arial"/>
          <w:color w:val="auto"/>
          <w:highlight w:val="white"/>
        </w:rPr>
        <w:t xml:space="preserve"> с другой стороны, именуемые в дальнейшем «Стороны», составили настоящий Акт о нижеследующем:</w:t>
      </w:r>
    </w:p>
    <w:p w:rsidR="00A20729" w:rsidRDefault="00A20729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pStyle w:val="13"/>
        <w:numPr>
          <w:ilvl w:val="0"/>
          <w:numId w:val="28"/>
        </w:numPr>
        <w:shd w:val="clear" w:color="auto" w:fill="auto"/>
        <w:spacing w:line="264" w:lineRule="auto"/>
        <w:ind w:left="0" w:firstLine="360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За период с [указать] по [указать] Поставщик передал, а Покупатель принял на Точках Приема- Передачи ПНГ, в количестве [указать] млн. м</w:t>
      </w:r>
      <w:r>
        <w:rPr>
          <w:rFonts w:ascii="Arial" w:hAnsi="Arial" w:cs="Arial"/>
          <w:color w:val="auto"/>
          <w:highlight w:val="white"/>
          <w:vertAlign w:val="superscript"/>
        </w:rPr>
        <w:t>3</w:t>
      </w:r>
    </w:p>
    <w:p w:rsidR="00A20729" w:rsidRDefault="00A20729">
      <w:pPr>
        <w:pStyle w:val="13"/>
        <w:shd w:val="clear" w:color="auto" w:fill="auto"/>
        <w:spacing w:line="264" w:lineRule="auto"/>
        <w:rPr>
          <w:rFonts w:ascii="Arial" w:hAnsi="Arial" w:cs="Arial"/>
          <w:color w:val="auto"/>
          <w:highlight w:val="white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320"/>
        <w:gridCol w:w="3319"/>
        <w:gridCol w:w="3272"/>
      </w:tblGrid>
      <w:tr w:rsidR="00A20729">
        <w:tc>
          <w:tcPr>
            <w:tcW w:w="3320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Наименование Точки Приема-Передачи</w:t>
            </w:r>
          </w:p>
        </w:tc>
        <w:tc>
          <w:tcPr>
            <w:tcW w:w="3319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Объем поставленного Газа, млн. м. куб.</w:t>
            </w:r>
          </w:p>
        </w:tc>
        <w:tc>
          <w:tcPr>
            <w:tcW w:w="3272" w:type="dxa"/>
          </w:tcPr>
          <w:p w:rsidR="00A20729" w:rsidRDefault="00762243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Вид газа</w:t>
            </w:r>
          </w:p>
        </w:tc>
      </w:tr>
      <w:tr w:rsidR="00A20729">
        <w:trPr>
          <w:trHeight w:val="824"/>
        </w:trPr>
        <w:tc>
          <w:tcPr>
            <w:tcW w:w="3320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3319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  <w:tc>
          <w:tcPr>
            <w:tcW w:w="3272" w:type="dxa"/>
          </w:tcPr>
          <w:p w:rsidR="00A20729" w:rsidRDefault="00A20729">
            <w:pPr>
              <w:pStyle w:val="13"/>
              <w:shd w:val="clear" w:color="auto" w:fill="auto"/>
              <w:spacing w:line="264" w:lineRule="auto"/>
              <w:rPr>
                <w:rFonts w:ascii="Arial" w:hAnsi="Arial" w:cs="Arial"/>
                <w:color w:val="auto"/>
                <w:highlight w:val="white"/>
              </w:rPr>
            </w:pPr>
          </w:p>
        </w:tc>
      </w:tr>
    </w:tbl>
    <w:p w:rsidR="00A20729" w:rsidRDefault="00762243">
      <w:pPr>
        <w:pStyle w:val="13"/>
        <w:tabs>
          <w:tab w:val="left" w:pos="9066"/>
        </w:tabs>
        <w:spacing w:line="264" w:lineRule="auto"/>
        <w:ind w:firstLine="420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Количество переданного ПНГ соответствует согласованным всеми заинтересованными Сторонами требованиям и установленным дополнительным соглашением в зависимости от принятых проектных решений на основании данных сертифицированных измерительных приборов, установленных в узле учета Покупателя.</w:t>
      </w:r>
    </w:p>
    <w:p w:rsidR="00A20729" w:rsidRDefault="00762243">
      <w:pPr>
        <w:pStyle w:val="13"/>
        <w:shd w:val="clear" w:color="auto" w:fill="auto"/>
        <w:tabs>
          <w:tab w:val="left" w:pos="9066"/>
        </w:tabs>
        <w:spacing w:after="240" w:line="264" w:lineRule="auto"/>
        <w:ind w:firstLine="420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2. Обязанности Поставщика по передаче ПНГ согласно </w:t>
      </w:r>
      <w:r w:rsidR="005E0FCB">
        <w:rPr>
          <w:rFonts w:ascii="Arial" w:hAnsi="Arial" w:cs="Arial"/>
          <w:color w:val="auto"/>
          <w:highlight w:val="white"/>
        </w:rPr>
        <w:t>Договору,</w:t>
      </w:r>
      <w:r>
        <w:rPr>
          <w:rFonts w:ascii="Arial" w:hAnsi="Arial" w:cs="Arial"/>
          <w:color w:val="auto"/>
          <w:highlight w:val="white"/>
        </w:rPr>
        <w:t xml:space="preserve"> выполнены в полном объеме. Замечаний к Поставщику по объему, сроку, качеству Покупатель не имеет.</w:t>
      </w:r>
    </w:p>
    <w:p w:rsidR="00A20729" w:rsidRDefault="00762243">
      <w:pPr>
        <w:pStyle w:val="13"/>
        <w:shd w:val="clear" w:color="auto" w:fill="auto"/>
        <w:tabs>
          <w:tab w:val="left" w:pos="9066"/>
        </w:tabs>
        <w:spacing w:line="264" w:lineRule="auto"/>
        <w:ind w:firstLine="42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ПОДПИСИ СТОРОН</w:t>
      </w:r>
    </w:p>
    <w:p w:rsidR="00A20729" w:rsidRDefault="00A20729">
      <w:pPr>
        <w:pStyle w:val="13"/>
        <w:shd w:val="clear" w:color="auto" w:fill="auto"/>
        <w:tabs>
          <w:tab w:val="left" w:pos="9066"/>
        </w:tabs>
        <w:spacing w:line="264" w:lineRule="auto"/>
        <w:ind w:firstLine="420"/>
        <w:jc w:val="center"/>
        <w:rPr>
          <w:rFonts w:ascii="Arial" w:hAnsi="Arial" w:cs="Arial"/>
          <w:color w:val="auto"/>
          <w:highlight w:val="white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A20729">
        <w:tc>
          <w:tcPr>
            <w:tcW w:w="4820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Покупатель:</w:t>
            </w:r>
            <w:r>
              <w:rPr>
                <w:rFonts w:ascii="Arial" w:hAnsi="Arial" w:cs="Arial"/>
                <w:color w:val="auto"/>
                <w:highlight w:val="white"/>
              </w:rPr>
              <w:br/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1A081F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  <w:r w:rsidR="002B7C5A"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  <w:tc>
          <w:tcPr>
            <w:tcW w:w="4536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Поставщик: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</w:t>
            </w:r>
          </w:p>
          <w:p w:rsidR="00A20729" w:rsidRDefault="002D5B71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2D5B71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  <w:r w:rsidR="00762243">
              <w:rPr>
                <w:rFonts w:ascii="Arial" w:hAnsi="Arial" w:cs="Arial"/>
                <w:color w:val="auto"/>
                <w:highlight w:val="white"/>
              </w:rPr>
              <w:t xml:space="preserve"> </w:t>
            </w:r>
            <w:r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SimSun" w:hAnsi="Arial" w:cs="Arial"/>
                <w:color w:val="auto"/>
                <w:highlight w:val="white"/>
                <w:lang w:eastAsia="ar-SA"/>
              </w:rPr>
              <w:t>МП</w:t>
            </w:r>
          </w:p>
        </w:tc>
      </w:tr>
    </w:tbl>
    <w:p w:rsidR="00A20729" w:rsidRDefault="00A20729">
      <w:pPr>
        <w:rPr>
          <w:rFonts w:ascii="Arial" w:eastAsia="Arial Narrow" w:hAnsi="Arial" w:cs="Arial"/>
          <w:color w:val="auto"/>
          <w:highlight w:val="white"/>
        </w:rPr>
      </w:pPr>
    </w:p>
    <w:p w:rsidR="00A20729" w:rsidRDefault="00762243">
      <w:pPr>
        <w:rPr>
          <w:highlight w:val="white"/>
        </w:rPr>
      </w:pPr>
      <w:r>
        <w:rPr>
          <w:highlight w:val="white"/>
        </w:rPr>
        <w:br w:type="page" w:clear="all"/>
      </w: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5635"/>
      </w:tblGrid>
      <w:tr w:rsidR="00A20729">
        <w:tc>
          <w:tcPr>
            <w:tcW w:w="5635" w:type="dxa"/>
            <w:shd w:val="clear" w:color="auto" w:fill="auto"/>
          </w:tcPr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lastRenderedPageBreak/>
              <w:t xml:space="preserve">                                                        Приложение № 5</w:t>
            </w:r>
          </w:p>
          <w:p w:rsidR="00A20729" w:rsidRDefault="00762243">
            <w:pPr>
              <w:spacing w:line="264" w:lineRule="auto"/>
              <w:jc w:val="right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к Договору </w:t>
            </w:r>
            <w:r>
              <w:rPr>
                <w:rFonts w:ascii="Arial" w:hAnsi="Arial" w:cs="Arial"/>
                <w:color w:val="auto"/>
                <w:highlight w:val="white"/>
              </w:rPr>
              <w:t>Купли-Продажи ПНГ</w:t>
            </w:r>
          </w:p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от «____»___________20____г.</w:t>
            </w:r>
          </w:p>
        </w:tc>
      </w:tr>
    </w:tbl>
    <w:p w:rsidR="00A20729" w:rsidRDefault="00A20729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</w:p>
    <w:p w:rsidR="00A20729" w:rsidRDefault="00762243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  <w:r>
        <w:rPr>
          <w:rFonts w:ascii="Arial" w:eastAsia="MS Mincho" w:hAnsi="Arial" w:cs="Arial"/>
          <w:b/>
          <w:color w:val="auto"/>
          <w:spacing w:val="-2"/>
          <w:highlight w:val="white"/>
        </w:rPr>
        <w:t>Обязательство</w:t>
      </w:r>
    </w:p>
    <w:p w:rsidR="00A20729" w:rsidRDefault="00762243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  <w:r>
        <w:rPr>
          <w:rFonts w:ascii="Arial" w:eastAsia="MS Mincho" w:hAnsi="Arial" w:cs="Arial"/>
          <w:b/>
          <w:color w:val="auto"/>
          <w:spacing w:val="-2"/>
          <w:highlight w:val="white"/>
        </w:rPr>
        <w:t>по соблюдению применимого законодательства</w:t>
      </w:r>
    </w:p>
    <w:p w:rsidR="00A20729" w:rsidRDefault="00762243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  <w:r>
        <w:rPr>
          <w:rFonts w:ascii="Arial" w:eastAsia="MS Mincho" w:hAnsi="Arial" w:cs="Arial"/>
          <w:b/>
          <w:color w:val="auto"/>
          <w:spacing w:val="-2"/>
          <w:highlight w:val="white"/>
        </w:rPr>
        <w:t>в сфере противодействия мошенничеству и коррупции</w:t>
      </w:r>
    </w:p>
    <w:p w:rsidR="00A20729" w:rsidRDefault="00A20729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</w:p>
    <w:p w:rsidR="00A20729" w:rsidRDefault="00A20729">
      <w:pPr>
        <w:spacing w:line="264" w:lineRule="auto"/>
        <w:jc w:val="center"/>
        <w:rPr>
          <w:rFonts w:ascii="Arial" w:eastAsia="MS Mincho" w:hAnsi="Arial" w:cs="Arial"/>
          <w:b/>
          <w:color w:val="auto"/>
          <w:spacing w:val="-2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>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eastAsia="MS Mincho" w:hAnsi="Arial" w:cs="Arial"/>
          <w:color w:val="auto"/>
          <w:spacing w:val="-2"/>
          <w:highlight w:val="white"/>
        </w:rPr>
        <w:t>» (ООО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eastAsia="MS Mincho" w:hAnsi="Arial" w:cs="Arial"/>
          <w:color w:val="auto"/>
          <w:spacing w:val="-2"/>
          <w:highlight w:val="white"/>
        </w:rPr>
        <w:t>» «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Сторона-1</w:t>
      </w:r>
      <w:r>
        <w:rPr>
          <w:rFonts w:ascii="Arial" w:eastAsia="MS Mincho" w:hAnsi="Arial" w:cs="Arial"/>
          <w:color w:val="auto"/>
          <w:spacing w:val="-2"/>
          <w:highlight w:val="white"/>
        </w:rPr>
        <w:t xml:space="preserve">», именуемое в дальнейшем «Поставщик» </w:t>
      </w:r>
      <w:r w:rsidR="000F69DA">
        <w:rPr>
          <w:rFonts w:ascii="Arial" w:eastAsia="MS Mincho" w:hAnsi="Arial" w:cs="Arial"/>
          <w:color w:val="auto"/>
          <w:spacing w:val="-2"/>
          <w:highlight w:val="white"/>
        </w:rPr>
        <w:t xml:space="preserve">в лице </w:t>
      </w:r>
      <w:r w:rsidR="000F69DA" w:rsidRPr="000F69DA">
        <w:rPr>
          <w:rFonts w:ascii="Arial" w:eastAsia="MS Mincho" w:hAnsi="Arial" w:cs="Arial"/>
          <w:color w:val="auto"/>
          <w:spacing w:val="-2"/>
        </w:rPr>
        <w:t>генерального директора Панфилова Евгения Александровича</w:t>
      </w:r>
      <w:r w:rsidR="000F69DA">
        <w:rPr>
          <w:rFonts w:ascii="Arial" w:eastAsia="MS Mincho" w:hAnsi="Arial" w:cs="Arial"/>
          <w:color w:val="auto"/>
          <w:spacing w:val="-2"/>
        </w:rPr>
        <w:t>, действующего на основании Устава,</w:t>
      </w:r>
      <w:r w:rsidR="000F69DA" w:rsidRPr="000F69DA">
        <w:rPr>
          <w:rFonts w:ascii="Arial" w:eastAsia="MS Mincho" w:hAnsi="Arial" w:cs="Arial"/>
          <w:color w:val="auto"/>
          <w:spacing w:val="-2"/>
          <w:highlight w:val="white"/>
        </w:rPr>
        <w:t xml:space="preserve"> </w:t>
      </w:r>
      <w:r>
        <w:rPr>
          <w:rFonts w:ascii="Arial" w:eastAsia="MS Mincho" w:hAnsi="Arial" w:cs="Arial"/>
          <w:color w:val="auto"/>
          <w:spacing w:val="-2"/>
          <w:highlight w:val="white"/>
        </w:rPr>
        <w:t xml:space="preserve">с одной стороны и </w:t>
      </w:r>
    </w:p>
    <w:p w:rsidR="00A20729" w:rsidRDefault="00A40A67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>_____________</w:t>
      </w:r>
      <w:r w:rsidR="00762243">
        <w:rPr>
          <w:rFonts w:ascii="Arial" w:eastAsia="MS Mincho" w:hAnsi="Arial" w:cs="Arial"/>
          <w:color w:val="auto"/>
          <w:spacing w:val="-2"/>
          <w:highlight w:val="white"/>
        </w:rPr>
        <w:t xml:space="preserve"> </w:t>
      </w:r>
      <w:r w:rsidR="00762243">
        <w:rPr>
          <w:rFonts w:ascii="Arial" w:eastAsia="MS Mincho" w:hAnsi="Arial" w:cs="Arial"/>
          <w:b/>
          <w:color w:val="auto"/>
          <w:spacing w:val="-2"/>
          <w:highlight w:val="white"/>
        </w:rPr>
        <w:t>«Сторона-2»</w:t>
      </w:r>
      <w:r w:rsidR="00762243">
        <w:rPr>
          <w:rFonts w:ascii="Arial" w:eastAsia="MS Mincho" w:hAnsi="Arial" w:cs="Arial"/>
          <w:color w:val="auto"/>
          <w:spacing w:val="-2"/>
          <w:highlight w:val="white"/>
        </w:rPr>
        <w:t>, именуемое в дальнейшем «Покупатель» в лице генерального директора</w:t>
      </w:r>
      <w:r w:rsidR="00D23AE4">
        <w:rPr>
          <w:rFonts w:ascii="Arial" w:eastAsia="MS Mincho" w:hAnsi="Arial" w:cs="Arial"/>
          <w:color w:val="auto"/>
          <w:spacing w:val="-2"/>
          <w:highlight w:val="white"/>
        </w:rPr>
        <w:t xml:space="preserve"> </w:t>
      </w:r>
      <w:r>
        <w:rPr>
          <w:rFonts w:ascii="Arial" w:eastAsia="MS Mincho" w:hAnsi="Arial" w:cs="Arial"/>
          <w:color w:val="auto"/>
          <w:spacing w:val="-2"/>
        </w:rPr>
        <w:t>_____________</w:t>
      </w:r>
      <w:r w:rsidR="00762243">
        <w:rPr>
          <w:rFonts w:ascii="Arial" w:eastAsia="MS Mincho" w:hAnsi="Arial" w:cs="Arial"/>
          <w:color w:val="auto"/>
          <w:spacing w:val="-2"/>
          <w:highlight w:val="white"/>
        </w:rPr>
        <w:t>, действующего на основании Устава, с другой стороны,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>в дальнейшем совместно именуемые «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Стороны</w:t>
      </w:r>
      <w:r>
        <w:rPr>
          <w:rFonts w:ascii="Arial" w:eastAsia="MS Mincho" w:hAnsi="Arial" w:cs="Arial"/>
          <w:color w:val="auto"/>
          <w:spacing w:val="-2"/>
          <w:highlight w:val="white"/>
        </w:rPr>
        <w:t>», а каждая по отдельности - «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Сторона</w:t>
      </w:r>
      <w:r>
        <w:rPr>
          <w:rFonts w:ascii="Arial" w:eastAsia="MS Mincho" w:hAnsi="Arial" w:cs="Arial"/>
          <w:color w:val="auto"/>
          <w:spacing w:val="-2"/>
          <w:highlight w:val="white"/>
        </w:rPr>
        <w:t>»,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принимая во внимание, что Сторона-1 придерживается принципа полного неприятия мошеннических и коррупционных проявлений в любых деловых контактах и операциях, что означает недопустимость прямого или косвенного, личного или через какое-либо посредничество вовлечения Стороны-1 в мошеннические и/или коррупционные действия;</w:t>
      </w:r>
    </w:p>
    <w:p w:rsidR="00A20729" w:rsidRDefault="00762243">
      <w:pPr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принимая во внимание, что Стороны </w:t>
      </w:r>
      <w:r>
        <w:rPr>
          <w:rFonts w:ascii="Arial" w:eastAsia="Calibri" w:hAnsi="Arial" w:cs="Arial"/>
          <w:color w:val="auto"/>
          <w:highlight w:val="white"/>
        </w:rPr>
        <w:t>строго соблюдают законодательство Российской Федерации и иных стран, нормы которых применимы в отношении их деятельности, в том числе законодательство в сфере противодействия мошенничеству и коррупции;</w:t>
      </w: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в соответствии с Политикой в области противодействия мошенничеству и коррупции, принятой и применяемой Стороной-1,</w:t>
      </w:r>
    </w:p>
    <w:p w:rsidR="00A20729" w:rsidRDefault="00A20729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Стороны </w:t>
      </w:r>
      <w:r>
        <w:rPr>
          <w:rFonts w:ascii="Arial" w:eastAsia="MS Mincho" w:hAnsi="Arial" w:cs="Arial"/>
          <w:color w:val="auto"/>
          <w:spacing w:val="-2"/>
          <w:highlight w:val="white"/>
        </w:rPr>
        <w:t>подписали настоящее Приложение № 5 (далее – «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Приложение</w:t>
      </w:r>
      <w:r>
        <w:rPr>
          <w:rFonts w:ascii="Arial" w:eastAsia="MS Mincho" w:hAnsi="Arial" w:cs="Arial"/>
          <w:color w:val="auto"/>
          <w:spacing w:val="-2"/>
          <w:highlight w:val="white"/>
        </w:rPr>
        <w:t xml:space="preserve">») к ______________ </w:t>
      </w:r>
      <w:r>
        <w:rPr>
          <w:rFonts w:ascii="Arial" w:hAnsi="Arial" w:cs="Arial"/>
          <w:color w:val="auto"/>
          <w:highlight w:val="white"/>
        </w:rPr>
        <w:t>№__ от ____ _____________20 __ года (далее – «</w:t>
      </w:r>
      <w:r>
        <w:rPr>
          <w:rFonts w:ascii="Arial" w:hAnsi="Arial" w:cs="Arial"/>
          <w:b/>
          <w:color w:val="auto"/>
          <w:highlight w:val="white"/>
        </w:rPr>
        <w:t>Договор</w:t>
      </w:r>
      <w:r>
        <w:rPr>
          <w:rFonts w:ascii="Arial" w:hAnsi="Arial" w:cs="Arial"/>
          <w:color w:val="auto"/>
          <w:highlight w:val="white"/>
        </w:rPr>
        <w:t xml:space="preserve">») </w:t>
      </w:r>
      <w:r>
        <w:rPr>
          <w:rFonts w:ascii="Arial" w:eastAsia="MS Mincho" w:hAnsi="Arial" w:cs="Arial"/>
          <w:color w:val="auto"/>
          <w:spacing w:val="-2"/>
          <w:highlight w:val="white"/>
        </w:rPr>
        <w:t>о нижеследующем: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MS Mincho" w:hAnsi="Arial" w:cs="Arial"/>
          <w:color w:val="auto"/>
          <w:spacing w:val="-2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MS Mincho" w:hAnsi="Arial" w:cs="Arial"/>
          <w:b/>
          <w:color w:val="auto"/>
          <w:spacing w:val="-2"/>
          <w:highlight w:val="white"/>
        </w:rPr>
      </w:pPr>
      <w:r>
        <w:rPr>
          <w:rFonts w:ascii="Arial" w:eastAsia="MS Mincho" w:hAnsi="Arial" w:cs="Arial"/>
          <w:b/>
          <w:color w:val="auto"/>
          <w:spacing w:val="-2"/>
          <w:highlight w:val="white"/>
        </w:rPr>
        <w:t xml:space="preserve">Статья 1. Обязательства Сторон в сфере противодействия Мошенничеству и Коррупции </w:t>
      </w:r>
    </w:p>
    <w:p w:rsidR="00A20729" w:rsidRDefault="00A20729">
      <w:pPr>
        <w:spacing w:line="264" w:lineRule="auto"/>
        <w:ind w:firstLine="709"/>
        <w:rPr>
          <w:rFonts w:ascii="Arial" w:eastAsia="MS Mincho" w:hAnsi="Arial" w:cs="Arial"/>
          <w:b/>
          <w:color w:val="auto"/>
          <w:spacing w:val="-2"/>
          <w:highlight w:val="white"/>
        </w:rPr>
      </w:pPr>
    </w:p>
    <w:p w:rsidR="00A20729" w:rsidRPr="00E707C2" w:rsidRDefault="00762243" w:rsidP="002F58C9">
      <w:pPr>
        <w:pStyle w:val="2"/>
        <w:numPr>
          <w:ilvl w:val="1"/>
          <w:numId w:val="11"/>
        </w:numPr>
        <w:spacing w:after="0" w:line="264" w:lineRule="auto"/>
        <w:ind w:left="0" w:firstLine="709"/>
        <w:jc w:val="both"/>
        <w:rPr>
          <w:rFonts w:ascii="Arial" w:hAnsi="Arial" w:cs="Arial"/>
          <w:szCs w:val="24"/>
          <w:highlight w:val="white"/>
          <w:lang w:val="ru-RU"/>
        </w:rPr>
      </w:pPr>
      <w:r>
        <w:rPr>
          <w:rFonts w:ascii="Arial" w:hAnsi="Arial" w:cs="Arial"/>
          <w:szCs w:val="24"/>
          <w:highlight w:val="white"/>
          <w:lang w:val="ru-RU"/>
        </w:rPr>
        <w:t>Стороны взаимно обязуются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Сторон, их аффилированных лиц или бенефициаров (далее - «</w:t>
      </w:r>
      <w:r>
        <w:rPr>
          <w:rFonts w:ascii="Arial" w:hAnsi="Arial" w:cs="Arial"/>
          <w:b/>
          <w:szCs w:val="24"/>
          <w:highlight w:val="white"/>
          <w:lang w:val="ru-RU"/>
        </w:rPr>
        <w:t>Связанные лица</w:t>
      </w:r>
      <w:r>
        <w:rPr>
          <w:rFonts w:ascii="Arial" w:hAnsi="Arial" w:cs="Arial"/>
          <w:szCs w:val="24"/>
          <w:highlight w:val="white"/>
          <w:lang w:val="ru-RU"/>
        </w:rPr>
        <w:t>»).</w:t>
      </w:r>
    </w:p>
    <w:p w:rsidR="00A20729" w:rsidRPr="00E707C2" w:rsidRDefault="00A20729">
      <w:pPr>
        <w:pStyle w:val="28"/>
        <w:tabs>
          <w:tab w:val="left" w:pos="567"/>
        </w:tabs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A20729" w:rsidRPr="00E707C2" w:rsidRDefault="00762243" w:rsidP="002F58C9">
      <w:pPr>
        <w:pStyle w:val="28"/>
        <w:numPr>
          <w:ilvl w:val="2"/>
          <w:numId w:val="12"/>
        </w:numPr>
        <w:tabs>
          <w:tab w:val="left" w:pos="567"/>
        </w:tabs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t xml:space="preserve">Термин </w:t>
      </w:r>
      <w:r>
        <w:rPr>
          <w:rFonts w:ascii="Arial" w:hAnsi="Arial" w:cs="Arial"/>
          <w:b/>
          <w:sz w:val="24"/>
          <w:szCs w:val="24"/>
          <w:highlight w:val="white"/>
          <w:lang w:val="ru-RU"/>
        </w:rPr>
        <w:t>«Коррупционные действия»</w:t>
      </w:r>
      <w:r>
        <w:rPr>
          <w:rFonts w:ascii="Arial" w:hAnsi="Arial" w:cs="Arial"/>
          <w:sz w:val="24"/>
          <w:szCs w:val="24"/>
          <w:highlight w:val="white"/>
          <w:lang w:val="ru-RU"/>
        </w:rPr>
        <w:t xml:space="preserve"> для целей настоящего обязательства означает следующие действия:</w:t>
      </w:r>
    </w:p>
    <w:p w:rsidR="00A20729" w:rsidRPr="00E707C2" w:rsidRDefault="00A20729">
      <w:pPr>
        <w:pStyle w:val="28"/>
        <w:tabs>
          <w:tab w:val="left" w:pos="567"/>
        </w:tabs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A20729" w:rsidRDefault="00762243" w:rsidP="002F58C9">
      <w:pPr>
        <w:widowControl/>
        <w:numPr>
          <w:ilvl w:val="0"/>
          <w:numId w:val="9"/>
        </w:numPr>
        <w:tabs>
          <w:tab w:val="left" w:pos="567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обещание, предложение или предоставление</w:t>
      </w:r>
      <w:r>
        <w:rPr>
          <w:rFonts w:ascii="Arial" w:eastAsia="Calibri" w:hAnsi="Arial" w:cs="Arial"/>
          <w:color w:val="auto"/>
          <w:highlight w:val="white"/>
        </w:rPr>
        <w:t xml:space="preserve"> </w:t>
      </w:r>
      <w:r w:rsidR="002D5B71">
        <w:rPr>
          <w:rFonts w:ascii="Arial" w:hAnsi="Arial" w:cs="Arial"/>
          <w:color w:val="auto"/>
          <w:highlight w:val="white"/>
        </w:rPr>
        <w:t>финансовой,</w:t>
      </w:r>
      <w:r>
        <w:rPr>
          <w:rFonts w:ascii="Arial" w:hAnsi="Arial" w:cs="Arial"/>
          <w:color w:val="auto"/>
          <w:highlight w:val="white"/>
        </w:rPr>
        <w:t xml:space="preserve"> или иной выгоды (имущества, услуг имущественного характера, имущественных прав, </w:t>
      </w:r>
      <w:r>
        <w:rPr>
          <w:rFonts w:ascii="Arial" w:hAnsi="Arial" w:cs="Arial"/>
          <w:color w:val="auto"/>
          <w:highlight w:val="white"/>
        </w:rPr>
        <w:lastRenderedPageBreak/>
        <w:t xml:space="preserve">освобождения от исполнения имущественных обязательств) другой Стороне в целях побуждения ее к совершению действий (бездействия), </w:t>
      </w:r>
      <w:r>
        <w:rPr>
          <w:rFonts w:ascii="Arial" w:eastAsia="Calibri" w:hAnsi="Arial" w:cs="Arial"/>
          <w:color w:val="auto"/>
          <w:highlight w:val="white"/>
        </w:rPr>
        <w:t>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целей;</w:t>
      </w:r>
    </w:p>
    <w:p w:rsidR="00A20729" w:rsidRDefault="00A20729">
      <w:pPr>
        <w:tabs>
          <w:tab w:val="left" w:pos="567"/>
        </w:tabs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0"/>
          <w:numId w:val="9"/>
        </w:numPr>
        <w:tabs>
          <w:tab w:val="left" w:pos="567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обещание, предложение или предоставление финансовой и иной выгоды (имущества, услуг имущественного характера, имущественных прав, освобождения от исполнения имущественных обязательств) от имени и/или в интересах другой </w:t>
      </w:r>
    </w:p>
    <w:p w:rsidR="00A20729" w:rsidRDefault="00A20729">
      <w:pPr>
        <w:pStyle w:val="afe"/>
        <w:spacing w:line="264" w:lineRule="auto"/>
        <w:ind w:left="0" w:firstLine="709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0"/>
          <w:numId w:val="9"/>
        </w:numPr>
        <w:tabs>
          <w:tab w:val="left" w:pos="567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 xml:space="preserve">Стороны лицам, осуществляющим </w:t>
      </w:r>
      <w:r>
        <w:rPr>
          <w:rFonts w:ascii="Arial" w:eastAsia="Calibri" w:hAnsi="Arial" w:cs="Arial"/>
          <w:color w:val="auto"/>
          <w:highlight w:val="white"/>
        </w:rPr>
        <w:t>любые публичные функции (властные полномочия), в том числе</w:t>
      </w:r>
      <w:r>
        <w:rPr>
          <w:rFonts w:ascii="Arial" w:hAnsi="Arial" w:cs="Arial"/>
          <w:color w:val="auto"/>
          <w:highlight w:val="white"/>
        </w:rPr>
        <w:t xml:space="preserve"> иностранным должностным лицам, должностным лицам публичных международных организаций,</w:t>
      </w:r>
      <w:r>
        <w:rPr>
          <w:rFonts w:ascii="Arial" w:eastAsia="Calibri" w:hAnsi="Arial" w:cs="Arial"/>
          <w:color w:val="auto"/>
          <w:highlight w:val="white"/>
        </w:rPr>
        <w:t xml:space="preserve"> а также лицам, осуществляющим </w:t>
      </w:r>
      <w:r>
        <w:rPr>
          <w:rFonts w:ascii="Arial" w:hAnsi="Arial" w:cs="Arial"/>
          <w:color w:val="auto"/>
          <w:highlight w:val="white"/>
        </w:rPr>
        <w:t xml:space="preserve">управленческие функции в любых организациях и предприятиях всех форм собственности (в том 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</w:t>
      </w:r>
      <w:r>
        <w:rPr>
          <w:rFonts w:ascii="Arial" w:eastAsia="Calibri" w:hAnsi="Arial" w:cs="Arial"/>
          <w:color w:val="auto"/>
          <w:highlight w:val="white"/>
        </w:rPr>
        <w:t>не отвечающих принципам законности и добросовестности, в том числе в целях определения условий заключения, исполнения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 целей;</w:t>
      </w:r>
    </w:p>
    <w:p w:rsidR="00A20729" w:rsidRDefault="00A20729">
      <w:pPr>
        <w:pStyle w:val="afe"/>
        <w:spacing w:line="264" w:lineRule="auto"/>
        <w:ind w:left="0" w:firstLine="709"/>
        <w:rPr>
          <w:rFonts w:ascii="Arial" w:eastAsia="Calibri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0"/>
          <w:numId w:val="9"/>
        </w:numPr>
        <w:tabs>
          <w:tab w:val="left" w:pos="567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прочие </w:t>
      </w:r>
      <w:r>
        <w:rPr>
          <w:rFonts w:ascii="Arial" w:eastAsia="Calibri" w:hAnsi="Arial" w:cs="Arial"/>
          <w:color w:val="auto"/>
          <w:highlight w:val="white"/>
        </w:rPr>
        <w:t>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</w:p>
    <w:p w:rsidR="00A20729" w:rsidRDefault="00A20729">
      <w:pPr>
        <w:tabs>
          <w:tab w:val="left" w:pos="567"/>
        </w:tabs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2"/>
          <w:numId w:val="12"/>
        </w:numPr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eastAsia="Calibri" w:hAnsi="Arial" w:cs="Arial"/>
          <w:color w:val="auto"/>
          <w:highlight w:val="white"/>
        </w:rPr>
        <w:t>Термин</w:t>
      </w:r>
      <w:r>
        <w:rPr>
          <w:rFonts w:ascii="Arial" w:eastAsia="Calibri" w:hAnsi="Arial" w:cs="Arial"/>
          <w:b/>
          <w:color w:val="auto"/>
          <w:highlight w:val="white"/>
        </w:rPr>
        <w:t xml:space="preserve"> «Мошеннические действия»</w:t>
      </w:r>
      <w:r>
        <w:rPr>
          <w:rFonts w:ascii="Arial" w:eastAsia="Calibri" w:hAnsi="Arial" w:cs="Arial"/>
          <w:color w:val="auto"/>
          <w:highlight w:val="white"/>
        </w:rPr>
        <w:t xml:space="preserve"> для целей настоящего обязательства означает действия: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0"/>
          <w:numId w:val="13"/>
        </w:numPr>
        <w:tabs>
          <w:tab w:val="left" w:pos="1134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eastAsia="Calibri" w:hAnsi="Arial" w:cs="Arial"/>
          <w:color w:val="auto"/>
          <w:highlight w:val="white"/>
        </w:rPr>
        <w:t xml:space="preserve">совершаемые путем обмана (сообщение заведомо ложных сведений, умолчание об истинных фактах, умышленные действия, направленные на введение лица в заблуждение)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обязательств при заведомом отсутствии намерения их выполнить), и </w:t>
      </w:r>
    </w:p>
    <w:p w:rsidR="00A20729" w:rsidRDefault="00A20729">
      <w:pPr>
        <w:tabs>
          <w:tab w:val="left" w:pos="1134"/>
        </w:tabs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</w:p>
    <w:p w:rsidR="00A20729" w:rsidRDefault="00762243" w:rsidP="002F58C9">
      <w:pPr>
        <w:widowControl/>
        <w:numPr>
          <w:ilvl w:val="0"/>
          <w:numId w:val="13"/>
        </w:numPr>
        <w:tabs>
          <w:tab w:val="left" w:pos="1134"/>
        </w:tabs>
        <w:spacing w:line="264" w:lineRule="auto"/>
        <w:ind w:left="0" w:firstLine="709"/>
        <w:jc w:val="both"/>
        <w:rPr>
          <w:rFonts w:ascii="Arial" w:eastAsia="Calibri" w:hAnsi="Arial" w:cs="Arial"/>
          <w:color w:val="auto"/>
          <w:highlight w:val="white"/>
        </w:rPr>
      </w:pPr>
      <w:r>
        <w:rPr>
          <w:rFonts w:ascii="Arial" w:eastAsia="Calibri" w:hAnsi="Arial" w:cs="Arial"/>
          <w:color w:val="auto"/>
          <w:highlight w:val="white"/>
        </w:rPr>
        <w:t>направленные на хищение чужого имущества 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</w:p>
    <w:p w:rsidR="00A20729" w:rsidRDefault="00A20729">
      <w:pPr>
        <w:tabs>
          <w:tab w:val="left" w:pos="567"/>
        </w:tabs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</w:p>
    <w:p w:rsidR="00A20729" w:rsidRPr="00E707C2" w:rsidRDefault="00762243" w:rsidP="002F58C9">
      <w:pPr>
        <w:pStyle w:val="2"/>
        <w:numPr>
          <w:ilvl w:val="1"/>
          <w:numId w:val="11"/>
        </w:numPr>
        <w:spacing w:after="0" w:line="264" w:lineRule="auto"/>
        <w:ind w:left="0" w:firstLine="709"/>
        <w:jc w:val="both"/>
        <w:rPr>
          <w:rFonts w:ascii="Arial" w:hAnsi="Arial" w:cs="Arial"/>
          <w:szCs w:val="24"/>
          <w:highlight w:val="white"/>
          <w:lang w:val="ru-RU"/>
        </w:rPr>
      </w:pPr>
      <w:r>
        <w:rPr>
          <w:rFonts w:ascii="Arial" w:hAnsi="Arial" w:cs="Arial"/>
          <w:szCs w:val="24"/>
          <w:highlight w:val="white"/>
          <w:lang w:val="ru-RU"/>
        </w:rPr>
        <w:t>Стороны предоставили друг другу полную и достоверную информацию о цепочке собственников, включая конечных бенефициаров, а также исполнительных органах и аффилированных лицах Сторон.</w:t>
      </w:r>
    </w:p>
    <w:p w:rsidR="00A20729" w:rsidRDefault="00A20729">
      <w:pPr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A20729" w:rsidRPr="00E707C2" w:rsidRDefault="00762243" w:rsidP="002F58C9">
      <w:pPr>
        <w:pStyle w:val="2"/>
        <w:numPr>
          <w:ilvl w:val="1"/>
          <w:numId w:val="11"/>
        </w:numPr>
        <w:spacing w:after="0" w:line="264" w:lineRule="auto"/>
        <w:ind w:left="0" w:firstLine="709"/>
        <w:jc w:val="both"/>
        <w:rPr>
          <w:rFonts w:ascii="Arial" w:hAnsi="Arial" w:cs="Arial"/>
          <w:szCs w:val="24"/>
          <w:highlight w:val="white"/>
          <w:lang w:val="ru-RU"/>
        </w:rPr>
      </w:pPr>
      <w:r>
        <w:rPr>
          <w:rFonts w:ascii="Arial" w:hAnsi="Arial" w:cs="Arial"/>
          <w:szCs w:val="24"/>
          <w:highlight w:val="white"/>
          <w:lang w:val="ru-RU"/>
        </w:rPr>
        <w:t>Действия Сторон, связанные с заключением Договора, полностью соответствуют требованиям действующего законодательства.</w:t>
      </w:r>
    </w:p>
    <w:p w:rsidR="00A20729" w:rsidRDefault="00A20729">
      <w:pPr>
        <w:spacing w:line="264" w:lineRule="auto"/>
        <w:ind w:firstLine="709"/>
        <w:rPr>
          <w:rFonts w:ascii="Arial" w:hAnsi="Arial" w:cs="Arial"/>
          <w:color w:val="auto"/>
          <w:highlight w:val="white"/>
        </w:rPr>
      </w:pPr>
    </w:p>
    <w:p w:rsidR="00A20729" w:rsidRPr="00E707C2" w:rsidRDefault="00762243" w:rsidP="002F58C9">
      <w:pPr>
        <w:pStyle w:val="2"/>
        <w:numPr>
          <w:ilvl w:val="1"/>
          <w:numId w:val="11"/>
        </w:numPr>
        <w:spacing w:after="0" w:line="264" w:lineRule="auto"/>
        <w:ind w:left="0" w:firstLine="709"/>
        <w:jc w:val="both"/>
        <w:rPr>
          <w:rFonts w:ascii="Arial" w:hAnsi="Arial" w:cs="Arial"/>
          <w:szCs w:val="24"/>
          <w:highlight w:val="white"/>
          <w:lang w:val="ru-RU"/>
        </w:rPr>
      </w:pPr>
      <w:r>
        <w:rPr>
          <w:rFonts w:ascii="Arial" w:hAnsi="Arial" w:cs="Arial"/>
          <w:szCs w:val="24"/>
          <w:highlight w:val="white"/>
          <w:lang w:val="ru-RU"/>
        </w:rPr>
        <w:lastRenderedPageBreak/>
        <w:t xml:space="preserve">Никакая часть доходов, полученных одной из Сторон в связи с исполнением Договора, не будет использоваться этой Стороной для каких-либо целей или для совершения каких-либо действий, которые могут являться нарушением положений, указанных в настоящем Приложении. </w:t>
      </w:r>
    </w:p>
    <w:p w:rsidR="00A20729" w:rsidRDefault="00A20729">
      <w:pPr>
        <w:tabs>
          <w:tab w:val="left" w:pos="567"/>
        </w:tabs>
        <w:spacing w:line="264" w:lineRule="auto"/>
        <w:ind w:firstLine="709"/>
        <w:jc w:val="both"/>
        <w:rPr>
          <w:rFonts w:ascii="Arial" w:eastAsia="Calibri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MS Mincho" w:hAnsi="Arial" w:cs="Arial"/>
          <w:b/>
          <w:color w:val="auto"/>
          <w:spacing w:val="-2"/>
          <w:highlight w:val="white"/>
        </w:rPr>
      </w:pPr>
      <w:r>
        <w:rPr>
          <w:rFonts w:ascii="Arial" w:eastAsia="SimSun" w:hAnsi="Arial" w:cs="Arial"/>
          <w:b/>
          <w:color w:val="auto"/>
          <w:spacing w:val="-2"/>
          <w:highlight w:val="white"/>
          <w:lang w:eastAsia="ar-SA"/>
        </w:rPr>
        <w:t xml:space="preserve">Статья 2. 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Контроль</w:t>
      </w:r>
      <w:r>
        <w:rPr>
          <w:rFonts w:ascii="Arial" w:eastAsia="SimSun" w:hAnsi="Arial" w:cs="Arial"/>
          <w:b/>
          <w:color w:val="auto"/>
          <w:highlight w:val="white"/>
          <w:lang w:eastAsia="ar-SA"/>
        </w:rPr>
        <w:t xml:space="preserve"> за выполнением обязательств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 xml:space="preserve"> по соблюдению применимого законодательства в сфере противодействия Мошенничеству и Коррупции</w:t>
      </w:r>
    </w:p>
    <w:p w:rsidR="00A20729" w:rsidRPr="00E707C2" w:rsidRDefault="00A20729">
      <w:pPr>
        <w:pStyle w:val="28"/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2.1</w:t>
      </w:r>
      <w:r>
        <w:rPr>
          <w:rFonts w:ascii="Arial" w:hAnsi="Arial" w:cs="Arial"/>
          <w:b/>
          <w:color w:val="auto"/>
          <w:highlight w:val="white"/>
        </w:rPr>
        <w:t>.</w:t>
      </w:r>
      <w:r>
        <w:rPr>
          <w:rFonts w:ascii="Arial" w:hAnsi="Arial" w:cs="Arial"/>
          <w:b/>
          <w:color w:val="auto"/>
          <w:highlight w:val="white"/>
        </w:rPr>
        <w:tab/>
      </w:r>
      <w:r>
        <w:rPr>
          <w:rFonts w:ascii="Arial" w:hAnsi="Arial" w:cs="Arial"/>
          <w:color w:val="auto"/>
          <w:highlight w:val="white"/>
        </w:rPr>
        <w:t>Каждая из Сторон вправе запрашивать и получать у другой Стороны любые документы, связанные с исполнением Договора, для проверки соблюдения другой Стороной обязательств, предусмотренных настоящим Приложением</w:t>
      </w:r>
      <w:r>
        <w:rPr>
          <w:rFonts w:ascii="Arial" w:eastAsia="SimSun" w:hAnsi="Arial" w:cs="Arial"/>
          <w:color w:val="auto"/>
          <w:highlight w:val="white"/>
          <w:lang w:eastAsia="ar-SA"/>
        </w:rPr>
        <w:t>.</w:t>
      </w:r>
    </w:p>
    <w:p w:rsidR="00A20729" w:rsidRPr="00E707C2" w:rsidRDefault="00A20729">
      <w:pPr>
        <w:pStyle w:val="28"/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color w:val="auto"/>
          <w:highlight w:val="white"/>
        </w:rPr>
        <w:t>2.2.</w:t>
      </w:r>
      <w:r>
        <w:rPr>
          <w:rFonts w:ascii="Arial" w:hAnsi="Arial" w:cs="Arial"/>
          <w:color w:val="auto"/>
          <w:highlight w:val="white"/>
        </w:rPr>
        <w:tab/>
        <w:t>В случае возникновения у одной из Сторон оснований полагать, что произошло или может произойти нарушение каких-либо обязательств, предусмотренных настоящим Приложением, каждая из Сторон обязуется незамедлительно уведомить об этом другую Сторону в письменной форме. В таком уведомлении Сторона должна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Приложением.</w:t>
      </w:r>
    </w:p>
    <w:p w:rsidR="00A20729" w:rsidRPr="00E707C2" w:rsidRDefault="00A20729">
      <w:pPr>
        <w:pStyle w:val="28"/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A20729" w:rsidRPr="00E707C2" w:rsidRDefault="00762243">
      <w:pPr>
        <w:pStyle w:val="Text"/>
        <w:spacing w:after="0" w:line="264" w:lineRule="auto"/>
        <w:ind w:firstLine="709"/>
        <w:jc w:val="both"/>
        <w:rPr>
          <w:rFonts w:ascii="Arial" w:eastAsia="SimSun" w:hAnsi="Arial" w:cs="Arial"/>
          <w:szCs w:val="24"/>
          <w:highlight w:val="white"/>
          <w:lang w:val="ru-RU"/>
        </w:rPr>
      </w:pPr>
      <w:r>
        <w:rPr>
          <w:rFonts w:ascii="Arial" w:eastAsia="SimSun" w:hAnsi="Arial" w:cs="Arial"/>
          <w:szCs w:val="24"/>
          <w:highlight w:val="white"/>
          <w:lang w:val="ru-RU" w:eastAsia="ar-SA"/>
        </w:rPr>
        <w:t xml:space="preserve">Получение либо направление такого письменного уведомления является основанием для любой из Сторон приостановить исполнение обязательств по Договору до получения соответствующего подтверждения об отсутствии факта нарушения </w:t>
      </w:r>
      <w:r>
        <w:rPr>
          <w:rFonts w:ascii="Arial" w:hAnsi="Arial" w:cs="Arial"/>
          <w:szCs w:val="24"/>
          <w:highlight w:val="white"/>
          <w:lang w:val="ru-RU"/>
        </w:rPr>
        <w:t>обязательств, предусмотренных настоящим Приложением</w:t>
      </w:r>
      <w:r>
        <w:rPr>
          <w:rFonts w:ascii="Arial" w:eastAsia="SimSun" w:hAnsi="Arial" w:cs="Arial"/>
          <w:szCs w:val="24"/>
          <w:highlight w:val="white"/>
          <w:lang w:val="ru-RU" w:eastAsia="ar-SA"/>
        </w:rPr>
        <w:t>.</w:t>
      </w:r>
    </w:p>
    <w:p w:rsidR="00A20729" w:rsidRPr="00E707C2" w:rsidRDefault="00A20729">
      <w:pPr>
        <w:pStyle w:val="28"/>
        <w:spacing w:line="264" w:lineRule="auto"/>
        <w:ind w:firstLine="709"/>
        <w:jc w:val="both"/>
        <w:rPr>
          <w:rFonts w:ascii="Arial" w:hAnsi="Arial" w:cs="Arial"/>
          <w:b/>
          <w:sz w:val="24"/>
          <w:szCs w:val="24"/>
          <w:highlight w:val="white"/>
          <w:lang w:val="ru-RU"/>
        </w:rPr>
      </w:pPr>
    </w:p>
    <w:p w:rsidR="00A20729" w:rsidRDefault="00762243">
      <w:pPr>
        <w:spacing w:line="264" w:lineRule="auto"/>
        <w:ind w:firstLine="709"/>
        <w:rPr>
          <w:rFonts w:ascii="Arial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 xml:space="preserve">Статья 3. </w:t>
      </w:r>
      <w:r>
        <w:rPr>
          <w:rFonts w:ascii="Arial" w:eastAsia="MS Mincho" w:hAnsi="Arial" w:cs="Arial"/>
          <w:b/>
          <w:color w:val="auto"/>
          <w:spacing w:val="-2"/>
          <w:highlight w:val="white"/>
        </w:rPr>
        <w:t>Санкции</w:t>
      </w:r>
    </w:p>
    <w:p w:rsidR="00A20729" w:rsidRDefault="00A20729">
      <w:pPr>
        <w:spacing w:line="264" w:lineRule="auto"/>
        <w:ind w:firstLine="709"/>
        <w:jc w:val="center"/>
        <w:rPr>
          <w:rFonts w:ascii="Arial" w:hAnsi="Arial" w:cs="Arial"/>
          <w:b/>
          <w:color w:val="auto"/>
          <w:highlight w:val="white"/>
        </w:rPr>
      </w:pPr>
    </w:p>
    <w:p w:rsidR="00A20729" w:rsidRPr="00E707C2" w:rsidRDefault="00762243">
      <w:pPr>
        <w:pStyle w:val="28"/>
        <w:spacing w:line="264" w:lineRule="auto"/>
        <w:ind w:firstLine="709"/>
        <w:jc w:val="both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t xml:space="preserve">3.1. </w:t>
      </w:r>
      <w:r>
        <w:rPr>
          <w:rFonts w:ascii="Arial" w:hAnsi="Arial" w:cs="Arial"/>
          <w:sz w:val="24"/>
          <w:szCs w:val="24"/>
          <w:highlight w:val="white"/>
          <w:lang w:val="ru-RU"/>
        </w:rPr>
        <w:tab/>
        <w:t xml:space="preserve">В случае нарушения Стороной предусмотренных настоящим Приложением обязательств, другая Сторона вправе в одностороннем порядке отказаться от исполнения Договора и любых связанных с ним обязательств, потребовать от виновной Стороны возмещения в полном объёме убытков, понесённых Стороной в результате такого нарушения, а также уплаты штрафа в размере 200 000,00 рублей сверх суммы убытков, подлежащих возмещению.  </w:t>
      </w:r>
    </w:p>
    <w:p w:rsidR="00A20729" w:rsidRPr="00E707C2" w:rsidRDefault="00A20729">
      <w:pPr>
        <w:pStyle w:val="Text"/>
        <w:spacing w:after="0" w:line="264" w:lineRule="auto"/>
        <w:ind w:firstLine="709"/>
        <w:jc w:val="both"/>
        <w:rPr>
          <w:rFonts w:ascii="Arial" w:eastAsia="SimSun" w:hAnsi="Arial" w:cs="Arial"/>
          <w:szCs w:val="24"/>
          <w:highlight w:val="white"/>
          <w:lang w:val="ru-RU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SimSun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color w:val="auto"/>
          <w:highlight w:val="white"/>
        </w:rPr>
        <w:t xml:space="preserve">Статья 4. </w:t>
      </w:r>
      <w:r>
        <w:rPr>
          <w:rFonts w:ascii="Arial" w:eastAsia="SimSun" w:hAnsi="Arial" w:cs="Arial"/>
          <w:b/>
          <w:color w:val="auto"/>
          <w:highlight w:val="white"/>
          <w:lang w:eastAsia="ar-SA"/>
        </w:rPr>
        <w:t xml:space="preserve">Информация о </w:t>
      </w:r>
      <w:r>
        <w:rPr>
          <w:rFonts w:ascii="Arial" w:hAnsi="Arial" w:cs="Arial"/>
          <w:b/>
          <w:color w:val="auto"/>
          <w:highlight w:val="white"/>
        </w:rPr>
        <w:t>горячей</w:t>
      </w:r>
      <w:r>
        <w:rPr>
          <w:rFonts w:ascii="Arial" w:eastAsia="SimSun" w:hAnsi="Arial" w:cs="Arial"/>
          <w:b/>
          <w:color w:val="auto"/>
          <w:highlight w:val="white"/>
          <w:lang w:eastAsia="ar-SA"/>
        </w:rPr>
        <w:t xml:space="preserve"> линии ПАО «Газпром нефть» в рамках системы противодействия Мошенничеству и Коррупции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Сторона-1 информирует что в своей работе активно применяет действующую </w:t>
      </w:r>
      <w:r>
        <w:rPr>
          <w:rFonts w:ascii="Arial" w:hAnsi="Arial" w:cs="Arial"/>
          <w:color w:val="auto"/>
          <w:highlight w:val="white"/>
        </w:rPr>
        <w:t>Политику в области противодействия мошенничеству и коррупции, одним из основных элементов которой</w:t>
      </w:r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 является Горячая линия «Газпром нефти» (далее – «</w:t>
      </w:r>
      <w:r>
        <w:rPr>
          <w:rFonts w:ascii="Arial" w:eastAsia="SimSun" w:hAnsi="Arial" w:cs="Arial"/>
          <w:b/>
          <w:color w:val="auto"/>
          <w:highlight w:val="white"/>
          <w:lang w:eastAsia="ar-SA"/>
        </w:rPr>
        <w:t>Горячая линия</w:t>
      </w:r>
      <w:r>
        <w:rPr>
          <w:rFonts w:ascii="Arial" w:eastAsia="SimSun" w:hAnsi="Arial" w:cs="Arial"/>
          <w:color w:val="auto"/>
          <w:highlight w:val="white"/>
          <w:lang w:eastAsia="ar-SA"/>
        </w:rPr>
        <w:t>»).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Настоящим Сторона-1 доводит до сведения Стороны-2, что указанная выше Горячая линия представляет собой эффективную систему сбора и обработки информации о признаках совершения нарушений требований нормативных документов Стороны-1, административных правонарушений и преступлений, в том числе в сфере Мошенничества и Коррупции. Цель Горячей линии – предоставить возможность </w:t>
      </w:r>
      <w:r>
        <w:rPr>
          <w:rFonts w:ascii="Arial" w:eastAsia="SimSun" w:hAnsi="Arial" w:cs="Arial"/>
          <w:color w:val="auto"/>
          <w:highlight w:val="white"/>
          <w:lang w:eastAsia="ar-SA"/>
        </w:rPr>
        <w:lastRenderedPageBreak/>
        <w:t>любому лицу анонимно сообщить о совершённых или планируемых нарушениях, связанных с деятельностью как ПАО «Газпром нефть», так и его дочерних и зависимых обществ.</w:t>
      </w:r>
    </w:p>
    <w:p w:rsidR="00A20729" w:rsidRDefault="00A20729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</w:p>
    <w:p w:rsidR="00A20729" w:rsidRDefault="00762243">
      <w:pPr>
        <w:spacing w:line="264" w:lineRule="auto"/>
        <w:ind w:firstLine="709"/>
        <w:jc w:val="both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>Для целей исполнения обязательств Сторон в рамках настоящего Приложения Сторона-1 сообщает контакты Горячей линии и требует от Стороны-2 незамедлительно информировать Сторону-1 о всех ставших известными фактах Мошеннических и Коррупционных действий:</w:t>
      </w:r>
    </w:p>
    <w:p w:rsidR="00A20729" w:rsidRDefault="00762243" w:rsidP="002F58C9">
      <w:pPr>
        <w:widowControl/>
        <w:numPr>
          <w:ilvl w:val="0"/>
          <w:numId w:val="10"/>
        </w:numPr>
        <w:spacing w:line="264" w:lineRule="auto"/>
        <w:ind w:left="0" w:firstLine="709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>Телефон Горячей линии (звонки из России бесплатный): 8 (800) 700-65-00</w:t>
      </w:r>
    </w:p>
    <w:p w:rsidR="00A20729" w:rsidRDefault="00762243" w:rsidP="002F58C9">
      <w:pPr>
        <w:widowControl/>
        <w:numPr>
          <w:ilvl w:val="0"/>
          <w:numId w:val="10"/>
        </w:numPr>
        <w:spacing w:line="264" w:lineRule="auto"/>
        <w:ind w:left="0" w:firstLine="709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Электронная почта для сообщений: </w:t>
      </w:r>
      <w:hyperlink r:id="rId18" w:tooltip="mailto:hot-line@gazprom-neft.biz" w:history="1">
        <w:r>
          <w:rPr>
            <w:rFonts w:ascii="Arial" w:eastAsia="SimSun" w:hAnsi="Arial" w:cs="Arial"/>
            <w:color w:val="auto"/>
            <w:highlight w:val="white"/>
            <w:lang w:eastAsia="ar-SA"/>
          </w:rPr>
          <w:t>hot-line@gazprom-neft.biz</w:t>
        </w:r>
      </w:hyperlink>
      <w:r>
        <w:rPr>
          <w:rFonts w:ascii="Arial" w:eastAsia="SimSun" w:hAnsi="Arial" w:cs="Arial"/>
          <w:color w:val="auto"/>
          <w:highlight w:val="white"/>
          <w:lang w:eastAsia="ar-SA"/>
        </w:rPr>
        <w:t xml:space="preserve"> </w:t>
      </w:r>
    </w:p>
    <w:p w:rsidR="00A20729" w:rsidRDefault="00762243" w:rsidP="002F58C9">
      <w:pPr>
        <w:widowControl/>
        <w:numPr>
          <w:ilvl w:val="0"/>
          <w:numId w:val="10"/>
        </w:numPr>
        <w:spacing w:line="264" w:lineRule="auto"/>
        <w:ind w:left="0" w:firstLine="709"/>
        <w:rPr>
          <w:rFonts w:ascii="Arial" w:eastAsia="SimSun" w:hAnsi="Arial" w:cs="Arial"/>
          <w:color w:val="auto"/>
          <w:highlight w:val="white"/>
        </w:rPr>
      </w:pPr>
      <w:r>
        <w:rPr>
          <w:rFonts w:ascii="Arial" w:eastAsia="SimSun" w:hAnsi="Arial" w:cs="Arial"/>
          <w:color w:val="auto"/>
          <w:highlight w:val="white"/>
          <w:lang w:eastAsia="ar-SA"/>
        </w:rPr>
        <w:t>Страница Горячей линии в сети Интернет:</w:t>
      </w:r>
    </w:p>
    <w:p w:rsidR="00A20729" w:rsidRDefault="007E0349">
      <w:pPr>
        <w:spacing w:line="264" w:lineRule="auto"/>
        <w:ind w:firstLine="709"/>
        <w:rPr>
          <w:rFonts w:ascii="Arial" w:eastAsia="SimSun" w:hAnsi="Arial" w:cs="Arial"/>
          <w:color w:val="auto"/>
          <w:highlight w:val="white"/>
        </w:rPr>
      </w:pPr>
      <w:hyperlink r:id="rId19" w:tooltip="http://www.gazprom-neft.ru/company/contacts/hotline/" w:history="1">
        <w:r w:rsidR="00762243">
          <w:rPr>
            <w:rFonts w:ascii="Arial" w:eastAsia="SimSun" w:hAnsi="Arial" w:cs="Arial"/>
            <w:color w:val="auto"/>
            <w:highlight w:val="white"/>
            <w:lang w:eastAsia="ar-SA"/>
          </w:rPr>
          <w:t>http://www.gazprom-neft.ru/company/contacts/hotline/</w:t>
        </w:r>
      </w:hyperlink>
    </w:p>
    <w:p w:rsidR="00A20729" w:rsidRDefault="00A20729">
      <w:pPr>
        <w:spacing w:line="264" w:lineRule="auto"/>
        <w:ind w:firstLine="709"/>
        <w:rPr>
          <w:rFonts w:ascii="Arial" w:eastAsia="SimSun" w:hAnsi="Arial" w:cs="Arial"/>
          <w:color w:val="auto"/>
          <w:highlight w:val="whit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20729">
        <w:tc>
          <w:tcPr>
            <w:tcW w:w="4927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Покупатель: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40A67" w:rsidRDefault="00A40A67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_________________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МП</w:t>
            </w:r>
          </w:p>
        </w:tc>
        <w:tc>
          <w:tcPr>
            <w:tcW w:w="4927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Поставщик:</w:t>
            </w:r>
          </w:p>
          <w:p w:rsidR="00A20729" w:rsidRDefault="000F69DA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</w:t>
            </w:r>
            <w:r>
              <w:rPr>
                <w:rFonts w:ascii="Arial" w:hAnsi="Arial" w:cs="Arial"/>
                <w:color w:val="auto"/>
                <w:highlight w:val="white"/>
              </w:rPr>
              <w:t xml:space="preserve">_ </w:t>
            </w:r>
            <w:r w:rsidR="000F69DA"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МП</w:t>
            </w:r>
          </w:p>
        </w:tc>
      </w:tr>
    </w:tbl>
    <w:p w:rsidR="00A20729" w:rsidRDefault="00A20729">
      <w:pPr>
        <w:spacing w:line="264" w:lineRule="auto"/>
        <w:rPr>
          <w:rFonts w:ascii="Arial" w:eastAsia="SimSun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ind w:firstLine="420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rPr>
          <w:highlight w:val="white"/>
        </w:rPr>
        <w:sectPr w:rsidR="00A20729" w:rsidSect="00ED27FA">
          <w:type w:val="continuous"/>
          <w:pgSz w:w="11906" w:h="16838"/>
          <w:pgMar w:top="426" w:right="851" w:bottom="1134" w:left="1134" w:header="567" w:footer="567" w:gutter="0"/>
          <w:cols w:space="720"/>
          <w:docGrid w:linePitch="360"/>
        </w:sectPr>
      </w:pPr>
      <w:r>
        <w:rPr>
          <w:highlight w:val="white"/>
        </w:rPr>
        <w:br w:type="page" w:clear="all"/>
      </w: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10523"/>
      </w:tblGrid>
      <w:tr w:rsidR="00A20729">
        <w:tc>
          <w:tcPr>
            <w:tcW w:w="10523" w:type="dxa"/>
            <w:shd w:val="clear" w:color="auto" w:fill="auto"/>
          </w:tcPr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lastRenderedPageBreak/>
              <w:t xml:space="preserve"> Приложение № 6</w:t>
            </w:r>
          </w:p>
          <w:p w:rsidR="00A20729" w:rsidRDefault="00762243">
            <w:pPr>
              <w:spacing w:line="264" w:lineRule="auto"/>
              <w:jc w:val="right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к Договору </w:t>
            </w:r>
            <w:r>
              <w:rPr>
                <w:rFonts w:ascii="Arial" w:hAnsi="Arial" w:cs="Arial"/>
                <w:color w:val="auto"/>
                <w:highlight w:val="white"/>
              </w:rPr>
              <w:t>Купли-Продажи ПНГ</w:t>
            </w:r>
          </w:p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от «____»___________20____г.</w:t>
            </w:r>
          </w:p>
        </w:tc>
      </w:tr>
    </w:tbl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jc w:val="center"/>
        <w:rPr>
          <w:rFonts w:ascii="Arial" w:hAnsi="Arial" w:cs="Arial"/>
          <w:color w:val="auto"/>
          <w:highlight w:val="white"/>
        </w:rPr>
      </w:pPr>
    </w:p>
    <w:p w:rsidR="00A20729" w:rsidRDefault="00762243">
      <w:pPr>
        <w:pStyle w:val="13"/>
        <w:shd w:val="clear" w:color="auto" w:fill="auto"/>
        <w:tabs>
          <w:tab w:val="left" w:pos="7281"/>
        </w:tabs>
        <w:spacing w:after="740" w:line="264" w:lineRule="auto"/>
        <w:jc w:val="center"/>
        <w:rPr>
          <w:rFonts w:ascii="Arial" w:hAnsi="Arial" w:cs="Arial"/>
          <w:sz w:val="18"/>
          <w:szCs w:val="18"/>
          <w:highlight w:val="white"/>
        </w:rPr>
      </w:pPr>
      <w:r>
        <w:rPr>
          <w:rFonts w:ascii="Arial" w:hAnsi="Arial" w:cs="Arial"/>
          <w:highlight w:val="white"/>
        </w:rPr>
        <w:t>Форма предоставления сведений о цепочке собственников Покупателя, включая бенефициаров, (в том числе конечных собственников, выгодоприобретателей – физических лиц), а также о лицах, входящих в исполнительные органы Поставщика/Покупателя</w:t>
      </w:r>
      <w:r>
        <w:rPr>
          <w:rFonts w:ascii="Arial" w:hAnsi="Arial" w:cs="Arial"/>
          <w:sz w:val="18"/>
          <w:szCs w:val="18"/>
          <w:highlight w:val="white"/>
        </w:rPr>
        <w:t>*</w:t>
      </w:r>
    </w:p>
    <w:p w:rsidR="00A20729" w:rsidRDefault="00A20729">
      <w:pPr>
        <w:ind w:left="9380"/>
        <w:rPr>
          <w:sz w:val="18"/>
          <w:szCs w:val="18"/>
          <w:highlight w:val="white"/>
        </w:rPr>
      </w:pPr>
    </w:p>
    <w:p w:rsidR="00A20729" w:rsidRDefault="00A20729">
      <w:pPr>
        <w:ind w:left="9380"/>
        <w:rPr>
          <w:sz w:val="18"/>
          <w:szCs w:val="18"/>
          <w:highlight w:val="white"/>
        </w:rPr>
      </w:pPr>
    </w:p>
    <w:tbl>
      <w:tblPr>
        <w:tblW w:w="15742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406"/>
        <w:gridCol w:w="594"/>
        <w:gridCol w:w="417"/>
        <w:gridCol w:w="662"/>
        <w:gridCol w:w="1440"/>
        <w:gridCol w:w="540"/>
        <w:gridCol w:w="900"/>
        <w:gridCol w:w="576"/>
        <w:gridCol w:w="830"/>
        <w:gridCol w:w="1199"/>
        <w:gridCol w:w="766"/>
        <w:gridCol w:w="360"/>
        <w:gridCol w:w="406"/>
        <w:gridCol w:w="854"/>
        <w:gridCol w:w="635"/>
        <w:gridCol w:w="1661"/>
        <w:gridCol w:w="1039"/>
        <w:gridCol w:w="899"/>
        <w:gridCol w:w="995"/>
      </w:tblGrid>
      <w:tr w:rsidR="00A20729">
        <w:trPr>
          <w:trHeight w:val="934"/>
        </w:trPr>
        <w:tc>
          <w:tcPr>
            <w:tcW w:w="4082" w:type="dxa"/>
            <w:gridSpan w:val="6"/>
          </w:tcPr>
          <w:p w:rsidR="00A20729" w:rsidRDefault="00762243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Наименование Поставщика/ Покупателя (ИНН вид деятельности)</w:t>
            </w:r>
          </w:p>
        </w:tc>
        <w:tc>
          <w:tcPr>
            <w:tcW w:w="4045" w:type="dxa"/>
            <w:gridSpan w:val="5"/>
          </w:tcPr>
          <w:p w:rsidR="00A20729" w:rsidRDefault="00762243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Договор (реквизиты, предмет, цена, срок действия, и иные существенные условия Договора)</w:t>
            </w:r>
          </w:p>
        </w:tc>
        <w:tc>
          <w:tcPr>
            <w:tcW w:w="766" w:type="dxa"/>
            <w:vMerge w:val="restart"/>
          </w:tcPr>
          <w:p w:rsidR="00A20729" w:rsidRDefault="00762243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№ п/п</w:t>
            </w:r>
          </w:p>
        </w:tc>
        <w:tc>
          <w:tcPr>
            <w:tcW w:w="5854" w:type="dxa"/>
            <w:gridSpan w:val="7"/>
          </w:tcPr>
          <w:p w:rsidR="00A20729" w:rsidRDefault="00762243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Информация о цепочке собственников Поставщика/ Покупателя, включая бенефициаров (в том числе конечных)</w:t>
            </w:r>
          </w:p>
        </w:tc>
        <w:tc>
          <w:tcPr>
            <w:tcW w:w="995" w:type="dxa"/>
            <w:vMerge w:val="restart"/>
          </w:tcPr>
          <w:p w:rsidR="00A20729" w:rsidRDefault="00762243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Сведения о составе исполнительных органов</w:t>
            </w:r>
          </w:p>
          <w:p w:rsidR="00A20729" w:rsidRDefault="00A20729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  <w:p w:rsidR="00A20729" w:rsidRDefault="00A20729">
            <w:pPr>
              <w:ind w:right="452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</w:tc>
      </w:tr>
      <w:tr w:rsidR="00A20729">
        <w:trPr>
          <w:trHeight w:val="1869"/>
        </w:trPr>
        <w:tc>
          <w:tcPr>
            <w:tcW w:w="563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ИНН</w:t>
            </w:r>
          </w:p>
        </w:tc>
        <w:tc>
          <w:tcPr>
            <w:tcW w:w="406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ОГРН</w:t>
            </w:r>
          </w:p>
        </w:tc>
        <w:tc>
          <w:tcPr>
            <w:tcW w:w="594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Наименование организации</w:t>
            </w:r>
          </w:p>
        </w:tc>
        <w:tc>
          <w:tcPr>
            <w:tcW w:w="417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Код ОКВЭД</w:t>
            </w:r>
          </w:p>
        </w:tc>
        <w:tc>
          <w:tcPr>
            <w:tcW w:w="662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Ф.И.О. руководителя</w:t>
            </w:r>
          </w:p>
        </w:tc>
        <w:tc>
          <w:tcPr>
            <w:tcW w:w="1440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Серия, № документа, удостоверяющего личность руководителя</w:t>
            </w:r>
          </w:p>
        </w:tc>
        <w:tc>
          <w:tcPr>
            <w:tcW w:w="540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№ и дата</w:t>
            </w:r>
          </w:p>
        </w:tc>
        <w:tc>
          <w:tcPr>
            <w:tcW w:w="900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Предмет договора</w:t>
            </w:r>
          </w:p>
        </w:tc>
        <w:tc>
          <w:tcPr>
            <w:tcW w:w="576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Цена (млн. руб.)</w:t>
            </w:r>
          </w:p>
        </w:tc>
        <w:tc>
          <w:tcPr>
            <w:tcW w:w="830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Срок действия</w:t>
            </w:r>
          </w:p>
        </w:tc>
        <w:tc>
          <w:tcPr>
            <w:tcW w:w="1199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Иные существенные условия</w:t>
            </w:r>
          </w:p>
        </w:tc>
        <w:tc>
          <w:tcPr>
            <w:tcW w:w="766" w:type="dxa"/>
            <w:vMerge/>
            <w:textDirection w:val="btLr"/>
          </w:tcPr>
          <w:p w:rsidR="00A20729" w:rsidRDefault="00A2072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ИНН</w:t>
            </w:r>
          </w:p>
        </w:tc>
        <w:tc>
          <w:tcPr>
            <w:tcW w:w="406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ОГРН</w:t>
            </w:r>
          </w:p>
        </w:tc>
        <w:tc>
          <w:tcPr>
            <w:tcW w:w="854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Наименование/ Ф.И.О.</w:t>
            </w:r>
          </w:p>
        </w:tc>
        <w:tc>
          <w:tcPr>
            <w:tcW w:w="635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Адрес регистрации</w:t>
            </w:r>
          </w:p>
        </w:tc>
        <w:tc>
          <w:tcPr>
            <w:tcW w:w="1661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Серия, № документа, удостоверяющего личность (для физических лиц)</w:t>
            </w:r>
          </w:p>
        </w:tc>
        <w:tc>
          <w:tcPr>
            <w:tcW w:w="1039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Руководитель/</w:t>
            </w:r>
          </w:p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 участник/ </w:t>
            </w:r>
          </w:p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акционер/ </w:t>
            </w:r>
          </w:p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бенефициар</w:t>
            </w:r>
          </w:p>
        </w:tc>
        <w:tc>
          <w:tcPr>
            <w:tcW w:w="899" w:type="dxa"/>
            <w:textDirection w:val="btLr"/>
          </w:tcPr>
          <w:p w:rsidR="00A20729" w:rsidRDefault="007622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Информация о подтверждающих документах</w:t>
            </w:r>
          </w:p>
        </w:tc>
        <w:tc>
          <w:tcPr>
            <w:tcW w:w="995" w:type="dxa"/>
            <w:vMerge/>
            <w:textDirection w:val="btLr"/>
          </w:tcPr>
          <w:p w:rsidR="00A20729" w:rsidRDefault="00A2072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0729">
        <w:tc>
          <w:tcPr>
            <w:tcW w:w="563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406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594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417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662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1440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540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900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576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830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1199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766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360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406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854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635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1661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1039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899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A20729" w:rsidRDefault="00A20729">
            <w:pPr>
              <w:jc w:val="center"/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</w:tr>
    </w:tbl>
    <w:p w:rsidR="00A20729" w:rsidRDefault="00A20729">
      <w:pPr>
        <w:rPr>
          <w:sz w:val="18"/>
          <w:szCs w:val="18"/>
          <w:highlight w:val="white"/>
        </w:rPr>
      </w:pPr>
    </w:p>
    <w:p w:rsidR="00A20729" w:rsidRDefault="00A20729">
      <w:pPr>
        <w:tabs>
          <w:tab w:val="left" w:pos="2160"/>
        </w:tabs>
        <w:rPr>
          <w:sz w:val="26"/>
          <w:szCs w:val="28"/>
          <w:highlight w:val="white"/>
        </w:rPr>
      </w:pPr>
    </w:p>
    <w:tbl>
      <w:tblPr>
        <w:tblW w:w="15069" w:type="dxa"/>
        <w:tblLook w:val="0000" w:firstRow="0" w:lastRow="0" w:firstColumn="0" w:lastColumn="0" w:noHBand="0" w:noVBand="0"/>
      </w:tblPr>
      <w:tblGrid>
        <w:gridCol w:w="9145"/>
        <w:gridCol w:w="5924"/>
      </w:tblGrid>
      <w:tr w:rsidR="00A20729">
        <w:tc>
          <w:tcPr>
            <w:tcW w:w="9145" w:type="dxa"/>
          </w:tcPr>
          <w:p w:rsidR="00A20729" w:rsidRDefault="00762243">
            <w:pPr>
              <w:ind w:right="166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Настоящим подтверждается наличие согласия субъектов персональных данных, содержащихся в настоящем документе, на их раскрытие путем их предоставления Поставщику/ПОкупателю и органы государственной власти.</w:t>
            </w:r>
          </w:p>
          <w:p w:rsidR="00A20729" w:rsidRDefault="00A20729">
            <w:pPr>
              <w:tabs>
                <w:tab w:val="left" w:pos="2160"/>
              </w:tabs>
              <w:rPr>
                <w:rFonts w:ascii="Arial" w:hAnsi="Arial" w:cs="Arial"/>
                <w:highlight w:val="white"/>
              </w:rPr>
            </w:pPr>
          </w:p>
        </w:tc>
        <w:tc>
          <w:tcPr>
            <w:tcW w:w="5924" w:type="dxa"/>
          </w:tcPr>
          <w:p w:rsidR="00A20729" w:rsidRDefault="00A20729">
            <w:pPr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 xml:space="preserve">______________________ </w:t>
            </w:r>
          </w:p>
          <w:p w:rsidR="00A20729" w:rsidRDefault="00762243">
            <w:pPr>
              <w:rPr>
                <w:rFonts w:ascii="Arial" w:hAnsi="Arial" w:cs="Arial"/>
                <w:highlight w:val="white"/>
                <w:vertAlign w:val="superscript"/>
              </w:rPr>
            </w:pPr>
            <w:r>
              <w:rPr>
                <w:rFonts w:ascii="Arial" w:hAnsi="Arial" w:cs="Arial"/>
                <w:highlight w:val="white"/>
                <w:vertAlign w:val="superscript"/>
              </w:rPr>
              <w:t>(должность руководителя Поставщика/</w:t>
            </w:r>
            <w:r>
              <w:rPr>
                <w:rFonts w:ascii="Arial" w:hAnsi="Arial" w:cs="Arial"/>
                <w:highlight w:val="white"/>
              </w:rPr>
              <w:t xml:space="preserve"> </w:t>
            </w:r>
            <w:r>
              <w:rPr>
                <w:rFonts w:ascii="Arial" w:hAnsi="Arial" w:cs="Arial"/>
                <w:highlight w:val="white"/>
                <w:vertAlign w:val="superscript"/>
              </w:rPr>
              <w:t>Покупателя)</w:t>
            </w:r>
          </w:p>
          <w:p w:rsidR="00A20729" w:rsidRDefault="00762243">
            <w:pPr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______________________    __________________</w:t>
            </w:r>
          </w:p>
          <w:p w:rsidR="00A20729" w:rsidRDefault="00762243">
            <w:pPr>
              <w:rPr>
                <w:rFonts w:ascii="Arial" w:hAnsi="Arial" w:cs="Arial"/>
                <w:highlight w:val="white"/>
                <w:vertAlign w:val="superscript"/>
              </w:rPr>
            </w:pPr>
            <w:r>
              <w:rPr>
                <w:rFonts w:ascii="Arial" w:hAnsi="Arial" w:cs="Arial"/>
                <w:highlight w:val="white"/>
                <w:vertAlign w:val="superscript"/>
              </w:rPr>
              <w:t xml:space="preserve">                        (Ф.И.О.)                                                       (подпись)</w:t>
            </w:r>
          </w:p>
          <w:p w:rsidR="00A20729" w:rsidRDefault="00762243">
            <w:pPr>
              <w:rPr>
                <w:rFonts w:ascii="Arial" w:hAnsi="Arial" w:cs="Arial"/>
                <w:highlight w:val="white"/>
                <w:vertAlign w:val="superscript"/>
              </w:rPr>
            </w:pPr>
            <w:r>
              <w:rPr>
                <w:rFonts w:ascii="Arial" w:hAnsi="Arial" w:cs="Arial"/>
                <w:highlight w:val="white"/>
                <w:vertAlign w:val="superscript"/>
              </w:rPr>
              <w:t xml:space="preserve">                                                                                                 (М.П.)</w:t>
            </w:r>
          </w:p>
          <w:p w:rsidR="00A20729" w:rsidRDefault="00A20729">
            <w:pPr>
              <w:rPr>
                <w:rFonts w:ascii="Arial" w:hAnsi="Arial" w:cs="Arial"/>
                <w:highlight w:val="white"/>
                <w:vertAlign w:val="superscript"/>
              </w:rPr>
            </w:pPr>
          </w:p>
          <w:p w:rsidR="00A20729" w:rsidRDefault="00A20729">
            <w:pPr>
              <w:rPr>
                <w:rFonts w:ascii="Arial" w:hAnsi="Arial" w:cs="Arial"/>
                <w:highlight w:val="white"/>
                <w:vertAlign w:val="superscript"/>
              </w:rPr>
            </w:pPr>
          </w:p>
        </w:tc>
      </w:tr>
    </w:tbl>
    <w:p w:rsidR="00A20729" w:rsidRPr="00E707C2" w:rsidRDefault="00762243">
      <w:pPr>
        <w:pStyle w:val="29"/>
        <w:tabs>
          <w:tab w:val="left" w:pos="280"/>
        </w:tabs>
        <w:spacing w:line="264" w:lineRule="auto"/>
        <w:ind w:left="280" w:hanging="280"/>
        <w:jc w:val="both"/>
        <w:rPr>
          <w:rFonts w:ascii="Arial" w:hAnsi="Arial" w:cs="Arial"/>
          <w:bCs/>
          <w:iCs/>
          <w:szCs w:val="24"/>
          <w:highlight w:val="white"/>
          <w:lang w:val="ru-RU"/>
        </w:rPr>
      </w:pPr>
      <w:r>
        <w:rPr>
          <w:rFonts w:ascii="Arial" w:hAnsi="Arial" w:cs="Arial"/>
          <w:b/>
          <w:bCs/>
          <w:szCs w:val="24"/>
          <w:highlight w:val="white"/>
          <w:lang w:val="ru-RU"/>
        </w:rPr>
        <w:lastRenderedPageBreak/>
        <w:t>*</w:t>
      </w:r>
      <w:r>
        <w:rPr>
          <w:rFonts w:ascii="Arial" w:hAnsi="Arial" w:cs="Arial"/>
          <w:szCs w:val="24"/>
          <w:highlight w:val="white"/>
          <w:lang w:val="ru-RU"/>
        </w:rPr>
        <w:t xml:space="preserve"> Изменения в ранее представленной информации выделить: добавленный текст жирным шрифтом, удаленный - зачеркиванием. Если какие-либо поля таблицы</w:t>
      </w:r>
      <w:r>
        <w:rPr>
          <w:rFonts w:ascii="Arial" w:hAnsi="Arial" w:cs="Arial"/>
          <w:bCs/>
          <w:iCs/>
          <w:szCs w:val="24"/>
          <w:highlight w:val="white"/>
          <w:lang w:val="ru-RU"/>
        </w:rPr>
        <w:t xml:space="preserve"> не заполнены соответствующими сведениями, информация считается представленной ненадлежащим образом.</w:t>
      </w:r>
    </w:p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jc w:val="center"/>
        <w:rPr>
          <w:rFonts w:ascii="Arial" w:hAnsi="Arial" w:cs="Arial"/>
          <w:color w:val="auto"/>
          <w:highlight w:val="whit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4927"/>
      </w:tblGrid>
      <w:tr w:rsidR="00A20729">
        <w:tc>
          <w:tcPr>
            <w:tcW w:w="6946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Покупатель: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A40A67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___________________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_________________ 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МП</w:t>
            </w:r>
          </w:p>
        </w:tc>
        <w:tc>
          <w:tcPr>
            <w:tcW w:w="4927" w:type="dxa"/>
            <w:shd w:val="clear" w:color="auto" w:fill="auto"/>
          </w:tcPr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Поставщик:</w:t>
            </w:r>
          </w:p>
          <w:p w:rsidR="00A20729" w:rsidRDefault="00082A5C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Генеральный директор</w:t>
            </w: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ООО «</w:t>
            </w:r>
            <w:r w:rsidR="00804736" w:rsidRPr="00804736">
              <w:rPr>
                <w:rFonts w:ascii="Arial" w:hAnsi="Arial" w:cs="Arial"/>
                <w:color w:val="auto"/>
              </w:rPr>
              <w:t>Славнефть-Нижневартовск</w:t>
            </w: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»</w:t>
            </w: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A20729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</w:p>
          <w:p w:rsidR="00A20729" w:rsidRDefault="00762243">
            <w:pPr>
              <w:spacing w:line="264" w:lineRule="auto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__________________</w:t>
            </w:r>
            <w:r>
              <w:rPr>
                <w:rFonts w:ascii="Arial" w:hAnsi="Arial" w:cs="Arial"/>
                <w:color w:val="auto"/>
                <w:highlight w:val="white"/>
              </w:rPr>
              <w:t xml:space="preserve">_ </w:t>
            </w:r>
            <w:r w:rsidR="00082A5C">
              <w:rPr>
                <w:rFonts w:ascii="Arial" w:hAnsi="Arial" w:cs="Arial"/>
                <w:color w:val="auto"/>
                <w:highlight w:val="white"/>
              </w:rPr>
              <w:t>Е.А. Панфилов</w:t>
            </w:r>
          </w:p>
          <w:p w:rsidR="00A20729" w:rsidRDefault="00762243">
            <w:pPr>
              <w:spacing w:line="264" w:lineRule="auto"/>
              <w:rPr>
                <w:rFonts w:ascii="Arial" w:eastAsia="SimSun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МП</w:t>
            </w:r>
          </w:p>
        </w:tc>
      </w:tr>
    </w:tbl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rPr>
          <w:rFonts w:ascii="Arial" w:hAnsi="Arial" w:cs="Arial"/>
          <w:color w:val="auto"/>
          <w:highlight w:val="white"/>
        </w:rPr>
      </w:pPr>
    </w:p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rPr>
          <w:rFonts w:ascii="Arial" w:hAnsi="Arial" w:cs="Arial"/>
          <w:color w:val="auto"/>
          <w:highlight w:val="white"/>
        </w:rPr>
        <w:sectPr w:rsidR="00A20729" w:rsidSect="00ED27FA">
          <w:pgSz w:w="16838" w:h="11906" w:orient="landscape"/>
          <w:pgMar w:top="1134" w:right="426" w:bottom="851" w:left="1134" w:header="567" w:footer="567" w:gutter="0"/>
          <w:cols w:space="720"/>
          <w:docGrid w:linePitch="360"/>
        </w:sectPr>
      </w:pPr>
    </w:p>
    <w:p w:rsidR="00A20729" w:rsidRDefault="00A20729">
      <w:pPr>
        <w:rPr>
          <w:rFonts w:ascii="Arial" w:eastAsia="Arial Narrow" w:hAnsi="Arial" w:cs="Arial"/>
          <w:color w:val="auto"/>
          <w:highlight w:val="white"/>
        </w:rPr>
      </w:pP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5635"/>
      </w:tblGrid>
      <w:tr w:rsidR="00A20729">
        <w:tc>
          <w:tcPr>
            <w:tcW w:w="5635" w:type="dxa"/>
            <w:shd w:val="clear" w:color="auto" w:fill="auto"/>
          </w:tcPr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                                                     Приложение № 7</w:t>
            </w:r>
          </w:p>
          <w:p w:rsidR="00A20729" w:rsidRDefault="00762243">
            <w:pPr>
              <w:spacing w:line="264" w:lineRule="auto"/>
              <w:jc w:val="right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 xml:space="preserve">к Договору </w:t>
            </w:r>
            <w:r>
              <w:rPr>
                <w:rFonts w:ascii="Arial" w:hAnsi="Arial" w:cs="Arial"/>
                <w:color w:val="auto"/>
                <w:highlight w:val="white"/>
              </w:rPr>
              <w:t>Купли-Продажи ПНГ</w:t>
            </w:r>
          </w:p>
          <w:p w:rsidR="00A20729" w:rsidRDefault="00762243">
            <w:pPr>
              <w:spacing w:line="264" w:lineRule="auto"/>
              <w:ind w:left="885"/>
              <w:jc w:val="right"/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</w:pPr>
            <w:r>
              <w:rPr>
                <w:rFonts w:ascii="Arial" w:eastAsia="MS Mincho" w:hAnsi="Arial" w:cs="Arial"/>
                <w:color w:val="auto"/>
                <w:spacing w:val="-2"/>
                <w:highlight w:val="white"/>
              </w:rPr>
              <w:t>от «____»___________20____г.</w:t>
            </w:r>
          </w:p>
        </w:tc>
      </w:tr>
    </w:tbl>
    <w:p w:rsidR="00A20729" w:rsidRDefault="00A20729">
      <w:pPr>
        <w:jc w:val="center"/>
        <w:rPr>
          <w:rFonts w:ascii="Arial" w:hAnsi="Arial" w:cs="Arial"/>
          <w:b/>
          <w:highlight w:val="white"/>
        </w:rPr>
      </w:pPr>
    </w:p>
    <w:p w:rsidR="00A20729" w:rsidRDefault="00A20729">
      <w:pPr>
        <w:jc w:val="center"/>
        <w:rPr>
          <w:rFonts w:ascii="Arial" w:hAnsi="Arial" w:cs="Arial"/>
          <w:b/>
          <w:highlight w:val="white"/>
        </w:rPr>
      </w:pPr>
    </w:p>
    <w:p w:rsidR="00A20729" w:rsidRDefault="00762243">
      <w:pPr>
        <w:jc w:val="center"/>
        <w:rPr>
          <w:rFonts w:ascii="Arial" w:hAnsi="Arial" w:cs="Arial"/>
          <w:b/>
          <w:highlight w:val="white"/>
        </w:rPr>
      </w:pPr>
      <w:r>
        <w:rPr>
          <w:rFonts w:ascii="Arial" w:hAnsi="Arial" w:cs="Arial"/>
          <w:b/>
          <w:highlight w:val="white"/>
        </w:rPr>
        <w:t>Соглашение об использовании электронного документооборота</w:t>
      </w:r>
    </w:p>
    <w:p w:rsidR="00A20729" w:rsidRDefault="00762243">
      <w:pPr>
        <w:jc w:val="center"/>
        <w:rPr>
          <w:rFonts w:ascii="Arial" w:hAnsi="Arial" w:cs="Arial"/>
          <w:b/>
          <w:color w:val="auto"/>
          <w:highlight w:val="white"/>
        </w:rPr>
      </w:pPr>
      <w:r>
        <w:rPr>
          <w:rFonts w:ascii="Arial" w:hAnsi="Arial" w:cs="Arial"/>
          <w:b/>
          <w:highlight w:val="white"/>
        </w:rPr>
        <w:t xml:space="preserve"> </w:t>
      </w:r>
    </w:p>
    <w:p w:rsidR="00A20729" w:rsidRDefault="004A7723">
      <w:pPr>
        <w:ind w:firstLine="709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 xml:space="preserve">г. </w:t>
      </w:r>
      <w:r w:rsidRPr="004F5A8F">
        <w:rPr>
          <w:rFonts w:ascii="Arial" w:hAnsi="Arial" w:cs="Arial"/>
          <w:color w:val="auto"/>
        </w:rPr>
        <w:t>Ханты-Мансийск</w:t>
      </w:r>
      <w:r>
        <w:rPr>
          <w:rFonts w:ascii="Arial" w:hAnsi="Arial" w:cs="Arial"/>
          <w:color w:val="auto"/>
        </w:rPr>
        <w:t xml:space="preserve"> </w:t>
      </w:r>
      <w:r w:rsidR="00762243">
        <w:rPr>
          <w:rFonts w:ascii="Arial" w:hAnsi="Arial" w:cs="Arial"/>
          <w:highlight w:val="white"/>
        </w:rPr>
        <w:tab/>
      </w:r>
      <w:r w:rsidR="00762243">
        <w:rPr>
          <w:rFonts w:ascii="Arial" w:hAnsi="Arial" w:cs="Arial"/>
          <w:highlight w:val="white"/>
        </w:rPr>
        <w:tab/>
      </w:r>
      <w:r w:rsidR="00762243">
        <w:rPr>
          <w:rFonts w:ascii="Arial" w:hAnsi="Arial" w:cs="Arial"/>
          <w:highlight w:val="white"/>
        </w:rPr>
        <w:tab/>
      </w:r>
      <w:r w:rsidR="00762243">
        <w:rPr>
          <w:rFonts w:ascii="Arial" w:hAnsi="Arial" w:cs="Arial"/>
          <w:highlight w:val="white"/>
        </w:rPr>
        <w:tab/>
      </w:r>
      <w:r w:rsidR="00762243">
        <w:rPr>
          <w:rFonts w:ascii="Arial" w:hAnsi="Arial" w:cs="Arial"/>
          <w:highlight w:val="white"/>
        </w:rPr>
        <w:tab/>
      </w:r>
      <w:r w:rsidR="00762243">
        <w:rPr>
          <w:rFonts w:ascii="Arial" w:hAnsi="Arial" w:cs="Arial"/>
          <w:highlight w:val="white"/>
        </w:rPr>
        <w:tab/>
        <w:t xml:space="preserve"> «__» _________ 20__ г.</w:t>
      </w:r>
    </w:p>
    <w:p w:rsidR="00A20729" w:rsidRDefault="00A20729">
      <w:pPr>
        <w:ind w:firstLine="709"/>
        <w:jc w:val="both"/>
        <w:rPr>
          <w:rFonts w:ascii="Arial" w:hAnsi="Arial" w:cs="Arial"/>
          <w:highlight w:val="white"/>
        </w:rPr>
      </w:pPr>
    </w:p>
    <w:p w:rsidR="00A20729" w:rsidRDefault="00762243">
      <w:pPr>
        <w:ind w:firstLine="709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hAnsi="Arial" w:cs="Arial"/>
          <w:highlight w:val="white"/>
        </w:rPr>
        <w:t>» (ООО «</w:t>
      </w:r>
      <w:r w:rsidR="00804736" w:rsidRPr="00804736">
        <w:rPr>
          <w:rFonts w:ascii="Arial" w:hAnsi="Arial" w:cs="Arial"/>
          <w:color w:val="auto"/>
        </w:rPr>
        <w:t>Славнефть-Нижневартовск</w:t>
      </w:r>
      <w:r>
        <w:rPr>
          <w:rFonts w:ascii="Arial" w:hAnsi="Arial" w:cs="Arial"/>
          <w:highlight w:val="white"/>
        </w:rPr>
        <w:t>» «Сторона-1»,</w:t>
      </w:r>
      <w:r w:rsidRPr="00E371DC">
        <w:rPr>
          <w:rFonts w:ascii="Arial" w:hAnsi="Arial" w:cs="Arial"/>
        </w:rPr>
        <w:t xml:space="preserve"> в лице</w:t>
      </w:r>
      <w:r w:rsidR="008924A0" w:rsidRPr="00E371DC">
        <w:rPr>
          <w:rFonts w:ascii="Arial" w:hAnsi="Arial" w:cs="Arial"/>
        </w:rPr>
        <w:t xml:space="preserve"> </w:t>
      </w:r>
      <w:r w:rsidR="008924A0" w:rsidRPr="00E371DC">
        <w:rPr>
          <w:rFonts w:ascii="Arial" w:hAnsi="Arial" w:cs="Arial"/>
          <w:color w:val="auto"/>
        </w:rPr>
        <w:t>генерального директора Панфилова Евгения Александровича</w:t>
      </w:r>
      <w:r w:rsidRPr="00E371DC">
        <w:rPr>
          <w:rFonts w:ascii="Arial" w:hAnsi="Arial" w:cs="Arial"/>
        </w:rPr>
        <w:t xml:space="preserve">, </w:t>
      </w:r>
      <w:r w:rsidR="005D1E81" w:rsidRPr="00E371DC">
        <w:rPr>
          <w:rFonts w:ascii="Arial" w:hAnsi="Arial" w:cs="Arial"/>
        </w:rPr>
        <w:t>действующего на основании Устава</w:t>
      </w:r>
      <w:r w:rsidRPr="00E371DC">
        <w:rPr>
          <w:rFonts w:ascii="Arial" w:hAnsi="Arial" w:cs="Arial"/>
        </w:rPr>
        <w:t xml:space="preserve">, именуемое в дальнейшем «Поставщик» с одной стороны и </w:t>
      </w:r>
    </w:p>
    <w:p w:rsidR="00A20729" w:rsidRDefault="00A40A67">
      <w:pPr>
        <w:ind w:firstLine="709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___________</w:t>
      </w:r>
      <w:r w:rsidR="00762243">
        <w:rPr>
          <w:rFonts w:ascii="Arial" w:hAnsi="Arial" w:cs="Arial"/>
          <w:highlight w:val="white"/>
        </w:rPr>
        <w:t xml:space="preserve"> «Сторона-2», именуемое в дальнейшем «Покупатель» в лице </w:t>
      </w:r>
      <w:r w:rsidR="00762243" w:rsidRPr="00906FB7">
        <w:rPr>
          <w:rFonts w:ascii="Arial" w:hAnsi="Arial" w:cs="Arial"/>
        </w:rPr>
        <w:t>генерального директора</w:t>
      </w:r>
      <w:r>
        <w:t xml:space="preserve"> ___________</w:t>
      </w:r>
      <w:r w:rsidR="00906FB7">
        <w:rPr>
          <w:rFonts w:ascii="Arial" w:hAnsi="Arial" w:cs="Arial"/>
        </w:rPr>
        <w:t xml:space="preserve">, </w:t>
      </w:r>
      <w:r w:rsidR="00762243" w:rsidRPr="00906FB7">
        <w:rPr>
          <w:rFonts w:ascii="Arial" w:hAnsi="Arial" w:cs="Arial"/>
        </w:rPr>
        <w:t xml:space="preserve">действующего </w:t>
      </w:r>
      <w:r w:rsidR="00762243">
        <w:rPr>
          <w:rFonts w:ascii="Arial" w:hAnsi="Arial" w:cs="Arial"/>
          <w:highlight w:val="white"/>
        </w:rPr>
        <w:t>на основании Устава, с другой стороны, вместе именуемые «Стороны», заключили настоящее Соглашение о нижеследующем: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Стороны подтверждают взаимное согласие на выставление и получение электронных документов, указанных в Приложении № 1 к настоящему Соглашению (переход на электронный документооборот, ЭДО).</w:t>
      </w:r>
      <w:r>
        <w:rPr>
          <w:rFonts w:ascii="Arial" w:hAnsi="Arial" w:cs="Arial"/>
          <w:color w:val="000000" w:themeColor="text1"/>
          <w:highlight w:val="white"/>
        </w:rPr>
        <w:t xml:space="preserve"> </w:t>
      </w:r>
      <w:r>
        <w:rPr>
          <w:rFonts w:ascii="Arial" w:hAnsi="Arial" w:cs="Arial"/>
          <w:highlight w:val="white"/>
        </w:rPr>
        <w:t>Прямо не указанные в Приложении № 1 электронные документы не передаются и не принимаются, а переданные не рассматриваются и не порождают каких-либо обязанностей для Сторон.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Стороны подтверждают, что будут использовать необходимые технические средства, позволяющие принимать и обрабатывать электронные документы, подписанные усиленной квалифицированной электронной подписью, с учетом выполнения требований по безопасности информации. Стороны обязуются за свой счет выполнить требования к рабочим местам, внедрить и настроить необходимое программное обеспечение в срок до [</w:t>
      </w:r>
      <w:r>
        <w:rPr>
          <w:rFonts w:ascii="Arial" w:hAnsi="Arial" w:cs="Arial"/>
          <w:i/>
          <w:highlight w:val="white"/>
        </w:rPr>
        <w:t>указать срок</w:t>
      </w:r>
      <w:r>
        <w:rPr>
          <w:rFonts w:ascii="Arial" w:hAnsi="Arial" w:cs="Arial"/>
          <w:highlight w:val="white"/>
        </w:rPr>
        <w:t>].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Стороны договорились, что будут осуществлять выставление и получение электронных документов через Операторов ЭДО. Оператором ЭДО Стороны-1 является АО «ПФ «СКБ Контур», Стороны-2 – АО «ПФ «СКБ Контур» (Контур.Диадок).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Датой перехода Сторон на ЭДО является дата фиксации Оператором ЭДО факта передачи, получения и подписания Сторонами электронного документа в соответствии с требованиями действующего законодательства. При необходимости Стороны вправе установить период пробной (тестовой) эксплуатации ЭДО между ними. Сформированные в указанный период электронные документы, подписанные электронной подписью, не обладают юридической силой. В указанный период Стороны продолжают выставлять документы на бумажном носителе, требующих подписания собственноручными подписями полномочных представителей Сторон. Период пробной (тестовой) эксплуатации ЭДО определяется Сторонами в соответствующем Протоколе тестирования согласно Приложению № 2 к настоящему Соглашению.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Настоящее соглашение не ограничивает Стороны в возможности выставления и получения, указанных в пункте 1 настоящего Соглашения документов, составленных на бумажных носителях и подписанных собственноручными подписями представителей Сторон, при возникновении такой необходимости (например, в случае технического сбоя). Однако одновременное оформление документа на бумажном и электронных носителях не допускается. В случае возникновения ситуации, когда Стороны оформили документ как на бумажном, так и на электронном носителе, юридической силой обладает только документ на бумажном носителе.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lastRenderedPageBreak/>
        <w:t>Электронные документы выставляются и подписываются в сроки, установленные конкретными договорами Сторон, которыми предусматривается составление таких документов (их аналогов на бумажных носителях).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Обмен документами между Сторонами предполагает соблюдение всех требований, установленных законодательством Российской Федерации.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Внесение изменений в выставленные электронные документы и их аннулирование осуществляются в соответствии с порядком, установленным Приложением № 3 к настоящему Соглашению.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Термины и определения, используемые по тексту настоящего Соглашения, имеют значение, определенное для них действующим законодательством Российской Федерации.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 xml:space="preserve">Настоящее Соглашение вступает в силу с момента подписания Сторонами и заключается на неопределенный срок. </w:t>
      </w:r>
    </w:p>
    <w:p w:rsidR="00A20729" w:rsidRDefault="00762243" w:rsidP="002F58C9">
      <w:pPr>
        <w:pStyle w:val="afe"/>
        <w:widowControl/>
        <w:numPr>
          <w:ilvl w:val="0"/>
          <w:numId w:val="22"/>
        </w:numPr>
        <w:tabs>
          <w:tab w:val="left" w:pos="993"/>
        </w:tabs>
        <w:ind w:left="0" w:firstLine="709"/>
        <w:contextualSpacing w:val="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Настоящее Соглашение составлено в двух экземплярах, обладающих равной юридической силой, по одному для каждой из Сторон.</w:t>
      </w:r>
    </w:p>
    <w:p w:rsidR="00A20729" w:rsidRDefault="00A20729">
      <w:pPr>
        <w:jc w:val="center"/>
        <w:rPr>
          <w:rFonts w:ascii="Arial" w:hAnsi="Arial" w:cs="Arial"/>
          <w:b/>
          <w:highlight w:val="white"/>
        </w:rPr>
      </w:pPr>
    </w:p>
    <w:p w:rsidR="00A20729" w:rsidRDefault="00762243">
      <w:pPr>
        <w:jc w:val="center"/>
        <w:rPr>
          <w:rFonts w:ascii="Arial" w:hAnsi="Arial" w:cs="Arial"/>
          <w:b/>
          <w:highlight w:val="white"/>
        </w:rPr>
      </w:pPr>
      <w:r>
        <w:rPr>
          <w:rFonts w:ascii="Arial" w:hAnsi="Arial" w:cs="Arial"/>
          <w:b/>
          <w:highlight w:val="white"/>
        </w:rPr>
        <w:t>Реквизиты сторон:</w:t>
      </w:r>
    </w:p>
    <w:p w:rsidR="00A20729" w:rsidRDefault="00A20729">
      <w:pPr>
        <w:jc w:val="center"/>
        <w:rPr>
          <w:rFonts w:ascii="Arial" w:hAnsi="Arial" w:cs="Arial"/>
          <w:b/>
          <w:highlight w:val="white"/>
        </w:rPr>
      </w:pPr>
    </w:p>
    <w:tbl>
      <w:tblPr>
        <w:tblW w:w="9876" w:type="pct"/>
        <w:tblLook w:val="01E0" w:firstRow="1" w:lastRow="1" w:firstColumn="1" w:lastColumn="1" w:noHBand="0" w:noVBand="0"/>
      </w:tblPr>
      <w:tblGrid>
        <w:gridCol w:w="4943"/>
        <w:gridCol w:w="4943"/>
        <w:gridCol w:w="4943"/>
        <w:gridCol w:w="5194"/>
      </w:tblGrid>
      <w:tr w:rsidR="00906FB7" w:rsidTr="00906FB7">
        <w:tc>
          <w:tcPr>
            <w:tcW w:w="1234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Сторона-2  </w:t>
            </w:r>
          </w:p>
        </w:tc>
        <w:tc>
          <w:tcPr>
            <w:tcW w:w="1234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Сторона-1</w:t>
            </w:r>
          </w:p>
        </w:tc>
        <w:tc>
          <w:tcPr>
            <w:tcW w:w="1234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  <w:tc>
          <w:tcPr>
            <w:tcW w:w="1297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</w:tr>
      <w:tr w:rsidR="00906FB7" w:rsidTr="00906FB7">
        <w:tc>
          <w:tcPr>
            <w:tcW w:w="1234" w:type="pct"/>
          </w:tcPr>
          <w:p w:rsidR="00CC2245" w:rsidRPr="00A82EA9" w:rsidRDefault="00CC2245" w:rsidP="00CC2245">
            <w:pPr>
              <w:jc w:val="both"/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ПОКУПАТЕЛЬ:</w:t>
            </w:r>
          </w:p>
          <w:p w:rsidR="00CC2245" w:rsidRPr="00A82EA9" w:rsidRDefault="00CC2245" w:rsidP="00CC2245">
            <w:pPr>
              <w:jc w:val="both"/>
              <w:rPr>
                <w:rFonts w:ascii="Arial" w:hAnsi="Arial" w:cs="Arial"/>
                <w:color w:val="auto"/>
              </w:rPr>
            </w:pPr>
          </w:p>
          <w:p w:rsidR="00CC2245" w:rsidRPr="00AE3BAB" w:rsidRDefault="00CC2245" w:rsidP="00CC2245">
            <w:pPr>
              <w:jc w:val="both"/>
              <w:rPr>
                <w:rFonts w:ascii="Arial" w:hAnsi="Arial" w:cs="Arial"/>
                <w:color w:val="auto"/>
              </w:rPr>
            </w:pPr>
            <w:r w:rsidRPr="00AE3BAB">
              <w:rPr>
                <w:rFonts w:ascii="Arial" w:hAnsi="Arial" w:cs="Arial"/>
                <w:color w:val="auto"/>
              </w:rPr>
              <w:t xml:space="preserve">____________________ </w:t>
            </w: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____________________ 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Адрес электронной почты: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ИНН</w:t>
            </w:r>
            <w:r>
              <w:rPr>
                <w:rFonts w:ascii="Arial" w:hAnsi="Arial" w:cs="Arial"/>
                <w:color w:val="auto"/>
              </w:rPr>
              <w:t>: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КПП</w:t>
            </w:r>
            <w:r>
              <w:rPr>
                <w:rFonts w:ascii="Arial" w:hAnsi="Arial" w:cs="Arial"/>
                <w:color w:val="auto"/>
              </w:rPr>
              <w:t>: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>ОГРН</w:t>
            </w:r>
            <w:r>
              <w:rPr>
                <w:rFonts w:ascii="Arial" w:hAnsi="Arial" w:cs="Arial"/>
                <w:color w:val="auto"/>
              </w:rPr>
              <w:t>: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р/с: 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Банк: 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БИК: </w:t>
            </w: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  <w:r w:rsidRPr="00A82EA9">
              <w:rPr>
                <w:rFonts w:ascii="Arial" w:hAnsi="Arial" w:cs="Arial"/>
                <w:color w:val="auto"/>
              </w:rPr>
              <w:t xml:space="preserve">к/с: </w:t>
            </w:r>
          </w:p>
          <w:p w:rsidR="00CC2245" w:rsidRPr="00A82EA9" w:rsidRDefault="00CC2245" w:rsidP="00CC2245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Тел</w:t>
            </w:r>
            <w:r w:rsidRPr="00A82EA9">
              <w:rPr>
                <w:rFonts w:ascii="Arial" w:hAnsi="Arial" w:cs="Arial"/>
                <w:color w:val="auto"/>
              </w:rPr>
              <w:t>: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CC2245" w:rsidRDefault="00CC2245" w:rsidP="00CC2245">
            <w:pPr>
              <w:rPr>
                <w:rFonts w:ascii="Arial" w:hAnsi="Arial" w:cs="Arial"/>
                <w:color w:val="auto"/>
              </w:rPr>
            </w:pPr>
          </w:p>
          <w:p w:rsidR="00906FB7" w:rsidRDefault="00906FB7" w:rsidP="00CC2245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  <w:tc>
          <w:tcPr>
            <w:tcW w:w="1234" w:type="pct"/>
          </w:tcPr>
          <w:p w:rsidR="00A60A8E" w:rsidRPr="00A60A8E" w:rsidRDefault="00A60A8E" w:rsidP="00A60A8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/>
                <w:bCs/>
                <w:color w:val="000000" w:themeColor="text1"/>
                <w:highlight w:val="white"/>
              </w:rPr>
              <w:t>ООО «Славнефть-Нижневартовск»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 xml:space="preserve">Место нахождения: 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Россия, 628684, Ханты-Мансийский автономный округ-Югра, г. Мегион, ул. Нефтяников, д.14, кв.1,2, пом.1,2,3,4,5,6,7,8,9,10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ИНН 8620012762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КПП 997250001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ОГРН 1038603650612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Почтовый адрес: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628684, Ханты-Мансийский автономный округ-Югра, г. Мегион, ул. Нефтяников, д.14, кв.1,2, пом.1,2,3,4,5,6,7,8,9,10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Тел. 8(34643) 43-397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Факс 8(34643) 43-725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Банк ВТБ (ПАО) г. Москва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40702810616800001190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к/счет 30101810700000000187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БИК 044525187</w:t>
            </w:r>
          </w:p>
          <w:p w:rsidR="00A60A8E" w:rsidRPr="00A60A8E" w:rsidRDefault="00A60A8E" w:rsidP="00A60A8E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ОКВЭД 06.10.1 (основной)</w:t>
            </w:r>
          </w:p>
          <w:p w:rsidR="00906FB7" w:rsidRPr="00A60A8E" w:rsidRDefault="00A60A8E" w:rsidP="00906FB7">
            <w:pPr>
              <w:jc w:val="both"/>
              <w:rPr>
                <w:rFonts w:ascii="Arial" w:hAnsi="Arial" w:cs="Arial"/>
                <w:bCs/>
                <w:color w:val="000000" w:themeColor="text1"/>
                <w:highlight w:val="white"/>
              </w:rPr>
            </w:pPr>
            <w:r w:rsidRPr="00A60A8E">
              <w:rPr>
                <w:rFonts w:ascii="Arial" w:hAnsi="Arial" w:cs="Arial"/>
                <w:bCs/>
                <w:color w:val="000000" w:themeColor="text1"/>
                <w:highlight w:val="white"/>
              </w:rPr>
              <w:t>ОКПО 55449767</w:t>
            </w:r>
          </w:p>
        </w:tc>
        <w:tc>
          <w:tcPr>
            <w:tcW w:w="1234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  <w:tc>
          <w:tcPr>
            <w:tcW w:w="1297" w:type="pct"/>
          </w:tcPr>
          <w:p w:rsidR="00906FB7" w:rsidRDefault="00906FB7" w:rsidP="00906FB7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</w:tr>
    </w:tbl>
    <w:p w:rsidR="00A20729" w:rsidRDefault="00A20729">
      <w:pPr>
        <w:rPr>
          <w:rFonts w:ascii="Arial" w:hAnsi="Arial" w:cs="Arial"/>
          <w:color w:val="000000" w:themeColor="text1"/>
          <w:highlight w:val="white"/>
        </w:rPr>
      </w:pPr>
    </w:p>
    <w:p w:rsidR="00906FB7" w:rsidRDefault="00906FB7">
      <w:pPr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_________________ /</w:t>
      </w:r>
      <w:r w:rsidR="00906FB7" w:rsidRPr="00906FB7">
        <w:rPr>
          <w:rFonts w:ascii="Arial" w:hAnsi="Arial" w:cs="Arial"/>
          <w:color w:val="auto"/>
          <w:highlight w:val="white"/>
        </w:rPr>
        <w:t xml:space="preserve"> </w:t>
      </w:r>
      <w:r w:rsidR="00CC2245">
        <w:rPr>
          <w:rFonts w:ascii="Arial" w:hAnsi="Arial" w:cs="Arial"/>
          <w:color w:val="auto"/>
          <w:highlight w:val="white"/>
        </w:rPr>
        <w:t>______________</w:t>
      </w:r>
      <w:r>
        <w:rPr>
          <w:rFonts w:ascii="Arial" w:hAnsi="Arial" w:cs="Arial"/>
          <w:color w:val="000000" w:themeColor="text1"/>
          <w:highlight w:val="white"/>
        </w:rPr>
        <w:t>/           _________________ /</w:t>
      </w:r>
      <w:r w:rsidR="00E22729">
        <w:rPr>
          <w:rFonts w:ascii="Arial" w:hAnsi="Arial" w:cs="Arial"/>
          <w:color w:val="000000" w:themeColor="text1"/>
          <w:highlight w:val="white"/>
        </w:rPr>
        <w:t xml:space="preserve"> Е.А. Панфилов</w:t>
      </w:r>
      <w:r>
        <w:rPr>
          <w:rFonts w:ascii="Arial" w:hAnsi="Arial" w:cs="Arial"/>
          <w:color w:val="000000" w:themeColor="text1"/>
          <w:highlight w:val="white"/>
        </w:rPr>
        <w:t xml:space="preserve"> /             </w:t>
      </w:r>
      <w:r>
        <w:rPr>
          <w:rFonts w:ascii="Arial" w:hAnsi="Arial" w:cs="Arial"/>
          <w:color w:val="000000" w:themeColor="text1"/>
          <w:highlight w:val="white"/>
        </w:rPr>
        <w:br/>
        <w:t>М.П.                                                                    М.П.</w:t>
      </w:r>
    </w:p>
    <w:p w:rsidR="00A20729" w:rsidRDefault="00A20729">
      <w:pPr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b/>
          <w:highlight w:val="white"/>
        </w:rPr>
        <w:br w:type="page" w:clear="all"/>
      </w:r>
    </w:p>
    <w:p w:rsidR="00A20729" w:rsidRPr="00E371DC" w:rsidRDefault="004A7723">
      <w:pPr>
        <w:jc w:val="right"/>
        <w:rPr>
          <w:rFonts w:ascii="Arial" w:hAnsi="Arial" w:cs="Arial"/>
          <w:color w:val="000000" w:themeColor="text1"/>
        </w:rPr>
      </w:pPr>
      <w:r w:rsidRPr="00E371DC">
        <w:rPr>
          <w:rFonts w:ascii="Arial" w:hAnsi="Arial" w:cs="Arial"/>
          <w:color w:val="000000" w:themeColor="text1"/>
        </w:rPr>
        <w:lastRenderedPageBreak/>
        <w:t xml:space="preserve">Приложение № </w:t>
      </w:r>
      <w:r w:rsidR="00896653" w:rsidRPr="00E371DC">
        <w:rPr>
          <w:rFonts w:ascii="Arial" w:hAnsi="Arial" w:cs="Arial"/>
          <w:color w:val="000000" w:themeColor="text1"/>
        </w:rPr>
        <w:t>7.1</w:t>
      </w:r>
    </w:p>
    <w:p w:rsidR="00A20729" w:rsidRPr="00E371DC" w:rsidRDefault="00762243">
      <w:pPr>
        <w:ind w:firstLine="360"/>
        <w:jc w:val="right"/>
        <w:rPr>
          <w:rFonts w:ascii="Arial" w:hAnsi="Arial" w:cs="Arial"/>
          <w:color w:val="000000" w:themeColor="text1"/>
        </w:rPr>
      </w:pPr>
      <w:r w:rsidRPr="00E371DC">
        <w:rPr>
          <w:rFonts w:ascii="Arial" w:hAnsi="Arial" w:cs="Arial"/>
          <w:color w:val="000000" w:themeColor="text1"/>
        </w:rPr>
        <w:t>к Соглашению об использовании</w:t>
      </w:r>
    </w:p>
    <w:p w:rsidR="00A20729" w:rsidRDefault="00762243">
      <w:pPr>
        <w:ind w:firstLine="360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электронного документооборота </w:t>
      </w:r>
    </w:p>
    <w:p w:rsidR="00A20729" w:rsidRDefault="00762243">
      <w:pPr>
        <w:ind w:firstLine="360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от [</w:t>
      </w:r>
      <w:r>
        <w:rPr>
          <w:rFonts w:ascii="Arial" w:hAnsi="Arial" w:cs="Arial"/>
          <w:i/>
          <w:color w:val="000000" w:themeColor="text1"/>
          <w:highlight w:val="white"/>
        </w:rPr>
        <w:t>указать дату</w:t>
      </w:r>
      <w:r>
        <w:rPr>
          <w:rFonts w:ascii="Arial" w:hAnsi="Arial" w:cs="Arial"/>
          <w:color w:val="000000" w:themeColor="text1"/>
          <w:highlight w:val="white"/>
        </w:rPr>
        <w:t>] № [</w:t>
      </w:r>
      <w:r>
        <w:rPr>
          <w:rFonts w:ascii="Arial" w:hAnsi="Arial" w:cs="Arial"/>
          <w:i/>
          <w:color w:val="000000" w:themeColor="text1"/>
          <w:highlight w:val="white"/>
        </w:rPr>
        <w:t>указать номер</w:t>
      </w:r>
      <w:r>
        <w:rPr>
          <w:rFonts w:ascii="Arial" w:hAnsi="Arial" w:cs="Arial"/>
          <w:color w:val="000000" w:themeColor="text1"/>
          <w:highlight w:val="white"/>
        </w:rPr>
        <w:t>]</w:t>
      </w:r>
    </w:p>
    <w:p w:rsidR="00A20729" w:rsidRDefault="00A20729">
      <w:pPr>
        <w:ind w:firstLine="360"/>
        <w:jc w:val="right"/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ind w:firstLine="360"/>
        <w:jc w:val="center"/>
        <w:rPr>
          <w:rFonts w:ascii="Arial" w:hAnsi="Arial" w:cs="Arial"/>
          <w:b/>
          <w:color w:val="000000" w:themeColor="text1"/>
          <w:highlight w:val="white"/>
        </w:rPr>
      </w:pPr>
      <w:r>
        <w:rPr>
          <w:rFonts w:ascii="Arial" w:hAnsi="Arial" w:cs="Arial"/>
          <w:b/>
          <w:color w:val="000000" w:themeColor="text1"/>
          <w:highlight w:val="white"/>
        </w:rPr>
        <w:t>СФЕРА ДЕЙСТВИЯ</w:t>
      </w:r>
    </w:p>
    <w:p w:rsidR="00A20729" w:rsidRDefault="00762243">
      <w:pPr>
        <w:ind w:firstLine="360"/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1. Сферу действия Соглашения об использовании электронного документооборота составляет набор описанных ниже документов, которыми Стороны обмениваются в рамках обязательств, возникших:</w:t>
      </w:r>
    </w:p>
    <w:p w:rsidR="00A20729" w:rsidRDefault="00762243" w:rsidP="002F58C9">
      <w:pPr>
        <w:widowControl/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по настоящему Соглашению об использовании электронного документооборота;</w:t>
      </w:r>
    </w:p>
    <w:p w:rsidR="00A20729" w:rsidRDefault="00762243" w:rsidP="002F58C9">
      <w:pPr>
        <w:widowControl/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по всем заключенным между Сторонами договорам и по всем договорам, которые будут заключены в будущем, независимо от формы и способа заключения таких договоров.</w:t>
      </w:r>
    </w:p>
    <w:p w:rsidR="00A20729" w:rsidRDefault="00A20729">
      <w:pPr>
        <w:ind w:firstLine="360"/>
        <w:jc w:val="both"/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ind w:firstLine="360"/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2. Перечень и формат документов: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573"/>
        <w:gridCol w:w="5387"/>
        <w:gridCol w:w="3946"/>
      </w:tblGrid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b/>
                <w:color w:val="000000" w:themeColor="text1"/>
                <w:highlight w:val="white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b/>
                <w:color w:val="000000" w:themeColor="text1"/>
                <w:highlight w:val="white"/>
              </w:rPr>
              <w:t>Наименование электронного документа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b/>
                <w:color w:val="000000" w:themeColor="text1"/>
                <w:highlight w:val="white"/>
              </w:rPr>
              <w:t>Формат электронного документа</w:t>
            </w:r>
          </w:p>
        </w:tc>
      </w:tr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Документ об отгрузке товаров (выполнении работ), передаче имущественных прав (документ об оказании услуг) (ДОП)</w:t>
            </w:r>
          </w:p>
          <w:p w:rsidR="00A20729" w:rsidRDefault="00A20729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 от 19.12.2018 N ММВ-7-15/820@</w:t>
            </w:r>
          </w:p>
        </w:tc>
      </w:tr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Счет-фактура (СЧФ),в том числе счет-фактура выставляемый в связи с получением аванса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 от 19.12.2018 N ММВ-7-15/820@</w:t>
            </w:r>
          </w:p>
        </w:tc>
      </w:tr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Счет-фактура, применяемый при расчетах по налогу на добавленную стоимость, и документ об отгрузке товаров (выполнении работ), передаче имущественных прав (документ об оказании услуг) (СЧФДОП)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 от 19.12.2018 N ММВ-7-15/820@</w:t>
            </w:r>
          </w:p>
        </w:tc>
      </w:tr>
      <w:tr w:rsidR="00A20729"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4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Корректировочный счет-фактура (КСЧФ)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Х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ab/>
              <w:t xml:space="preserve">утв. приказом ФНС России от 13.04.2016 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N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 ММВ-7-15/189@</w:t>
            </w:r>
          </w:p>
        </w:tc>
      </w:tr>
      <w:tr w:rsidR="00A2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С 01.10.2021 – 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</w:t>
            </w:r>
            <w:r>
              <w:rPr>
                <w:rFonts w:ascii="Arial" w:hAnsi="Arial" w:cs="Arial"/>
                <w:highlight w:val="white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от 12.10.2020 № ЕД-7-26/736@</w:t>
            </w:r>
          </w:p>
        </w:tc>
      </w:tr>
      <w:tr w:rsidR="00A20729"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5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Корректировочный счет-фактура, применяемый при расчетах по налогу на добавленную стоимость, и документ об изменении стоимости отгруженных товаров (выполненных работ, оказанных услуг), переданных имущественных прав (КСЧФДИС)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ХML, 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ab/>
              <w:t>утв. приказом ФНС России от 13.04.2016 N ММВ-7-15/189@</w:t>
            </w:r>
          </w:p>
        </w:tc>
      </w:tr>
      <w:tr w:rsidR="00A2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С 01.10.2021 – 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 от 12.10.2020 № ЕД-7-26/736@</w:t>
            </w:r>
          </w:p>
        </w:tc>
      </w:tr>
      <w:tr w:rsidR="00A20729"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6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Документ об изменении стоимости отгруженных товаров (выполненных работ, оказанных услуг), переданных имущественных прав (ДИС).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ХML, 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ab/>
              <w:t>утв. приказом ФНС России от 13.04.2016 N ММВ-7-15/189@</w:t>
            </w:r>
          </w:p>
        </w:tc>
      </w:tr>
      <w:tr w:rsidR="00A2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29" w:rsidRDefault="00A20729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С 01.10.2021 – 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>, утв. Приказом ФНС России от 12.10.2020 № ЕД-7-26/736@</w:t>
            </w:r>
          </w:p>
        </w:tc>
      </w:tr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Соглашение об отмене юридической значимости электронного документа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XML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 по формату, утвержденному Оператором ЭДО ИЛИ </w:t>
            </w: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t>pdf</w:t>
            </w: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 (Приложение № 4 к Соглашению об использовании электронного документооборота)</w:t>
            </w:r>
          </w:p>
        </w:tc>
      </w:tr>
      <w:tr w:rsidR="00A2072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  <w:lang w:val="en-US"/>
              </w:rPr>
              <w:lastRenderedPageBreak/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Иные документы, согласованные сторонами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29" w:rsidRDefault="00762243">
            <w:pPr>
              <w:jc w:val="both"/>
              <w:rPr>
                <w:rFonts w:ascii="Arial" w:hAnsi="Arial" w:cs="Arial"/>
                <w:color w:val="auto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Технический акт поставки-приемки ПНГ</w:t>
            </w:r>
          </w:p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auto"/>
                <w:highlight w:val="white"/>
              </w:rPr>
              <w:t>Акт поставки-приемки ПНГ</w:t>
            </w:r>
          </w:p>
        </w:tc>
      </w:tr>
    </w:tbl>
    <w:p w:rsidR="00A20729" w:rsidRDefault="00762243">
      <w:pPr>
        <w:ind w:left="360"/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3. Требования к дополнительным сведениям в электронном документе, выставляемым направляющей Стороной:</w:t>
      </w:r>
    </w:p>
    <w:p w:rsidR="00A20729" w:rsidRDefault="00762243" w:rsidP="002F58C9">
      <w:pPr>
        <w:pStyle w:val="afe"/>
        <w:widowControl/>
        <w:numPr>
          <w:ilvl w:val="0"/>
          <w:numId w:val="24"/>
        </w:numPr>
        <w:spacing w:after="160" w:line="256" w:lineRule="auto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Номер договора и дата договора в элементах НомОсн и ДатаОсн, предусмотренных табл.5.48   Приказа ФНС России от 19.12.2018 N ММВ-7-15/820@; табл.5.18 Приказа ФНС России от 13.04.2016 </w:t>
      </w:r>
      <w:r>
        <w:rPr>
          <w:rFonts w:ascii="Arial" w:hAnsi="Arial" w:cs="Arial"/>
          <w:color w:val="000000" w:themeColor="text1"/>
          <w:highlight w:val="white"/>
          <w:lang w:val="en-US"/>
        </w:rPr>
        <w:t>N</w:t>
      </w:r>
      <w:r>
        <w:rPr>
          <w:rFonts w:ascii="Arial" w:hAnsi="Arial" w:cs="Arial"/>
          <w:color w:val="000000" w:themeColor="text1"/>
          <w:highlight w:val="white"/>
        </w:rPr>
        <w:t xml:space="preserve"> ММВ-7-15/189@; табл.5.29 ФНС России от 12.10.2020 № ЕД-7-26/736@ являются обязательными для заполнения;</w:t>
      </w:r>
    </w:p>
    <w:p w:rsidR="00A20729" w:rsidRDefault="00762243" w:rsidP="002F58C9">
      <w:pPr>
        <w:pStyle w:val="afe"/>
        <w:widowControl/>
        <w:numPr>
          <w:ilvl w:val="0"/>
          <w:numId w:val="24"/>
        </w:numPr>
        <w:spacing w:after="160" w:line="256" w:lineRule="auto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Сведения о лице, подписывающем файл обмена счета-фактуры («Документ об отгрузке товаров (выполнении работ), передаче имущественных прав (документ об оказании услуг) (ДОП)», «Счет-фактура (СЧФ),в том числе счет-фактура выставляемый в связи с получением аванса», «Счет-фактура, применяемый при расчетах по налогу на добавленную стоимость, и документ об отгрузке товаров (выполнении работ), передаче имущественных прав (документ об оказании услуг) (СЧФДОП)») в электронной форме (Подписант):</w:t>
      </w:r>
    </w:p>
    <w:p w:rsidR="00A20729" w:rsidRDefault="00762243" w:rsidP="002F58C9">
      <w:pPr>
        <w:pStyle w:val="afe"/>
        <w:widowControl/>
        <w:numPr>
          <w:ilvl w:val="1"/>
          <w:numId w:val="24"/>
        </w:numPr>
        <w:spacing w:after="160" w:line="256" w:lineRule="auto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Заполняются значениями в соответствии в соответствии с Таблицей 5.31 Приказа ФНС России от 19.12.2018 N ММВ-7-15/820@;</w:t>
      </w:r>
    </w:p>
    <w:p w:rsidR="00A20729" w:rsidRDefault="00762243" w:rsidP="002F58C9">
      <w:pPr>
        <w:pStyle w:val="afe"/>
        <w:widowControl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В случае подписания ЭД руководителем организации элемент «ОснПолн» заполняется значением «Устав организации»;</w:t>
      </w:r>
    </w:p>
    <w:p w:rsidR="00A20729" w:rsidRDefault="00762243" w:rsidP="002F58C9">
      <w:pPr>
        <w:pStyle w:val="afe"/>
        <w:widowControl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В случае подписания ЭД cотрудником по доверенности элемент «ОснПолн» заполняется номером и датой выдачи доверенности;</w:t>
      </w:r>
    </w:p>
    <w:p w:rsidR="00A20729" w:rsidRDefault="00762243" w:rsidP="002F58C9">
      <w:pPr>
        <w:pStyle w:val="afe"/>
        <w:widowControl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При заполненном элементе «Статус» со значением = 3, заполняется элемент «ОснПолнОрг» номером и датой выдачи доверенности, которая является основанием полномочий (доверия) организации;</w:t>
      </w:r>
    </w:p>
    <w:p w:rsidR="00A20729" w:rsidRDefault="00762243" w:rsidP="002F58C9">
      <w:pPr>
        <w:pStyle w:val="afe"/>
        <w:widowControl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В случае, когда оформляется пакет документов: «Документ об отгрузке товаров (выполнении работ), передаче имущественных прав (документ об оказании услуг)» (ДОП) и «Счет-фактура» (СЧФ), в документе «Счет-фактура» (СЧФ) требуется заполнение номера и даты документа об отгрузке в элементах «НомДокОтгр», «ДатаДокОтгр», предусмотренных табл. 5.11   Приказа ФНС России от 19.12.2018 N ММВ-7-15/820@:</w:t>
      </w:r>
    </w:p>
    <w:p w:rsidR="00A20729" w:rsidRDefault="00762243" w:rsidP="002F58C9">
      <w:pPr>
        <w:pStyle w:val="afe"/>
        <w:widowControl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элемент «НомДокОтгр» заполнять значением номер документа ДОП;</w:t>
      </w:r>
    </w:p>
    <w:p w:rsidR="00A20729" w:rsidRDefault="00762243" w:rsidP="002F58C9">
      <w:pPr>
        <w:pStyle w:val="afe"/>
        <w:widowControl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элемент «ДатаДокОтгр» заполнять значением дата документа ДОП.</w:t>
      </w:r>
    </w:p>
    <w:p w:rsidR="00A20729" w:rsidRDefault="00762243">
      <w:pPr>
        <w:pStyle w:val="afe"/>
        <w:ind w:left="1080"/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В случае, когда оформляется «Документ об отгрузке товаров (выполнении работ), передаче имущественных прав (документа об оказании услуг), включающий в себя счет-фактуру» (СЧФДОП), требуется заполнение номера и даты документа об отгрузке в элементах «НомДокОтгр», «ДатаДокОтгр» (номера и даты самого СЧФДОП), предусмотренных табл. 5.11   Приказа ФНС России от 19.12.2018 N ММВ-7-15/820@:</w:t>
      </w:r>
    </w:p>
    <w:p w:rsidR="00A20729" w:rsidRDefault="00762243" w:rsidP="002F58C9">
      <w:pPr>
        <w:pStyle w:val="afe"/>
        <w:widowControl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элемент «НомДокОтгр» заполнять значением номер документа СЧФДОП (элемент «НомерСЧФ»);</w:t>
      </w:r>
    </w:p>
    <w:p w:rsidR="00A20729" w:rsidRDefault="00762243" w:rsidP="002F58C9">
      <w:pPr>
        <w:pStyle w:val="afe"/>
        <w:widowControl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элемент «ДатаДокОтгр» заполнять значением дата документа СЧФДОП (элемент «ДатаСЧФ»).</w:t>
      </w:r>
    </w:p>
    <w:p w:rsidR="00A20729" w:rsidRDefault="00A20729">
      <w:pPr>
        <w:spacing w:after="160" w:line="256" w:lineRule="auto"/>
        <w:contextualSpacing/>
        <w:jc w:val="both"/>
        <w:rPr>
          <w:rFonts w:ascii="Arial" w:hAnsi="Arial" w:cs="Arial"/>
          <w:color w:val="000000" w:themeColor="text1"/>
          <w:highlight w:val="white"/>
        </w:rPr>
      </w:pPr>
    </w:p>
    <w:p w:rsidR="00A20729" w:rsidRDefault="00A20729">
      <w:pPr>
        <w:ind w:firstLine="708"/>
        <w:jc w:val="both"/>
        <w:rPr>
          <w:rFonts w:ascii="Arial" w:hAnsi="Arial" w:cs="Arial"/>
          <w:color w:val="000000" w:themeColor="text1"/>
          <w:highlight w:val="whit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43"/>
        <w:gridCol w:w="5194"/>
      </w:tblGrid>
      <w:tr w:rsidR="00A20729">
        <w:tc>
          <w:tcPr>
            <w:tcW w:w="2438" w:type="pct"/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 xml:space="preserve">Сторона-2  </w:t>
            </w:r>
          </w:p>
        </w:tc>
        <w:tc>
          <w:tcPr>
            <w:tcW w:w="2562" w:type="pct"/>
          </w:tcPr>
          <w:p w:rsidR="00A20729" w:rsidRDefault="00762243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  <w:r>
              <w:rPr>
                <w:rFonts w:ascii="Arial" w:hAnsi="Arial" w:cs="Arial"/>
                <w:color w:val="000000" w:themeColor="text1"/>
                <w:highlight w:val="white"/>
              </w:rPr>
              <w:t>Сторона-1</w:t>
            </w:r>
          </w:p>
        </w:tc>
      </w:tr>
      <w:tr w:rsidR="00A20729">
        <w:tc>
          <w:tcPr>
            <w:tcW w:w="2438" w:type="pct"/>
          </w:tcPr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ПОКУПАТЕЛЬ: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____________________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____________________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____________________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lastRenderedPageBreak/>
              <w:t>____________________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____________________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Адрес электронной почты: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_____________________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ИНН: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КПП: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>ОГРН: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р/с: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Банк: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БИК: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к/с: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5553E">
              <w:rPr>
                <w:rFonts w:ascii="Arial" w:hAnsi="Arial" w:cs="Arial"/>
                <w:color w:val="000000" w:themeColor="text1"/>
              </w:rPr>
              <w:t xml:space="preserve">Тел: </w:t>
            </w: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P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20729" w:rsidRDefault="00A20729" w:rsidP="00C555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5553E" w:rsidRDefault="00C5553E" w:rsidP="00C5553E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  <w:tc>
          <w:tcPr>
            <w:tcW w:w="2562" w:type="pct"/>
          </w:tcPr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/>
                <w:bCs/>
                <w:snapToGrid w:val="0"/>
                <w:spacing w:val="-1"/>
                <w:kern w:val="28"/>
                <w:lang w:bidi="ar-SA"/>
              </w:rPr>
              <w:lastRenderedPageBreak/>
              <w:t>ООО «Славнефть-Нижневартовск»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 xml:space="preserve">Место нахождения: 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 xml:space="preserve">Россия, 628684, Ханты-Мансийский автономный округ-Югра, г. Мегион, ул. Нефтяников, д.14, кв.1,2, </w:t>
            </w: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lastRenderedPageBreak/>
              <w:t>пом.1,2,3,4,5,6,7,8,9,10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ИНН 8620012762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КПП 997250001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ОГРН 1038603650612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Почтовый адрес: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628684, Ханты-Мансийский автономный округ-Югра, г. Мегион, ул. Нефтяников, д.14, кв.1,2, пом.1,2,3,4,5,6,7,8,9,10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Тел. 8(34643) 43-397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Факс 8(34643) 43-725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Банк ВТБ (ПАО) г. Москва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40702810616800001190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к/счет 30101810700000000187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БИК 044525187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ОКВЭД 06.10.1 (основной)</w:t>
            </w:r>
          </w:p>
          <w:p w:rsidR="007B3155" w:rsidRPr="007B3155" w:rsidRDefault="007B3155" w:rsidP="007B3155">
            <w:pPr>
              <w:widowControl/>
              <w:tabs>
                <w:tab w:val="left" w:pos="0"/>
              </w:tabs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</w:pPr>
            <w:r w:rsidRPr="007B3155">
              <w:rPr>
                <w:rFonts w:ascii="Arial" w:eastAsia="Times New Roman" w:hAnsi="Arial" w:cs="Arial"/>
                <w:bCs/>
                <w:snapToGrid w:val="0"/>
                <w:spacing w:val="-1"/>
                <w:kern w:val="28"/>
                <w:lang w:bidi="ar-SA"/>
              </w:rPr>
              <w:t>ОКПО 55449767</w:t>
            </w:r>
          </w:p>
          <w:p w:rsidR="00A20729" w:rsidRDefault="00A20729">
            <w:pPr>
              <w:jc w:val="both"/>
              <w:rPr>
                <w:rFonts w:ascii="Arial" w:hAnsi="Arial" w:cs="Arial"/>
                <w:color w:val="000000" w:themeColor="text1"/>
                <w:highlight w:val="white"/>
              </w:rPr>
            </w:pPr>
          </w:p>
        </w:tc>
      </w:tr>
    </w:tbl>
    <w:p w:rsidR="00A20729" w:rsidRDefault="00A20729">
      <w:pPr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_________________ /</w:t>
      </w:r>
      <w:r w:rsidR="00906FB7" w:rsidRPr="00906FB7">
        <w:rPr>
          <w:rFonts w:ascii="Arial" w:hAnsi="Arial" w:cs="Arial"/>
          <w:color w:val="auto"/>
          <w:highlight w:val="white"/>
        </w:rPr>
        <w:t xml:space="preserve"> </w:t>
      </w:r>
      <w:r w:rsidR="00C5553E">
        <w:rPr>
          <w:rFonts w:ascii="Arial" w:hAnsi="Arial" w:cs="Arial"/>
          <w:color w:val="auto"/>
          <w:highlight w:val="white"/>
        </w:rPr>
        <w:t>_____________</w:t>
      </w:r>
      <w:r>
        <w:rPr>
          <w:rFonts w:ascii="Arial" w:hAnsi="Arial" w:cs="Arial"/>
          <w:color w:val="000000" w:themeColor="text1"/>
          <w:highlight w:val="white"/>
        </w:rPr>
        <w:t xml:space="preserve"> /          _________________ /</w:t>
      </w:r>
      <w:r w:rsidR="007B3155">
        <w:rPr>
          <w:rFonts w:ascii="Arial" w:hAnsi="Arial" w:cs="Arial"/>
          <w:color w:val="000000" w:themeColor="text1"/>
          <w:highlight w:val="white"/>
        </w:rPr>
        <w:t>Е.А. Панфилов</w:t>
      </w:r>
      <w:r>
        <w:rPr>
          <w:rFonts w:ascii="Arial" w:hAnsi="Arial" w:cs="Arial"/>
          <w:color w:val="000000" w:themeColor="text1"/>
          <w:highlight w:val="white"/>
        </w:rPr>
        <w:t xml:space="preserve"> /             </w:t>
      </w:r>
      <w:r>
        <w:rPr>
          <w:rFonts w:ascii="Arial" w:hAnsi="Arial" w:cs="Arial"/>
          <w:color w:val="000000" w:themeColor="text1"/>
          <w:highlight w:val="white"/>
        </w:rPr>
        <w:br/>
        <w:t>М.П.                                                                   М.П.</w:t>
      </w:r>
    </w:p>
    <w:p w:rsidR="00A20729" w:rsidRDefault="00762243">
      <w:pPr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br w:type="page" w:clear="all"/>
      </w:r>
    </w:p>
    <w:p w:rsidR="00A20729" w:rsidRDefault="0089665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lastRenderedPageBreak/>
        <w:t>Приложение № 7.2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к Соглашению об использовании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электронного документооборота 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от [</w:t>
      </w:r>
      <w:r>
        <w:rPr>
          <w:rFonts w:ascii="Arial" w:hAnsi="Arial" w:cs="Arial"/>
          <w:i/>
          <w:color w:val="000000" w:themeColor="text1"/>
          <w:highlight w:val="white"/>
        </w:rPr>
        <w:t>указать дату</w:t>
      </w:r>
      <w:r>
        <w:rPr>
          <w:rFonts w:ascii="Arial" w:hAnsi="Arial" w:cs="Arial"/>
          <w:color w:val="000000" w:themeColor="text1"/>
          <w:highlight w:val="white"/>
        </w:rPr>
        <w:t>] № [</w:t>
      </w:r>
      <w:r>
        <w:rPr>
          <w:rFonts w:ascii="Arial" w:hAnsi="Arial" w:cs="Arial"/>
          <w:i/>
          <w:color w:val="000000" w:themeColor="text1"/>
          <w:highlight w:val="white"/>
        </w:rPr>
        <w:t>указать номер</w:t>
      </w:r>
      <w:r>
        <w:rPr>
          <w:rFonts w:ascii="Arial" w:hAnsi="Arial" w:cs="Arial"/>
          <w:color w:val="000000" w:themeColor="text1"/>
          <w:highlight w:val="white"/>
        </w:rPr>
        <w:t>]</w:t>
      </w:r>
    </w:p>
    <w:p w:rsidR="00A20729" w:rsidRDefault="00A20729">
      <w:pPr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ind w:right="-6" w:firstLine="650"/>
        <w:jc w:val="center"/>
        <w:rPr>
          <w:rFonts w:ascii="Arial" w:hAnsi="Arial" w:cs="Arial"/>
          <w:color w:val="auto"/>
          <w:highlight w:val="white"/>
        </w:rPr>
      </w:pPr>
      <w:r>
        <w:rPr>
          <w:rFonts w:ascii="Arial" w:hAnsi="Arial" w:cs="Arial"/>
          <w:highlight w:val="white"/>
        </w:rPr>
        <w:t>Протокол тестирования</w:t>
      </w:r>
    </w:p>
    <w:p w:rsidR="00A20729" w:rsidRDefault="00A20729">
      <w:pPr>
        <w:ind w:right="-6" w:firstLine="650"/>
        <w:jc w:val="center"/>
        <w:rPr>
          <w:rFonts w:ascii="Arial" w:hAnsi="Arial" w:cs="Arial"/>
          <w:highlight w:val="white"/>
        </w:rPr>
      </w:pPr>
    </w:p>
    <w:p w:rsidR="00A20729" w:rsidRDefault="00762243">
      <w:pPr>
        <w:ind w:right="-6" w:firstLine="650"/>
        <w:jc w:val="center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 xml:space="preserve">место </w:t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  <w:t>дата</w:t>
      </w:r>
    </w:p>
    <w:p w:rsidR="00A20729" w:rsidRDefault="00A20729">
      <w:pPr>
        <w:rPr>
          <w:rFonts w:ascii="Arial" w:eastAsia="Calibri" w:hAnsi="Arial" w:cs="Arial"/>
          <w:highlight w:val="white"/>
        </w:rPr>
      </w:pPr>
    </w:p>
    <w:p w:rsidR="00A20729" w:rsidRDefault="00762243">
      <w:pPr>
        <w:ind w:right="-6" w:firstLine="650"/>
        <w:jc w:val="both"/>
        <w:rPr>
          <w:rFonts w:ascii="Arial" w:eastAsia="Times New Roman" w:hAnsi="Arial" w:cs="Arial"/>
          <w:highlight w:val="white"/>
        </w:rPr>
      </w:pPr>
      <w:r>
        <w:rPr>
          <w:rFonts w:ascii="Arial" w:hAnsi="Arial" w:cs="Arial"/>
          <w:b/>
          <w:highlight w:val="white"/>
        </w:rPr>
        <w:t>[</w:t>
      </w:r>
      <w:r>
        <w:rPr>
          <w:rFonts w:ascii="Arial" w:hAnsi="Arial" w:cs="Arial"/>
          <w:b/>
          <w:i/>
          <w:highlight w:val="white"/>
        </w:rPr>
        <w:t>указать сторону соглашения об ЭДО</w:t>
      </w:r>
      <w:r>
        <w:rPr>
          <w:rFonts w:ascii="Arial" w:hAnsi="Arial" w:cs="Arial"/>
          <w:b/>
          <w:highlight w:val="white"/>
        </w:rPr>
        <w:t>]</w:t>
      </w:r>
      <w:r>
        <w:rPr>
          <w:rFonts w:ascii="Arial" w:hAnsi="Arial" w:cs="Arial"/>
          <w:highlight w:val="white"/>
        </w:rPr>
        <w:t xml:space="preserve"> в лице [*], действующего на основании [*], с одной стороны, и </w:t>
      </w:r>
    </w:p>
    <w:p w:rsidR="00A20729" w:rsidRDefault="00762243">
      <w:pPr>
        <w:ind w:right="-6" w:firstLine="650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b/>
          <w:highlight w:val="white"/>
        </w:rPr>
        <w:t>[</w:t>
      </w:r>
      <w:r>
        <w:rPr>
          <w:rFonts w:ascii="Arial" w:hAnsi="Arial" w:cs="Arial"/>
          <w:b/>
          <w:i/>
          <w:highlight w:val="white"/>
        </w:rPr>
        <w:t>указать вторую сторону соглашения об ЭДО</w:t>
      </w:r>
      <w:r>
        <w:rPr>
          <w:rFonts w:ascii="Arial" w:hAnsi="Arial" w:cs="Arial"/>
          <w:b/>
          <w:highlight w:val="white"/>
        </w:rPr>
        <w:t>]</w:t>
      </w:r>
      <w:r>
        <w:rPr>
          <w:rFonts w:ascii="Arial" w:hAnsi="Arial" w:cs="Arial"/>
          <w:highlight w:val="white"/>
        </w:rPr>
        <w:t xml:space="preserve"> в лице [*], действующего на основании [*] с другой стороны, составили настоящий протокол (далее – «Протокол») к соглашению об электронном документообороте № [*] от [*] (далее – «Соглашение») о нижеследующем:</w:t>
      </w:r>
    </w:p>
    <w:p w:rsidR="00A20729" w:rsidRDefault="00762243" w:rsidP="002F58C9">
      <w:pPr>
        <w:widowControl/>
        <w:numPr>
          <w:ilvl w:val="0"/>
          <w:numId w:val="27"/>
        </w:numPr>
        <w:spacing w:after="160" w:line="256" w:lineRule="auto"/>
        <w:ind w:left="567" w:right="-6" w:hanging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Провести тестовый обмен электронными документами по Соглашению в период с [</w:t>
      </w:r>
      <w:r>
        <w:rPr>
          <w:rFonts w:ascii="Arial" w:hAnsi="Arial" w:cs="Arial"/>
          <w:b/>
          <w:i/>
          <w:highlight w:val="white"/>
        </w:rPr>
        <w:t>указать дату начала</w:t>
      </w:r>
      <w:r>
        <w:rPr>
          <w:rFonts w:ascii="Arial" w:hAnsi="Arial" w:cs="Arial"/>
          <w:highlight w:val="white"/>
        </w:rPr>
        <w:t>] по [</w:t>
      </w:r>
      <w:r>
        <w:rPr>
          <w:rFonts w:ascii="Arial" w:hAnsi="Arial" w:cs="Arial"/>
          <w:b/>
          <w:i/>
          <w:highlight w:val="white"/>
        </w:rPr>
        <w:t>указать дату окончания</w:t>
      </w:r>
      <w:r>
        <w:rPr>
          <w:rFonts w:ascii="Arial" w:hAnsi="Arial" w:cs="Arial"/>
          <w:highlight w:val="white"/>
        </w:rPr>
        <w:t>].</w:t>
      </w:r>
    </w:p>
    <w:p w:rsidR="00A20729" w:rsidRDefault="00762243" w:rsidP="002F58C9">
      <w:pPr>
        <w:widowControl/>
        <w:numPr>
          <w:ilvl w:val="0"/>
          <w:numId w:val="27"/>
        </w:numPr>
        <w:spacing w:after="160" w:line="256" w:lineRule="auto"/>
        <w:ind w:left="567" w:right="-6" w:hanging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 xml:space="preserve">Для целей подтверждения фактов хозяйственной жизни, возникновения, изменения, прекращения прав и обязанностей, Сторонами не будут использоваться ЭД, подписанные в соответствии с Соглашением, в период тестирования. </w:t>
      </w:r>
    </w:p>
    <w:p w:rsidR="00A20729" w:rsidRDefault="00762243" w:rsidP="002F58C9">
      <w:pPr>
        <w:widowControl/>
        <w:numPr>
          <w:ilvl w:val="0"/>
          <w:numId w:val="27"/>
        </w:numPr>
        <w:spacing w:after="160" w:line="256" w:lineRule="auto"/>
        <w:ind w:left="567" w:right="-6" w:hanging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 xml:space="preserve">В период проведения тестирования Стороны обязуются составлять бумажные версии документов и использовать их с целью подтверждения фактов хозяйственной жизни, возникновения, изменения, прекращения прав и обязанностей. </w:t>
      </w:r>
    </w:p>
    <w:p w:rsidR="00A20729" w:rsidRDefault="00A20729">
      <w:pPr>
        <w:ind w:right="-6"/>
        <w:jc w:val="both"/>
        <w:rPr>
          <w:rFonts w:ascii="Arial" w:hAnsi="Arial" w:cs="Arial"/>
          <w:highlight w:val="white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0729">
        <w:tc>
          <w:tcPr>
            <w:tcW w:w="4672" w:type="dxa"/>
          </w:tcPr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 2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[указать реквизиты]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  <w:u w:val="single"/>
              </w:rPr>
            </w:pPr>
            <w:r>
              <w:rPr>
                <w:rFonts w:ascii="Arial" w:hAnsi="Arial" w:cs="Arial"/>
                <w:highlight w:val="white"/>
                <w:u w:val="single"/>
              </w:rPr>
              <w:t>_________________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Ф.И.О.</w:t>
            </w:r>
          </w:p>
          <w:p w:rsidR="00A20729" w:rsidRDefault="00A20729">
            <w:pPr>
              <w:ind w:right="-6"/>
              <w:jc w:val="both"/>
              <w:rPr>
                <w:rFonts w:ascii="Arial" w:hAnsi="Arial" w:cs="Arial"/>
                <w:highlight w:val="white"/>
              </w:rPr>
            </w:pPr>
          </w:p>
        </w:tc>
        <w:tc>
          <w:tcPr>
            <w:tcW w:w="4673" w:type="dxa"/>
          </w:tcPr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 1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[указать реквизиты]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  <w:u w:val="single"/>
              </w:rPr>
            </w:pPr>
            <w:r>
              <w:rPr>
                <w:rFonts w:ascii="Arial" w:hAnsi="Arial" w:cs="Arial"/>
                <w:highlight w:val="white"/>
                <w:u w:val="single"/>
              </w:rPr>
              <w:t>_________________</w:t>
            </w: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Ф.И.О.</w:t>
            </w:r>
          </w:p>
        </w:tc>
      </w:tr>
    </w:tbl>
    <w:p w:rsidR="00A20729" w:rsidRDefault="00A20729">
      <w:pPr>
        <w:ind w:right="-6"/>
        <w:jc w:val="both"/>
        <w:rPr>
          <w:rFonts w:ascii="Arial" w:hAnsi="Arial" w:cs="Arial"/>
          <w:highlight w:val="white"/>
        </w:rPr>
      </w:pPr>
    </w:p>
    <w:p w:rsidR="00A20729" w:rsidRDefault="00A20729">
      <w:pPr>
        <w:ind w:right="-6"/>
        <w:jc w:val="center"/>
        <w:rPr>
          <w:rFonts w:ascii="Arial" w:hAnsi="Arial" w:cs="Arial"/>
          <w:highlight w:val="white"/>
        </w:rPr>
      </w:pPr>
    </w:p>
    <w:p w:rsidR="00A20729" w:rsidRDefault="00762243">
      <w:pPr>
        <w:ind w:right="-6"/>
        <w:jc w:val="center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Форма согласована</w:t>
      </w:r>
    </w:p>
    <w:p w:rsidR="00A20729" w:rsidRDefault="00A20729">
      <w:pPr>
        <w:ind w:right="-6"/>
        <w:jc w:val="center"/>
        <w:rPr>
          <w:rFonts w:ascii="Arial" w:hAnsi="Arial" w:cs="Arial"/>
          <w:highlight w:val="white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0729">
        <w:tc>
          <w:tcPr>
            <w:tcW w:w="4672" w:type="dxa"/>
          </w:tcPr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Сторона-2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 /</w:t>
            </w:r>
            <w:r w:rsidR="008E7F9C">
              <w:rPr>
                <w:rFonts w:ascii="Arial" w:hAnsi="Arial" w:cs="Arial"/>
                <w:highlight w:val="white"/>
              </w:rPr>
              <w:t xml:space="preserve">_________ </w:t>
            </w:r>
            <w:r>
              <w:rPr>
                <w:rFonts w:ascii="Arial" w:hAnsi="Arial" w:cs="Arial"/>
                <w:highlight w:val="white"/>
              </w:rPr>
              <w:t>/</w:t>
            </w: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М.П.</w:t>
            </w:r>
          </w:p>
        </w:tc>
        <w:tc>
          <w:tcPr>
            <w:tcW w:w="4673" w:type="dxa"/>
          </w:tcPr>
          <w:p w:rsidR="00A20729" w:rsidRDefault="00762243">
            <w:pPr>
              <w:ind w:left="182"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Сторона-1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 xml:space="preserve">   _________________ /</w:t>
            </w:r>
            <w:r w:rsidR="008E7F9C">
              <w:rPr>
                <w:rFonts w:ascii="Arial" w:hAnsi="Arial" w:cs="Arial"/>
                <w:highlight w:val="white"/>
              </w:rPr>
              <w:t>__________</w:t>
            </w:r>
            <w:r>
              <w:rPr>
                <w:rFonts w:ascii="Arial" w:hAnsi="Arial" w:cs="Arial"/>
                <w:highlight w:val="white"/>
              </w:rPr>
              <w:t xml:space="preserve"> /</w:t>
            </w:r>
          </w:p>
          <w:p w:rsidR="00A20729" w:rsidRDefault="00762243">
            <w:pPr>
              <w:ind w:left="182"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М.П.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</w:tc>
      </w:tr>
    </w:tbl>
    <w:p w:rsidR="00A20729" w:rsidRDefault="00A20729">
      <w:pPr>
        <w:rPr>
          <w:rFonts w:ascii="Arial" w:hAnsi="Arial" w:cs="Arial"/>
          <w:highlight w:val="white"/>
        </w:rPr>
        <w:sectPr w:rsidR="00A20729" w:rsidSect="00ED27FA">
          <w:pgSz w:w="11906" w:h="16838"/>
          <w:pgMar w:top="426" w:right="851" w:bottom="1134" w:left="1134" w:header="567" w:footer="567" w:gutter="0"/>
          <w:cols w:space="720"/>
          <w:docGrid w:linePitch="360"/>
        </w:sectPr>
      </w:pPr>
    </w:p>
    <w:p w:rsidR="00A20729" w:rsidRPr="00E371DC" w:rsidRDefault="00A20729">
      <w:pPr>
        <w:ind w:firstLine="357"/>
        <w:jc w:val="right"/>
        <w:rPr>
          <w:rFonts w:ascii="Arial" w:hAnsi="Arial" w:cs="Arial"/>
          <w:color w:val="000000" w:themeColor="text1"/>
        </w:rPr>
      </w:pPr>
    </w:p>
    <w:p w:rsidR="00A20729" w:rsidRPr="00E371DC" w:rsidRDefault="00762243">
      <w:pPr>
        <w:ind w:firstLine="357"/>
        <w:jc w:val="right"/>
        <w:rPr>
          <w:rFonts w:ascii="Arial" w:hAnsi="Arial" w:cs="Arial"/>
          <w:color w:val="000000" w:themeColor="text1"/>
        </w:rPr>
      </w:pPr>
      <w:r w:rsidRPr="00E371DC">
        <w:rPr>
          <w:rFonts w:ascii="Arial" w:hAnsi="Arial" w:cs="Arial"/>
          <w:color w:val="000000" w:themeColor="text1"/>
        </w:rPr>
        <w:t xml:space="preserve">Приложение № </w:t>
      </w:r>
      <w:r w:rsidR="00896653" w:rsidRPr="00E371DC">
        <w:rPr>
          <w:rFonts w:ascii="Arial" w:hAnsi="Arial" w:cs="Arial"/>
          <w:color w:val="000000" w:themeColor="text1"/>
        </w:rPr>
        <w:t>7.3</w:t>
      </w:r>
    </w:p>
    <w:p w:rsidR="00A20729" w:rsidRPr="00E371DC" w:rsidRDefault="00762243">
      <w:pPr>
        <w:ind w:firstLine="357"/>
        <w:jc w:val="right"/>
        <w:rPr>
          <w:rFonts w:ascii="Arial" w:hAnsi="Arial" w:cs="Arial"/>
          <w:color w:val="000000" w:themeColor="text1"/>
        </w:rPr>
      </w:pPr>
      <w:r w:rsidRPr="00E371DC">
        <w:rPr>
          <w:rFonts w:ascii="Arial" w:hAnsi="Arial" w:cs="Arial"/>
          <w:color w:val="000000" w:themeColor="text1"/>
        </w:rPr>
        <w:t>к Соглашению об использовании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электронного документооборота 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от [</w:t>
      </w:r>
      <w:r>
        <w:rPr>
          <w:rFonts w:ascii="Arial" w:hAnsi="Arial" w:cs="Arial"/>
          <w:i/>
          <w:color w:val="000000" w:themeColor="text1"/>
          <w:highlight w:val="white"/>
        </w:rPr>
        <w:t>указать дату</w:t>
      </w:r>
      <w:r>
        <w:rPr>
          <w:rFonts w:ascii="Arial" w:hAnsi="Arial" w:cs="Arial"/>
          <w:color w:val="000000" w:themeColor="text1"/>
          <w:highlight w:val="white"/>
        </w:rPr>
        <w:t>] № [</w:t>
      </w:r>
      <w:r>
        <w:rPr>
          <w:rFonts w:ascii="Arial" w:hAnsi="Arial" w:cs="Arial"/>
          <w:i/>
          <w:color w:val="000000" w:themeColor="text1"/>
          <w:highlight w:val="white"/>
        </w:rPr>
        <w:t>указать номер</w:t>
      </w:r>
      <w:r>
        <w:rPr>
          <w:rFonts w:ascii="Arial" w:hAnsi="Arial" w:cs="Arial"/>
          <w:color w:val="000000" w:themeColor="text1"/>
          <w:highlight w:val="white"/>
        </w:rPr>
        <w:t>]</w:t>
      </w:r>
    </w:p>
    <w:p w:rsidR="00A20729" w:rsidRDefault="00A20729">
      <w:pPr>
        <w:ind w:firstLine="360"/>
        <w:jc w:val="right"/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jc w:val="center"/>
        <w:rPr>
          <w:rFonts w:ascii="Arial" w:hAnsi="Arial" w:cs="Arial"/>
          <w:b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b/>
          <w:color w:val="000000" w:themeColor="text1"/>
          <w:sz w:val="23"/>
          <w:szCs w:val="23"/>
          <w:highlight w:val="white"/>
        </w:rPr>
        <w:t>Порядок внесения изменений в выставленные электронные документы и их аннулирования</w:t>
      </w:r>
    </w:p>
    <w:p w:rsidR="00A20729" w:rsidRDefault="00A20729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>1.</w:t>
      </w: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ab/>
        <w:t>В случае обнаружения любой из Сторон в выставленном СЧФ, СЧФДОП, ДОП, КСЧФ, КСЧФДИС, ДИС ошибки, Стороны осуществляют действия в соответствии с Налоговым кодексом РФ и приказом Минфина России от 05.02.2021 № 14н «Об утверждении Порядка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подписи», иными нормативными правовыми актами, применимыми к составлению и исправлению указанных документов. Исправление ошибки в данных документах осуществляется путем выставления Направляющей стороной подписанного ЭД-исправления (в случае одностороннего ЭД) и подписания Сторонами ЭД-исправления (в случае двустороннего ЭД). ЭД-исправление должен содержать в себе все реквизиты первоначально выставленного ЭД с заменой тех сведений, в которых была выявлена ошибка, номер и дату исправления. Направляющая Сторона выставляет ЭД-исправление по собственной инициативе, когда она самостоятельно выявила ошибку в первоначально выставленном ЭД, или после получения от Получающей Стороны уведомления об уточнении ЭД. Если Направляющая Сторона выставляет ЭД-исправление по собственной инициативе, она посредством электронной почты уведомляет Получающую сторону о причине такого исправления. Первоначально выставленные СЧФ и КСЧФ (односторонние ЭД) утрачивают юридическую силу и не подлежат применению во взаимоотношениях Сторон с момента выставления Направляющей Стороной соответствующих подписанных ЭД-исправлений в установленном нормативными правовыми актами и настоящим Соглашением порядке. Первоначально выставленные ДОП и ДИС (двусторонние ЭД), неподписанные Получающей Стороной, не являются первичными учетными документами, не имеют юридической силы и не подлежат применению во взаимоотношениях Сторон. Первоначально выставленные ДОП и ДИС, подписанные Получающей Стороной, признаются утратившими юридическую силу и не подлежащими применению во взаимоотношениях Сторон с момента подписания Сторонами соответствующих ЭД-исправлений в установленном нормативными правовыми актами и настоящим Соглашением порядке. Первоначально выставленные СЧФДОП и КСЧФДИС вне зависимости от факта их подписания или не подписания Получающей стороной в части функции СЧФ и КСЧФ признаются утратившими юридическую силу и не подлежащими применению во взаимоотношениях Сторон с момента выставления Направляющей Стороной соответствующих ЭД-исправлений в установленном нормативными правовыми актами и настоящим Соглашением порядке. Первоначально выставленные СЧФДОП и КСЧФДИС, не подписанные Получающей стороной, в части функции ДОП и ДИС не являются первичными учетными документами, не имеют юридической силы и не подлежат применению во взаимоотношениях Сторон. Первоначально выставленные СЧФДОП и КСЧФДИС, подписанные Получающей стороной, в части функции ДОП и ДИС признаются утратившими юридическую силу и не подлежащими применению во взаимоотношениях Сторон с момента подписания Сторонами соответствующих ЭД-исправлений в установленном нормативными правовыми актами и настоящим Соглашением порядке.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 xml:space="preserve">2. В случае обнаружения любой из Сторон в выставленном ЭД, отличном от СЧФ, СЧФДОП, ДОП, КСЧФ, КСЧФДИС и ДИС, ошибки Стороны руководствуются положениями настоящего пункта. Исправление ошибки в данных документах осуществляется путем выставления Направляющей стороной подписанного ЭД-исправления (в случае одностороннего ЭД) и подписания Сторонами ЭД-исправления (в случае двустороннего ЭД). ЭД-исправление должен содержать в себе все реквизиты первоначально выставленного ЭД с заменой тех сведений, в которых была выявлена ошибка, номер и дату исправления. Направляющая Сторона выставляет ЭД-исправление по собственной </w:t>
      </w: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lastRenderedPageBreak/>
        <w:t>инициативе, когда она самостоятельно выявила ошибку в первоначально выставленном ЭД, или после получения от Получающей Стороны уведомления об уточнении ЭД. При этом Получающая сторона использует форму уведомления об уточнении ЭД, применимую в случае выставления СЧФ, СЧФДОП, ДОП, КСЧФ, КСЧФДИС и ДИС. Если Направляющая Сторона выставляет ЭД-исправление по собственной инициативе, она посредством электронной почты уведомляет Получающую сторону о причине такого исправления. Первоначально выставленный односторонний ЭД признается утратившим юридическую силу и не подлежащим применению во взаимоотношениях Сторон с момента выставления Направляющей Стороной соответствующего ЭД-исправления. Первоначально выставленный двусторонний ЭД, не подписанный Получающей Стороной, признается не имеющим юридической силы и не подлежащим применению во взаимоотношениях Сторон с момента его выставления. Первоначально выставленный ЭД, подписанный Получающей Стороной, признается утратившим юридическую силу и не подлежащим применению во взаимоотношениях Сторон с момента подписания Сторонами ЭД-исправления.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>3. Стороны договорились, что те ЭД, содержащие ошибку, которые после их исправления путем выставления и подписания ЭД-исправлений, утратили юридическую силу, подлежат хранению Сторонами по правилам, предусмотренным для документов соответствующего вида, и могут быть использованы во взаимоотношениях друг с другом для целей определения корректности исполнения Сторонами договорных обязательств.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>4. В случае если Направляющая сторона ошибочно выставила ЭД, который не должен был выставляться в адрес Получающей Стороны (когда ЭД выставлен в отношении отсутствующего факта хозяйственной жизни или в отношении одного и того же факта хозяйственной жизни выставлены два или несколько ЭД), Стороны отменяют юридическую значимость выставленного ЭД в соответствии с положениями настоящего пункта.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 xml:space="preserve">В случае если оператором ЭДО Стороны-2 является АО «ПФ «СКБ Контур», или Оператор ЭДО, с которым доступна функция подписания соглашения об отмене юридической значимости электронного документа в роуминге, Стороны осуществляют подписание соглашения об отмене юридической значимости электронного документа в соответствии с внутренними правилами АО «ПФ «СКБ Контур», регулирующими работу в его информационной системе и размещенными на его сайте в сети «Интернет» по следующему адресу: </w:t>
      </w:r>
      <w:hyperlink r:id="rId20" w:tooltip="https://wiki.diadoc.ru/pages/viewpage.action?pageId=1147014" w:history="1">
        <w:r>
          <w:rPr>
            <w:rStyle w:val="afc"/>
            <w:sz w:val="23"/>
            <w:szCs w:val="23"/>
            <w:highlight w:val="white"/>
          </w:rPr>
          <w:t>https://wiki.diadoc.ru/pages/viewpage.action?pageId=1147014</w:t>
        </w:r>
      </w:hyperlink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 xml:space="preserve">. Форма и формат соглашения об отмене юридической значимости электронного документа устанавливаются внутренними правилами АО «ПФ «СКБ Контур». Информация о доступности функции подписания соглашения об отмене юридической значимости электронного документа предоставляется по запросу по следующему адресу: </w:t>
      </w:r>
      <w:hyperlink r:id="rId21" w:tooltip="https://www.diadoc.ru/support" w:history="1">
        <w:r>
          <w:rPr>
            <w:rStyle w:val="afc"/>
            <w:sz w:val="23"/>
            <w:szCs w:val="23"/>
            <w:highlight w:val="white"/>
          </w:rPr>
          <w:t>https://www.diadoc.ru/support</w:t>
        </w:r>
      </w:hyperlink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>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 xml:space="preserve">В случае если Оператором ЭДО Стороны-2 является иное лицо, Направляющая сторона формирует соглашение об отмене юридической значимости электронного документа в формате </w:t>
      </w:r>
      <w:r>
        <w:rPr>
          <w:rFonts w:ascii="Arial" w:hAnsi="Arial" w:cs="Arial"/>
          <w:color w:val="000000" w:themeColor="text1"/>
          <w:sz w:val="23"/>
          <w:szCs w:val="23"/>
          <w:highlight w:val="white"/>
          <w:lang w:val="en-US"/>
        </w:rPr>
        <w:t>pdf</w:t>
      </w: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 xml:space="preserve"> по форме, установленной в Приложении № 4 к настоящему Соглашению.</w:t>
      </w:r>
    </w:p>
    <w:p w:rsidR="00A20729" w:rsidRDefault="00762243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  <w:r>
        <w:rPr>
          <w:rFonts w:ascii="Arial" w:hAnsi="Arial" w:cs="Arial"/>
          <w:color w:val="000000" w:themeColor="text1"/>
          <w:sz w:val="23"/>
          <w:szCs w:val="23"/>
          <w:highlight w:val="white"/>
        </w:rPr>
        <w:t>Ошибочно выставленный ЭД признается утратившим юридическую силу с момента подписания Сторонами соглашения об отмене его юридической значимости.</w:t>
      </w:r>
    </w:p>
    <w:p w:rsidR="00A20729" w:rsidRDefault="00A20729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0729">
        <w:tc>
          <w:tcPr>
            <w:tcW w:w="4672" w:type="dxa"/>
          </w:tcPr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Сторона-2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 /</w:t>
            </w:r>
            <w:r w:rsidR="008E7F9C">
              <w:rPr>
                <w:rFonts w:ascii="Arial" w:hAnsi="Arial" w:cs="Arial"/>
                <w:highlight w:val="white"/>
              </w:rPr>
              <w:t xml:space="preserve">___________ </w:t>
            </w:r>
            <w:r>
              <w:rPr>
                <w:rFonts w:ascii="Arial" w:hAnsi="Arial" w:cs="Arial"/>
                <w:highlight w:val="white"/>
              </w:rPr>
              <w:t>/</w:t>
            </w: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М.П.</w:t>
            </w:r>
          </w:p>
        </w:tc>
        <w:tc>
          <w:tcPr>
            <w:tcW w:w="4673" w:type="dxa"/>
          </w:tcPr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Сторона-1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 /</w:t>
            </w:r>
            <w:r w:rsidR="008E7F9C">
              <w:rPr>
                <w:rFonts w:ascii="Arial" w:hAnsi="Arial" w:cs="Arial"/>
                <w:highlight w:val="white"/>
              </w:rPr>
              <w:t>__________</w:t>
            </w:r>
            <w:r>
              <w:rPr>
                <w:rFonts w:ascii="Arial" w:hAnsi="Arial" w:cs="Arial"/>
                <w:highlight w:val="white"/>
              </w:rPr>
              <w:t xml:space="preserve"> /</w:t>
            </w: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М.П.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</w:tc>
      </w:tr>
      <w:tr w:rsidR="000978E4">
        <w:tc>
          <w:tcPr>
            <w:tcW w:w="4672" w:type="dxa"/>
          </w:tcPr>
          <w:p w:rsidR="000978E4" w:rsidRDefault="000978E4">
            <w:pPr>
              <w:ind w:right="-6"/>
              <w:rPr>
                <w:rFonts w:ascii="Arial" w:hAnsi="Arial" w:cs="Arial"/>
                <w:highlight w:val="white"/>
              </w:rPr>
            </w:pPr>
          </w:p>
        </w:tc>
        <w:tc>
          <w:tcPr>
            <w:tcW w:w="4673" w:type="dxa"/>
          </w:tcPr>
          <w:p w:rsidR="000978E4" w:rsidRDefault="000978E4">
            <w:pPr>
              <w:ind w:right="-6"/>
              <w:rPr>
                <w:rFonts w:ascii="Arial" w:hAnsi="Arial" w:cs="Arial"/>
                <w:highlight w:val="white"/>
              </w:rPr>
            </w:pPr>
          </w:p>
        </w:tc>
      </w:tr>
    </w:tbl>
    <w:p w:rsidR="000978E4" w:rsidRDefault="000978E4">
      <w:pPr>
        <w:ind w:firstLine="709"/>
        <w:jc w:val="both"/>
        <w:rPr>
          <w:rFonts w:ascii="Arial" w:hAnsi="Arial" w:cs="Arial"/>
          <w:color w:val="000000" w:themeColor="text1"/>
          <w:sz w:val="23"/>
          <w:szCs w:val="23"/>
          <w:highlight w:val="white"/>
        </w:rPr>
        <w:sectPr w:rsidR="000978E4" w:rsidSect="00ED27FA">
          <w:type w:val="continuous"/>
          <w:pgSz w:w="11900" w:h="16840"/>
          <w:pgMar w:top="709" w:right="843" w:bottom="822" w:left="1134" w:header="0" w:footer="3" w:gutter="0"/>
          <w:cols w:space="720"/>
          <w:docGrid w:linePitch="360"/>
        </w:sectPr>
      </w:pPr>
    </w:p>
    <w:p w:rsidR="000978E4" w:rsidRDefault="000978E4" w:rsidP="000978E4">
      <w:pPr>
        <w:pStyle w:val="affa"/>
        <w:rPr>
          <w:rFonts w:ascii="Times New Roman"/>
          <w:b/>
          <w:sz w:val="26"/>
        </w:rPr>
      </w:pPr>
    </w:p>
    <w:p w:rsidR="000978E4" w:rsidRDefault="000978E4" w:rsidP="000978E4">
      <w:pPr>
        <w:pStyle w:val="affa"/>
        <w:spacing w:before="8"/>
        <w:rPr>
          <w:rFonts w:ascii="Times New Roman"/>
          <w:b/>
          <w:sz w:val="27"/>
        </w:rPr>
      </w:pPr>
    </w:p>
    <w:p w:rsidR="000978E4" w:rsidRPr="0087797F" w:rsidRDefault="0087797F" w:rsidP="0087797F">
      <w:pPr>
        <w:pStyle w:val="1"/>
        <w:numPr>
          <w:ilvl w:val="0"/>
          <w:numId w:val="0"/>
        </w:numPr>
        <w:ind w:left="2124"/>
        <w:jc w:val="center"/>
        <w:rPr>
          <w:rFonts w:ascii="Arial" w:hAnsi="Arial" w:cs="Arial"/>
          <w:b/>
        </w:rPr>
      </w:pPr>
      <w:r w:rsidRPr="00D35487">
        <w:rPr>
          <w:rFonts w:ascii="Arial" w:hAnsi="Arial" w:cs="Arial"/>
          <w:b/>
        </w:rPr>
        <w:t xml:space="preserve">                   </w:t>
      </w:r>
      <w:r w:rsidRPr="0087797F">
        <w:rPr>
          <w:rFonts w:ascii="Arial" w:hAnsi="Arial" w:cs="Arial"/>
          <w:b/>
        </w:rPr>
        <w:t xml:space="preserve"> </w:t>
      </w:r>
    </w:p>
    <w:p w:rsidR="000978E4" w:rsidRPr="000978E4" w:rsidRDefault="000978E4" w:rsidP="0087797F">
      <w:pPr>
        <w:spacing w:before="63"/>
        <w:ind w:left="7547"/>
        <w:rPr>
          <w:rFonts w:ascii="Arial" w:hAnsi="Arial" w:cs="Arial"/>
        </w:rPr>
      </w:pPr>
      <w:r w:rsidRPr="00961549">
        <w:br w:type="column"/>
      </w:r>
      <w:r w:rsidRPr="0087797F">
        <w:t xml:space="preserve">    </w:t>
      </w:r>
      <w:r w:rsidR="002D3A43">
        <w:rPr>
          <w:lang w:val="en-US"/>
        </w:rPr>
        <w:t xml:space="preserve"> </w:t>
      </w:r>
      <w:r w:rsidRPr="000978E4">
        <w:rPr>
          <w:rFonts w:ascii="Arial" w:hAnsi="Arial" w:cs="Arial"/>
        </w:rPr>
        <w:t>Приложение №8</w:t>
      </w:r>
    </w:p>
    <w:p w:rsidR="000978E4" w:rsidRDefault="000978E4" w:rsidP="000978E4">
      <w:pPr>
        <w:spacing w:line="264" w:lineRule="auto"/>
        <w:ind w:left="4956" w:firstLine="708"/>
        <w:jc w:val="center"/>
        <w:rPr>
          <w:rFonts w:ascii="Arial" w:hAnsi="Arial" w:cs="Arial"/>
          <w:color w:val="auto"/>
          <w:highlight w:val="white"/>
        </w:rPr>
      </w:pPr>
      <w:r w:rsidRPr="000978E4">
        <w:rPr>
          <w:rFonts w:ascii="Arial" w:eastAsia="MS Mincho" w:hAnsi="Arial" w:cs="Arial"/>
          <w:color w:val="auto"/>
          <w:spacing w:val="-2"/>
          <w:highlight w:val="white"/>
        </w:rPr>
        <w:t xml:space="preserve">  </w:t>
      </w:r>
      <w:r w:rsidRPr="000978E4">
        <w:rPr>
          <w:rFonts w:ascii="Arial" w:eastAsia="MS Mincho" w:hAnsi="Arial" w:cs="Arial"/>
          <w:color w:val="auto"/>
          <w:spacing w:val="-2"/>
          <w:highlight w:val="white"/>
        </w:rPr>
        <w:tab/>
      </w:r>
      <w:r w:rsidR="006B1026">
        <w:rPr>
          <w:rFonts w:ascii="Arial" w:eastAsia="MS Mincho" w:hAnsi="Arial" w:cs="Arial"/>
          <w:color w:val="auto"/>
          <w:spacing w:val="-2"/>
          <w:highlight w:val="white"/>
        </w:rPr>
        <w:t xml:space="preserve"> </w:t>
      </w:r>
      <w:r>
        <w:rPr>
          <w:rFonts w:ascii="Arial" w:eastAsia="MS Mincho" w:hAnsi="Arial" w:cs="Arial"/>
          <w:color w:val="auto"/>
          <w:spacing w:val="-2"/>
          <w:highlight w:val="white"/>
        </w:rPr>
        <w:t xml:space="preserve">к Договору </w:t>
      </w:r>
      <w:r>
        <w:rPr>
          <w:rFonts w:ascii="Arial" w:hAnsi="Arial" w:cs="Arial"/>
          <w:color w:val="auto"/>
          <w:highlight w:val="white"/>
        </w:rPr>
        <w:t>Купли-Продажи ПНГ</w:t>
      </w:r>
    </w:p>
    <w:p w:rsidR="000978E4" w:rsidRDefault="006B1026" w:rsidP="000978E4">
      <w:pPr>
        <w:spacing w:before="12"/>
        <w:ind w:left="6372"/>
        <w:rPr>
          <w:rFonts w:ascii="Arial" w:eastAsia="MS Mincho" w:hAnsi="Arial" w:cs="Arial"/>
          <w:color w:val="auto"/>
          <w:spacing w:val="-2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 xml:space="preserve">    </w:t>
      </w:r>
      <w:r w:rsidR="000978E4">
        <w:rPr>
          <w:rFonts w:ascii="Arial" w:eastAsia="MS Mincho" w:hAnsi="Arial" w:cs="Arial"/>
          <w:color w:val="auto"/>
          <w:spacing w:val="-2"/>
          <w:highlight w:val="white"/>
        </w:rPr>
        <w:t>от «____»___________20____г.</w:t>
      </w:r>
    </w:p>
    <w:p w:rsidR="006B1026" w:rsidRPr="006B1026" w:rsidRDefault="006B1026" w:rsidP="000978E4">
      <w:pPr>
        <w:spacing w:before="12"/>
        <w:ind w:left="6372"/>
        <w:rPr>
          <w:sz w:val="16"/>
        </w:rPr>
        <w:sectPr w:rsidR="006B1026" w:rsidRPr="006B1026" w:rsidSect="00ED27FA">
          <w:pgSz w:w="23810" w:h="16840" w:orient="landscape"/>
          <w:pgMar w:top="1100" w:right="1080" w:bottom="280" w:left="920" w:header="720" w:footer="720" w:gutter="0"/>
          <w:cols w:num="2" w:space="720" w:equalWidth="0">
            <w:col w:w="11526" w:space="40"/>
            <w:col w:w="10244"/>
          </w:cols>
        </w:sectPr>
      </w:pPr>
      <w:r w:rsidRPr="006B1026">
        <w:rPr>
          <w:sz w:val="16"/>
        </w:rPr>
        <w:t xml:space="preserve"> </w:t>
      </w:r>
    </w:p>
    <w:p w:rsidR="006B1026" w:rsidRPr="0087797F" w:rsidRDefault="006B1026" w:rsidP="006B1026">
      <w:pPr>
        <w:pStyle w:val="1"/>
        <w:numPr>
          <w:ilvl w:val="0"/>
          <w:numId w:val="0"/>
        </w:numPr>
        <w:rPr>
          <w:rFonts w:ascii="Arial" w:hAnsi="Arial" w:cs="Arial"/>
          <w:b/>
        </w:rPr>
      </w:pPr>
      <w:r w:rsidRPr="00D35487">
        <w:rPr>
          <w:rFonts w:ascii="Arial" w:hAnsi="Arial" w:cs="Arial"/>
          <w:b/>
        </w:rPr>
        <w:t xml:space="preserve">  </w:t>
      </w:r>
      <w:r w:rsidRPr="0087797F">
        <w:rPr>
          <w:rFonts w:ascii="Arial" w:hAnsi="Arial" w:cs="Arial"/>
          <w:b/>
        </w:rPr>
        <w:t xml:space="preserve"> </w:t>
      </w:r>
      <w:r w:rsidRPr="006B1026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Pr="0087797F">
        <w:rPr>
          <w:rFonts w:ascii="Arial" w:hAnsi="Arial" w:cs="Arial"/>
          <w:b/>
        </w:rPr>
        <w:t>ПЕРЕЧЕНЬ НАРУШЕНИЙ И ШТРАФНЫХ САНКЦИЙ В ОБЛАСТИ ПБ</w:t>
      </w:r>
    </w:p>
    <w:p w:rsidR="000978E4" w:rsidRDefault="000978E4" w:rsidP="000978E4">
      <w:pPr>
        <w:rPr>
          <w:sz w:val="16"/>
        </w:rPr>
      </w:pPr>
    </w:p>
    <w:tbl>
      <w:tblPr>
        <w:tblStyle w:val="TableNormal"/>
        <w:tblW w:w="0" w:type="auto"/>
        <w:tblInd w:w="1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6591"/>
        <w:gridCol w:w="1231"/>
        <w:gridCol w:w="1231"/>
        <w:gridCol w:w="1231"/>
        <w:gridCol w:w="1232"/>
        <w:gridCol w:w="1231"/>
        <w:gridCol w:w="1232"/>
        <w:gridCol w:w="7021"/>
      </w:tblGrid>
      <w:tr w:rsidR="006B1026" w:rsidTr="00645979">
        <w:trPr>
          <w:trHeight w:hRule="exact" w:val="218"/>
        </w:trPr>
        <w:tc>
          <w:tcPr>
            <w:tcW w:w="557" w:type="dxa"/>
            <w:vMerge w:val="restart"/>
          </w:tcPr>
          <w:p w:rsidR="006B1026" w:rsidRPr="00961549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961549" w:rsidRDefault="006B1026" w:rsidP="0064597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6B1026" w:rsidRDefault="006B1026" w:rsidP="00645979">
            <w:pPr>
              <w:pStyle w:val="TableParagraph"/>
              <w:spacing w:line="268" w:lineRule="auto"/>
              <w:ind w:left="122" w:right="101" w:firstLine="55"/>
              <w:rPr>
                <w:b/>
                <w:sz w:val="17"/>
              </w:rPr>
            </w:pPr>
            <w:r>
              <w:rPr>
                <w:b/>
                <w:sz w:val="17"/>
              </w:rPr>
              <w:t>№ п.п.</w:t>
            </w:r>
          </w:p>
        </w:tc>
        <w:tc>
          <w:tcPr>
            <w:tcW w:w="6591" w:type="dxa"/>
            <w:vMerge w:val="restart"/>
          </w:tcPr>
          <w:p w:rsid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Default="006B1026" w:rsidP="00645979">
            <w:pPr>
              <w:pStyle w:val="TableParagraph"/>
              <w:spacing w:before="7"/>
              <w:rPr>
                <w:b/>
                <w:sz w:val="15"/>
              </w:rPr>
            </w:pPr>
          </w:p>
          <w:p w:rsidR="006B1026" w:rsidRDefault="006B1026" w:rsidP="00645979">
            <w:pPr>
              <w:pStyle w:val="TableParagraph"/>
              <w:ind w:left="2791" w:right="279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Нарушение</w:t>
            </w:r>
          </w:p>
        </w:tc>
        <w:tc>
          <w:tcPr>
            <w:tcW w:w="7388" w:type="dxa"/>
            <w:gridSpan w:val="6"/>
          </w:tcPr>
          <w:p w:rsidR="006B1026" w:rsidRPr="00961549" w:rsidRDefault="006B1026" w:rsidP="00645979">
            <w:pPr>
              <w:pStyle w:val="TableParagraph"/>
              <w:spacing w:line="194" w:lineRule="exact"/>
              <w:ind w:left="2008"/>
              <w:rPr>
                <w:b/>
                <w:sz w:val="17"/>
                <w:lang w:val="ru-RU"/>
              </w:rPr>
            </w:pPr>
            <w:r w:rsidRPr="00961549">
              <w:rPr>
                <w:b/>
                <w:sz w:val="17"/>
                <w:lang w:val="ru-RU"/>
              </w:rPr>
              <w:t>Цена договора с учетом НДС, тыс. руб.</w:t>
            </w:r>
          </w:p>
        </w:tc>
        <w:tc>
          <w:tcPr>
            <w:tcW w:w="7021" w:type="dxa"/>
            <w:vMerge w:val="restart"/>
          </w:tcPr>
          <w:p w:rsidR="006B1026" w:rsidRPr="00961549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961549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961549" w:rsidRDefault="006B1026" w:rsidP="00645979">
            <w:pPr>
              <w:pStyle w:val="TableParagraph"/>
              <w:spacing w:before="7"/>
              <w:rPr>
                <w:b/>
                <w:sz w:val="15"/>
                <w:lang w:val="ru-RU"/>
              </w:rPr>
            </w:pPr>
          </w:p>
          <w:p w:rsidR="006B1026" w:rsidRDefault="006B1026" w:rsidP="00645979">
            <w:pPr>
              <w:pStyle w:val="TableParagraph"/>
              <w:ind w:left="2912" w:right="290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Комментарий</w:t>
            </w:r>
          </w:p>
        </w:tc>
      </w:tr>
      <w:tr w:rsidR="006B1026" w:rsidTr="00645979">
        <w:trPr>
          <w:trHeight w:hRule="exact" w:val="439"/>
        </w:trPr>
        <w:tc>
          <w:tcPr>
            <w:tcW w:w="557" w:type="dxa"/>
            <w:vMerge/>
          </w:tcPr>
          <w:p w:rsidR="006B1026" w:rsidRDefault="006B1026" w:rsidP="00645979"/>
        </w:tc>
        <w:tc>
          <w:tcPr>
            <w:tcW w:w="6591" w:type="dxa"/>
            <w:vMerge/>
          </w:tcPr>
          <w:p w:rsidR="006B1026" w:rsidRDefault="006B1026" w:rsidP="00645979"/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119"/>
              <w:ind w:left="279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≤100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78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100÷</w:t>
            </w:r>
          </w:p>
          <w:p w:rsidR="006B1026" w:rsidRDefault="006B1026" w:rsidP="00645979">
            <w:pPr>
              <w:pStyle w:val="TableParagraph"/>
              <w:spacing w:before="22"/>
              <w:ind w:left="279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500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78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500÷</w:t>
            </w:r>
          </w:p>
          <w:p w:rsidR="006B1026" w:rsidRDefault="006B1026" w:rsidP="00645979">
            <w:pPr>
              <w:pStyle w:val="TableParagraph"/>
              <w:spacing w:before="22"/>
              <w:ind w:left="279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2 000</w:t>
            </w:r>
          </w:p>
        </w:tc>
        <w:tc>
          <w:tcPr>
            <w:tcW w:w="1232" w:type="dxa"/>
          </w:tcPr>
          <w:p w:rsidR="006B1026" w:rsidRDefault="006B1026" w:rsidP="00645979">
            <w:pPr>
              <w:pStyle w:val="TableParagraph"/>
              <w:spacing w:before="8"/>
              <w:ind w:left="345"/>
              <w:rPr>
                <w:b/>
                <w:sz w:val="17"/>
              </w:rPr>
            </w:pPr>
            <w:r>
              <w:rPr>
                <w:b/>
                <w:sz w:val="17"/>
              </w:rPr>
              <w:t>2 000÷</w:t>
            </w:r>
          </w:p>
          <w:p w:rsidR="006B1026" w:rsidRDefault="006B1026" w:rsidP="00645979">
            <w:pPr>
              <w:pStyle w:val="TableParagraph"/>
              <w:spacing w:before="22"/>
              <w:ind w:left="345"/>
              <w:rPr>
                <w:b/>
                <w:sz w:val="17"/>
              </w:rPr>
            </w:pPr>
            <w:r>
              <w:rPr>
                <w:b/>
                <w:sz w:val="17"/>
              </w:rPr>
              <w:t>20 000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97"/>
              <w:rPr>
                <w:b/>
                <w:sz w:val="17"/>
              </w:rPr>
            </w:pPr>
            <w:r>
              <w:rPr>
                <w:b/>
                <w:sz w:val="17"/>
              </w:rPr>
              <w:t>20 000÷</w:t>
            </w:r>
          </w:p>
          <w:p w:rsidR="006B1026" w:rsidRDefault="006B1026" w:rsidP="00645979">
            <w:pPr>
              <w:pStyle w:val="TableParagraph"/>
              <w:spacing w:before="22"/>
              <w:ind w:left="345"/>
              <w:rPr>
                <w:b/>
                <w:sz w:val="17"/>
              </w:rPr>
            </w:pPr>
            <w:r>
              <w:rPr>
                <w:b/>
                <w:sz w:val="17"/>
              </w:rPr>
              <w:t>50 000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119"/>
              <w:ind w:left="279" w:right="27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&gt;50 000</w:t>
            </w:r>
          </w:p>
        </w:tc>
        <w:tc>
          <w:tcPr>
            <w:tcW w:w="7021" w:type="dxa"/>
            <w:vMerge/>
          </w:tcPr>
          <w:p w:rsidR="006B1026" w:rsidRDefault="006B1026" w:rsidP="00645979"/>
        </w:tc>
      </w:tr>
      <w:tr w:rsidR="006B1026" w:rsidRPr="00CA24AE" w:rsidTr="00645979">
        <w:trPr>
          <w:trHeight w:hRule="exact" w:val="752"/>
        </w:trPr>
        <w:tc>
          <w:tcPr>
            <w:tcW w:w="557" w:type="dxa"/>
            <w:vMerge/>
          </w:tcPr>
          <w:p w:rsidR="006B1026" w:rsidRDefault="006B1026" w:rsidP="00645979"/>
        </w:tc>
        <w:tc>
          <w:tcPr>
            <w:tcW w:w="6591" w:type="dxa"/>
            <w:vMerge/>
          </w:tcPr>
          <w:p w:rsidR="006B1026" w:rsidRDefault="006B1026" w:rsidP="00645979"/>
        </w:tc>
        <w:tc>
          <w:tcPr>
            <w:tcW w:w="7388" w:type="dxa"/>
            <w:gridSpan w:val="6"/>
          </w:tcPr>
          <w:p w:rsidR="006B1026" w:rsidRPr="00961549" w:rsidRDefault="006B1026" w:rsidP="00645979">
            <w:pPr>
              <w:pStyle w:val="TableParagraph"/>
              <w:spacing w:before="155" w:line="268" w:lineRule="auto"/>
              <w:ind w:left="3247" w:hanging="3034"/>
              <w:rPr>
                <w:b/>
                <w:sz w:val="17"/>
                <w:lang w:val="ru-RU"/>
              </w:rPr>
            </w:pPr>
            <w:r w:rsidRPr="00961549">
              <w:rPr>
                <w:b/>
                <w:sz w:val="17"/>
                <w:lang w:val="ru-RU"/>
              </w:rPr>
              <w:t>Сумма штрафа, взыскиваемого с Подрядчика за каждое выявленное нарушение (тыс. руб.)</w:t>
            </w:r>
          </w:p>
        </w:tc>
        <w:tc>
          <w:tcPr>
            <w:tcW w:w="7021" w:type="dxa"/>
            <w:vMerge/>
          </w:tcPr>
          <w:p w:rsidR="006B1026" w:rsidRPr="00961549" w:rsidRDefault="006B1026" w:rsidP="00645979">
            <w:pPr>
              <w:rPr>
                <w:lang w:val="ru-RU"/>
              </w:rPr>
            </w:pPr>
          </w:p>
        </w:tc>
      </w:tr>
      <w:tr w:rsidR="006B1026" w:rsidTr="00645979">
        <w:trPr>
          <w:trHeight w:hRule="exact" w:val="218"/>
        </w:trPr>
        <w:tc>
          <w:tcPr>
            <w:tcW w:w="557" w:type="dxa"/>
          </w:tcPr>
          <w:p w:rsidR="006B1026" w:rsidRDefault="006B1026" w:rsidP="00645979">
            <w:pPr>
              <w:pStyle w:val="TableParagraph"/>
              <w:spacing w:before="8"/>
              <w:ind w:left="4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1</w:t>
            </w:r>
          </w:p>
        </w:tc>
        <w:tc>
          <w:tcPr>
            <w:tcW w:w="6591" w:type="dxa"/>
          </w:tcPr>
          <w:p w:rsidR="006B1026" w:rsidRDefault="006B1026" w:rsidP="00645979">
            <w:pPr>
              <w:pStyle w:val="TableParagraph"/>
              <w:spacing w:before="8"/>
              <w:ind w:left="4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2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3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56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4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5</w:t>
            </w:r>
          </w:p>
        </w:tc>
        <w:tc>
          <w:tcPr>
            <w:tcW w:w="1232" w:type="dxa"/>
          </w:tcPr>
          <w:p w:rsidR="006B1026" w:rsidRDefault="006B1026" w:rsidP="00645979">
            <w:pPr>
              <w:pStyle w:val="TableParagraph"/>
              <w:spacing w:before="8"/>
              <w:ind w:right="557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6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7</w:t>
            </w:r>
          </w:p>
        </w:tc>
        <w:tc>
          <w:tcPr>
            <w:tcW w:w="1231" w:type="dxa"/>
          </w:tcPr>
          <w:p w:rsidR="006B1026" w:rsidRDefault="006B1026" w:rsidP="00645979">
            <w:pPr>
              <w:pStyle w:val="TableParagraph"/>
              <w:spacing w:before="8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8</w:t>
            </w:r>
          </w:p>
        </w:tc>
        <w:tc>
          <w:tcPr>
            <w:tcW w:w="7021" w:type="dxa"/>
          </w:tcPr>
          <w:p w:rsidR="006B1026" w:rsidRDefault="006B1026" w:rsidP="00645979">
            <w:pPr>
              <w:pStyle w:val="TableParagraph"/>
              <w:spacing w:before="8"/>
              <w:ind w:left="3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9</w:t>
            </w:r>
          </w:p>
        </w:tc>
      </w:tr>
      <w:tr w:rsidR="006B1026" w:rsidRPr="006B1026" w:rsidTr="00645979">
        <w:trPr>
          <w:trHeight w:hRule="exact" w:val="1078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1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2"/>
              <w:rPr>
                <w:b/>
                <w:sz w:val="21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404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Сокрытие Подрядчиком/Исполнителем информации об инцидентах/авариях либо уведомление о них с опозданием более чем на 24 часа с момента обнаружения происшествия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90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125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150</w:t>
            </w:r>
          </w:p>
        </w:tc>
        <w:tc>
          <w:tcPr>
            <w:tcW w:w="7021" w:type="dxa"/>
          </w:tcPr>
          <w:p w:rsidR="006B1026" w:rsidRPr="006B1026" w:rsidRDefault="006B1026" w:rsidP="00645979">
            <w:pPr>
              <w:pStyle w:val="TableParagraph"/>
              <w:spacing w:before="142" w:line="256" w:lineRule="auto"/>
              <w:ind w:left="26" w:right="634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spacing w:before="4"/>
              <w:ind w:left="26"/>
              <w:rPr>
                <w:b/>
                <w:sz w:val="16"/>
                <w:lang w:val="ru-RU"/>
              </w:rPr>
            </w:pPr>
            <w:r w:rsidRPr="006B1026">
              <w:rPr>
                <w:b/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5"/>
              <w:ind w:left="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Отсутствие покрытия сотовой связи</w:t>
            </w:r>
          </w:p>
        </w:tc>
      </w:tr>
      <w:tr w:rsidR="006B1026" w:rsidRPr="006B1026" w:rsidTr="00645979">
        <w:trPr>
          <w:trHeight w:hRule="exact" w:val="804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2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106" w:line="256" w:lineRule="auto"/>
              <w:ind w:left="26" w:right="258"/>
              <w:jc w:val="both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Нарушения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ТОП-12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электробезопасности,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угрожающие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здоровью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жизни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людей, нормальной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работе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оборудования,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требующие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отключения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электрооборудования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 объектах</w:t>
            </w:r>
            <w:r w:rsidRPr="006B1026">
              <w:rPr>
                <w:spacing w:val="-17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лицензионных</w:t>
            </w:r>
            <w:r w:rsidRPr="006B1026">
              <w:rPr>
                <w:spacing w:val="-17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участках</w:t>
            </w:r>
            <w:r w:rsidRPr="006B1026">
              <w:rPr>
                <w:spacing w:val="-17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Заказчика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90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125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150</w:t>
            </w:r>
          </w:p>
        </w:tc>
        <w:tc>
          <w:tcPr>
            <w:tcW w:w="7021" w:type="dxa"/>
          </w:tcPr>
          <w:p w:rsidR="006B1026" w:rsidRPr="006B1026" w:rsidRDefault="006B1026" w:rsidP="00645979">
            <w:pPr>
              <w:pStyle w:val="TableParagraph"/>
              <w:spacing w:before="104" w:line="259" w:lineRule="auto"/>
              <w:ind w:left="26" w:right="25"/>
              <w:rPr>
                <w:b/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при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первичном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последующих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выявленных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нарушениях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ТОП-12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 xml:space="preserve">течение действия договора и не может быть направлен на про-активные мероприятия </w:t>
            </w:r>
            <w:r w:rsidRPr="006B1026">
              <w:rPr>
                <w:b/>
                <w:sz w:val="16"/>
                <w:lang w:val="ru-RU"/>
              </w:rPr>
              <w:t>ИСКЛЮЧЕНИЕ</w:t>
            </w:r>
            <w:r w:rsidRPr="006B1026">
              <w:rPr>
                <w:b/>
                <w:spacing w:val="-19"/>
                <w:sz w:val="16"/>
                <w:lang w:val="ru-RU"/>
              </w:rPr>
              <w:t xml:space="preserve"> </w:t>
            </w:r>
            <w:r w:rsidRPr="006B1026">
              <w:rPr>
                <w:b/>
                <w:sz w:val="16"/>
                <w:lang w:val="ru-RU"/>
              </w:rPr>
              <w:t>-</w:t>
            </w:r>
            <w:r w:rsidRPr="006B1026">
              <w:rPr>
                <w:b/>
                <w:spacing w:val="-19"/>
                <w:sz w:val="16"/>
                <w:lang w:val="ru-RU"/>
              </w:rPr>
              <w:t xml:space="preserve"> </w:t>
            </w:r>
            <w:r w:rsidRPr="006B1026">
              <w:rPr>
                <w:b/>
                <w:sz w:val="16"/>
                <w:lang w:val="ru-RU"/>
              </w:rPr>
              <w:t>не</w:t>
            </w:r>
            <w:r w:rsidRPr="006B1026">
              <w:rPr>
                <w:b/>
                <w:spacing w:val="-18"/>
                <w:sz w:val="16"/>
                <w:lang w:val="ru-RU"/>
              </w:rPr>
              <w:t xml:space="preserve"> </w:t>
            </w:r>
            <w:r w:rsidRPr="006B1026">
              <w:rPr>
                <w:b/>
                <w:sz w:val="16"/>
                <w:lang w:val="ru-RU"/>
              </w:rPr>
              <w:t>предусмотрено</w:t>
            </w:r>
          </w:p>
        </w:tc>
      </w:tr>
      <w:tr w:rsidR="006B1026" w:rsidRPr="006B1026" w:rsidTr="00645979">
        <w:trPr>
          <w:trHeight w:hRule="exact" w:val="1496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3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36" w:line="256" w:lineRule="auto"/>
              <w:ind w:left="26" w:right="325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Самовольное подключение к сетям энергоснабжения на объектах и лицензионных участках Заказчика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90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125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150</w:t>
            </w:r>
          </w:p>
        </w:tc>
        <w:tc>
          <w:tcPr>
            <w:tcW w:w="7021" w:type="dxa"/>
          </w:tcPr>
          <w:p w:rsidR="006B1026" w:rsidRPr="006B1026" w:rsidRDefault="006B1026" w:rsidP="00645979">
            <w:pPr>
              <w:pStyle w:val="TableParagraph"/>
              <w:rPr>
                <w:b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634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spacing w:before="5"/>
              <w:ind w:left="26"/>
              <w:rPr>
                <w:b/>
                <w:sz w:val="16"/>
                <w:lang w:val="ru-RU"/>
              </w:rPr>
            </w:pPr>
            <w:r w:rsidRPr="006B1026">
              <w:rPr>
                <w:b/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5" w:line="256" w:lineRule="auto"/>
              <w:ind w:left="26" w:right="25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Не выставляется в случае предотвращения/ликвидации аварий или крупных/значительныех происшествий при условии уведомления Заказчика о самовольном подключении.</w:t>
            </w:r>
          </w:p>
        </w:tc>
      </w:tr>
      <w:tr w:rsidR="006B1026" w:rsidRPr="006B1026" w:rsidTr="00645979">
        <w:trPr>
          <w:trHeight w:hRule="exact" w:val="1483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4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32" w:line="256" w:lineRule="auto"/>
              <w:ind w:left="26" w:right="12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Самовольное возобновление работ на объектах и лицензионных участках Заказчика, выполнение которых было приостановлено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30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75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right="471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100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200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0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450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6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spacing w:before="4"/>
              <w:ind w:left="26"/>
              <w:rPr>
                <w:b/>
                <w:sz w:val="16"/>
                <w:lang w:val="ru-RU"/>
              </w:rPr>
            </w:pPr>
            <w:r w:rsidRPr="006B1026">
              <w:rPr>
                <w:b/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4" w:line="256" w:lineRule="auto"/>
              <w:ind w:left="26" w:right="17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Не выставляется в случае предотвращения/ликвидации аварий или крупных/значительныех происшествий при условии уведомления Заказчика о самовольном возабновлении работ.</w:t>
            </w:r>
          </w:p>
        </w:tc>
      </w:tr>
      <w:tr w:rsidR="006B1026" w:rsidRPr="006B1026" w:rsidTr="00645979">
        <w:trPr>
          <w:trHeight w:hRule="exact" w:val="1191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5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6" w:line="256" w:lineRule="auto"/>
              <w:ind w:left="26" w:right="1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Отсутствие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при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ДТП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записи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(двухсторонней)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видеорегистратора,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установленного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ТС Подрядчика/Исполнителя.</w:t>
            </w: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1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Использование</w:t>
            </w:r>
            <w:r w:rsidRPr="006B1026">
              <w:rPr>
                <w:spacing w:val="-1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Подрядчиком/Исполнителем</w:t>
            </w:r>
            <w:r w:rsidRPr="006B1026">
              <w:rPr>
                <w:spacing w:val="-2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транспортных</w:t>
            </w:r>
            <w:r w:rsidRPr="006B1026">
              <w:rPr>
                <w:spacing w:val="-2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средств,</w:t>
            </w:r>
            <w:r w:rsidRPr="006B1026">
              <w:rPr>
                <w:spacing w:val="-2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не</w:t>
            </w:r>
            <w:r w:rsidRPr="006B1026">
              <w:rPr>
                <w:spacing w:val="-1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оборудованных, либо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неработоспособными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приборами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спутникового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мониторинга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транспорта,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также предоставление недостоверной информации о передвижении транспортных средств на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объектах.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4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30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40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spacing w:before="99" w:line="256" w:lineRule="auto"/>
              <w:ind w:left="26" w:right="6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spacing w:before="4"/>
              <w:ind w:left="26"/>
              <w:rPr>
                <w:b/>
                <w:sz w:val="16"/>
                <w:lang w:val="ru-RU"/>
              </w:rPr>
            </w:pPr>
            <w:r w:rsidRPr="006B1026">
              <w:rPr>
                <w:b/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4" w:line="256" w:lineRule="auto"/>
              <w:ind w:left="26" w:right="1515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 xml:space="preserve">Не выставляется в случае изъятия карты памяти при ДТП сотрудниками </w:t>
            </w:r>
            <w:r w:rsidRPr="006B1026">
              <w:rPr>
                <w:w w:val="95"/>
                <w:sz w:val="16"/>
                <w:lang w:val="ru-RU"/>
              </w:rPr>
              <w:t>правоохранительных  органов.</w:t>
            </w:r>
          </w:p>
        </w:tc>
      </w:tr>
      <w:tr w:rsidR="006B1026" w:rsidRPr="006B1026" w:rsidTr="00645979">
        <w:trPr>
          <w:trHeight w:hRule="exact" w:val="1327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6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291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Самовольное снятие и/или перемещение почвы, местного грунта на лицензионных участках и на объектах Заказчика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520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70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51"/>
              <w:ind w:left="279" w:right="275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150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spacing w:before="10"/>
              <w:rPr>
                <w:b/>
                <w:sz w:val="14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6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ind w:left="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3" w:line="256" w:lineRule="auto"/>
              <w:ind w:left="26" w:right="35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Не выставляется в случае информирования Заказчика, самостоятельного устранения и оплаты администратифных штрафов</w:t>
            </w:r>
          </w:p>
        </w:tc>
      </w:tr>
      <w:tr w:rsidR="006B1026" w:rsidRPr="006B1026" w:rsidTr="00645979">
        <w:trPr>
          <w:trHeight w:hRule="exact" w:val="1526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7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" w:line="256" w:lineRule="auto"/>
              <w:ind w:left="26" w:right="1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Нахождение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объектах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лицензионных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участках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Заказчика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работника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Исполнителя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 состоянии алкогольного, наркотического или токсического опьянения (включая периоды междусменного отдыха), и/или пронос/провоз (включая попытку совершения указанных действия), хранение веществ, вызывающих алкогольное, наркотическое, токсическое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или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иное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опьянение.</w:t>
            </w:r>
          </w:p>
        </w:tc>
        <w:tc>
          <w:tcPr>
            <w:tcW w:w="7388" w:type="dxa"/>
            <w:gridSpan w:val="6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21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"/>
              <w:ind w:left="24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400, но не более суммы договора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6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  <w:p w:rsidR="006B1026" w:rsidRPr="006B1026" w:rsidRDefault="006B1026" w:rsidP="00645979">
            <w:pPr>
              <w:pStyle w:val="TableParagraph"/>
              <w:spacing w:before="5"/>
              <w:ind w:left="26"/>
              <w:rPr>
                <w:b/>
                <w:sz w:val="16"/>
                <w:lang w:val="ru-RU"/>
              </w:rPr>
            </w:pPr>
            <w:r w:rsidRPr="006B1026">
              <w:rPr>
                <w:b/>
                <w:sz w:val="16"/>
                <w:lang w:val="ru-RU"/>
              </w:rPr>
              <w:t>ИСКЛЮЧЕНИЕ</w:t>
            </w:r>
          </w:p>
          <w:p w:rsidR="006B1026" w:rsidRPr="006B1026" w:rsidRDefault="006B1026" w:rsidP="00645979">
            <w:pPr>
              <w:pStyle w:val="TableParagraph"/>
              <w:spacing w:before="15" w:line="256" w:lineRule="auto"/>
              <w:ind w:left="26" w:right="391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Не выставляется в случае самостоятельного выявления, информирования Заказчика и принятию мер к виновному (увольнение)</w:t>
            </w:r>
          </w:p>
        </w:tc>
      </w:tr>
      <w:tr w:rsidR="006B1026" w:rsidRPr="006B1026" w:rsidTr="00645979">
        <w:trPr>
          <w:trHeight w:hRule="exact" w:val="992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8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3" w:line="256" w:lineRule="auto"/>
              <w:ind w:left="26" w:right="1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Совершение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работниками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Исполнителя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проноса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(попытка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провоза,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проноса)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документам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и/или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ненадлежащим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образом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 xml:space="preserve">оформленным </w:t>
            </w:r>
            <w:r w:rsidRPr="006B1026">
              <w:rPr>
                <w:w w:val="95"/>
                <w:sz w:val="16"/>
                <w:lang w:val="ru-RU"/>
              </w:rPr>
              <w:t xml:space="preserve">товаросопроводительным  </w:t>
            </w:r>
            <w:r w:rsidRPr="006B1026">
              <w:rPr>
                <w:spacing w:val="16"/>
                <w:w w:val="95"/>
                <w:sz w:val="16"/>
                <w:lang w:val="ru-RU"/>
              </w:rPr>
              <w:t xml:space="preserve"> </w:t>
            </w:r>
            <w:r w:rsidRPr="006B1026">
              <w:rPr>
                <w:w w:val="95"/>
                <w:sz w:val="16"/>
                <w:lang w:val="ru-RU"/>
              </w:rPr>
              <w:t>документам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30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40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60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80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90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ind w:left="26"/>
              <w:rPr>
                <w:sz w:val="16"/>
              </w:rPr>
            </w:pPr>
            <w:r w:rsidRPr="006B1026">
              <w:rPr>
                <w:sz w:val="16"/>
              </w:rPr>
              <w:t>Решение принимается УКЗ</w:t>
            </w:r>
          </w:p>
        </w:tc>
      </w:tr>
    </w:tbl>
    <w:p w:rsidR="006B1026" w:rsidRPr="006B1026" w:rsidRDefault="006B1026" w:rsidP="006B1026">
      <w:pPr>
        <w:rPr>
          <w:rFonts w:ascii="Arial" w:hAnsi="Arial" w:cs="Arial"/>
          <w:sz w:val="16"/>
        </w:rPr>
        <w:sectPr w:rsidR="006B1026" w:rsidRPr="006B1026" w:rsidSect="00ED27FA">
          <w:type w:val="continuous"/>
          <w:pgSz w:w="23810" w:h="16840" w:orient="landscape"/>
          <w:pgMar w:top="1100" w:right="10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6591"/>
        <w:gridCol w:w="1231"/>
        <w:gridCol w:w="1231"/>
        <w:gridCol w:w="1231"/>
        <w:gridCol w:w="1232"/>
        <w:gridCol w:w="1231"/>
        <w:gridCol w:w="1232"/>
        <w:gridCol w:w="7021"/>
      </w:tblGrid>
      <w:tr w:rsidR="006B1026" w:rsidRPr="006B1026" w:rsidTr="00645979">
        <w:trPr>
          <w:trHeight w:hRule="exact" w:val="2979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228"/>
              <w:rPr>
                <w:sz w:val="16"/>
              </w:rPr>
            </w:pPr>
            <w:r w:rsidRPr="006B1026">
              <w:rPr>
                <w:w w:val="98"/>
                <w:sz w:val="16"/>
              </w:rPr>
              <w:t>9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111" w:line="256" w:lineRule="auto"/>
              <w:ind w:left="26" w:right="192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Пронос, провоз работниками Исполнителя (включая попытку совершения указанных действий), хранение, распространение, транспортировка на территории Заказчика: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1"/>
              </w:numPr>
              <w:tabs>
                <w:tab w:val="left" w:pos="159"/>
              </w:tabs>
              <w:spacing w:line="256" w:lineRule="auto"/>
              <w:ind w:right="69" w:firstLine="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взрывчатых веществ и взрывных устройств, радиоактивных, легковоспламеняющихся, отравляющих, ядовитых, сильнодействующих химически активных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веществ,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кроме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случаев,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санкционированных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представителем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Заказчика,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при условии соблюдения установленных правил и норм безопасности при перевозке и хранении;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1"/>
              </w:numPr>
              <w:tabs>
                <w:tab w:val="left" w:pos="159"/>
              </w:tabs>
              <w:spacing w:line="256" w:lineRule="auto"/>
              <w:ind w:right="41" w:firstLine="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огнестрельного,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газового,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пневматического,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метательного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(арбалеты,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луки,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ружья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для подводной охоты и т.п.), холодного оружия и/или боеприпасов к нему, за исключением случаев,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предусмотренных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действующим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законодательством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РФ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целью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охоты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(при предъявлении охотничьего билета, документов на оружие и разрешения на право охоты);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1"/>
              </w:numPr>
              <w:tabs>
                <w:tab w:val="left" w:pos="159"/>
              </w:tabs>
              <w:ind w:left="158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запрещенных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орудий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лова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рыбных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запасов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дичи;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1"/>
              </w:numPr>
              <w:tabs>
                <w:tab w:val="left" w:pos="159"/>
              </w:tabs>
              <w:spacing w:before="13"/>
              <w:ind w:left="158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иных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запрещенных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гражданском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обороте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веществ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предметов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520"/>
              <w:rPr>
                <w:sz w:val="16"/>
              </w:rPr>
            </w:pPr>
            <w:r w:rsidRPr="006B1026">
              <w:rPr>
                <w:sz w:val="16"/>
              </w:rPr>
              <w:t>30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40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500" w:right="498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60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520"/>
              <w:rPr>
                <w:sz w:val="16"/>
              </w:rPr>
            </w:pPr>
            <w:r w:rsidRPr="006B1026">
              <w:rPr>
                <w:sz w:val="16"/>
              </w:rPr>
              <w:t>80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520"/>
              <w:rPr>
                <w:sz w:val="16"/>
              </w:rPr>
            </w:pPr>
            <w:r w:rsidRPr="006B1026">
              <w:rPr>
                <w:sz w:val="16"/>
              </w:rPr>
              <w:t>90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49"/>
              <w:ind w:left="26"/>
              <w:rPr>
                <w:sz w:val="16"/>
              </w:rPr>
            </w:pPr>
            <w:r w:rsidRPr="006B1026">
              <w:rPr>
                <w:sz w:val="16"/>
              </w:rPr>
              <w:t>Решение принимается УКЗ</w:t>
            </w:r>
          </w:p>
        </w:tc>
      </w:tr>
      <w:tr w:rsidR="006B1026" w:rsidRPr="006B1026" w:rsidTr="00645979">
        <w:trPr>
          <w:trHeight w:hRule="exact" w:val="816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03"/>
              <w:ind w:left="184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106" w:line="256" w:lineRule="auto"/>
              <w:ind w:left="26" w:right="438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Не согласованное с Заказчиком проведение фото- и видеосъёмки на объектах Общества, в том числе, непосредственно самих объектов, а также документации Заказчика, образцов оборудования Заказчика и т.д., находящихся на них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left="530"/>
              <w:rPr>
                <w:sz w:val="16"/>
              </w:rPr>
            </w:pPr>
            <w:r w:rsidRPr="006B1026">
              <w:rPr>
                <w:sz w:val="16"/>
              </w:rPr>
              <w:t>20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right="527"/>
              <w:jc w:val="right"/>
              <w:rPr>
                <w:sz w:val="16"/>
              </w:rPr>
            </w:pPr>
            <w:r w:rsidRPr="006B1026">
              <w:rPr>
                <w:sz w:val="16"/>
              </w:rPr>
              <w:t>30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left="500" w:right="498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40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left="530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119"/>
              <w:ind w:left="491"/>
              <w:rPr>
                <w:sz w:val="16"/>
              </w:rPr>
            </w:pPr>
            <w:r w:rsidRPr="006B1026">
              <w:rPr>
                <w:sz w:val="16"/>
              </w:rPr>
              <w:t>100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103"/>
              <w:ind w:left="26"/>
              <w:rPr>
                <w:sz w:val="16"/>
              </w:rPr>
            </w:pPr>
            <w:r w:rsidRPr="006B1026">
              <w:rPr>
                <w:sz w:val="16"/>
              </w:rPr>
              <w:t>Решение принимается УКЗ</w:t>
            </w:r>
          </w:p>
        </w:tc>
      </w:tr>
      <w:tr w:rsidR="006B1026" w:rsidRPr="006B1026" w:rsidTr="00645979">
        <w:trPr>
          <w:trHeight w:hRule="exact" w:val="4664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B1026" w:rsidRPr="006B1026" w:rsidRDefault="006B1026" w:rsidP="00645979">
            <w:pPr>
              <w:pStyle w:val="TableParagraph"/>
              <w:ind w:left="184"/>
              <w:rPr>
                <w:sz w:val="16"/>
              </w:rPr>
            </w:pPr>
            <w:r w:rsidRPr="006B1026">
              <w:rPr>
                <w:sz w:val="16"/>
              </w:rPr>
              <w:t>11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23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line="256" w:lineRule="auto"/>
              <w:ind w:left="26" w:right="1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Нарушение любого требования Стандарта «Пропускной и внутриобъектовый режим» Заказчика, из перечисленных: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0"/>
              </w:numPr>
              <w:tabs>
                <w:tab w:val="left" w:pos="166"/>
              </w:tabs>
              <w:spacing w:line="256" w:lineRule="auto"/>
              <w:ind w:right="818" w:firstLine="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отказ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Контрагента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от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остановки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транспортного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средства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предъявлении требования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этом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или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отказ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предоставлении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для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проверки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документов.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0"/>
              </w:numPr>
              <w:tabs>
                <w:tab w:val="left" w:pos="166"/>
              </w:tabs>
              <w:spacing w:line="256" w:lineRule="auto"/>
              <w:ind w:right="1160" w:firstLine="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отказ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предоставлять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для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осмотра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сотрудникам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охраны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автотранспорт, перемещаемые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ТМЦ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иного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имущества.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0"/>
              </w:numPr>
              <w:tabs>
                <w:tab w:val="left" w:pos="166"/>
              </w:tabs>
              <w:spacing w:line="256" w:lineRule="auto"/>
              <w:ind w:right="113" w:firstLine="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отказ в допуске представителей Заказчика в вахтовые посёлки, производственные базы, транспортные средства и прочие объекты Подрядчика (принадлежащие Подрядчику как на праве собственности, так и предоставленные в пользование третьими лицами на правах аренды или иной договоренности), находящиеся на территории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Подрядчика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(принадлежащей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Подрядчику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как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праве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собственности,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так и предоставленной в пользование третьими лицами на правах аренды или иной договоренности) в пределах лицензионного участка Заказчика, для проведения осмотра и</w:t>
            </w:r>
            <w:r w:rsidRPr="006B1026">
              <w:rPr>
                <w:spacing w:val="-2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проверок.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0"/>
              </w:numPr>
              <w:tabs>
                <w:tab w:val="left" w:pos="166"/>
              </w:tabs>
              <w:spacing w:line="256" w:lineRule="auto"/>
              <w:ind w:right="44" w:firstLine="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привлечение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к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выполнению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работ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иностранных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граждан,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имеющих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регистрации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 месту пребывания/месту жительства и (или) не имеющих разрешения или патента на трудовую деятельность на территории РФ, а равно при отсутствии разрешения на привлечение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иностранной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рабочей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силы.</w:t>
            </w:r>
          </w:p>
          <w:p w:rsidR="006B1026" w:rsidRPr="006B1026" w:rsidRDefault="006B1026" w:rsidP="006B1026">
            <w:pPr>
              <w:pStyle w:val="TableParagraph"/>
              <w:numPr>
                <w:ilvl w:val="0"/>
                <w:numId w:val="30"/>
              </w:numPr>
              <w:tabs>
                <w:tab w:val="left" w:pos="166"/>
              </w:tabs>
              <w:spacing w:line="256" w:lineRule="auto"/>
              <w:ind w:right="210" w:firstLine="4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направление/допуск к производству работ на объектах и лицензионных участках Заказчика работников и/или транспорта Подрядчика без оформленных в установленном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Заказчиком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порядке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пропусков,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либо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</w:t>
            </w:r>
            <w:r w:rsidRPr="006B1026">
              <w:rPr>
                <w:spacing w:val="-15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недействительным</w:t>
            </w:r>
            <w:r w:rsidRPr="006B1026">
              <w:rPr>
                <w:spacing w:val="-16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пропуском.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5"/>
              <w:jc w:val="center"/>
              <w:rPr>
                <w:sz w:val="16"/>
              </w:rPr>
            </w:pPr>
            <w:r w:rsidRPr="006B1026">
              <w:rPr>
                <w:w w:val="98"/>
                <w:sz w:val="16"/>
              </w:rPr>
              <w:t>7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</w:rPr>
            </w:pPr>
          </w:p>
          <w:p w:rsidR="006B1026" w:rsidRPr="006B1026" w:rsidRDefault="006B1026" w:rsidP="00645979">
            <w:pPr>
              <w:pStyle w:val="TableParagraph"/>
              <w:ind w:left="530"/>
              <w:rPr>
                <w:sz w:val="16"/>
              </w:rPr>
            </w:pPr>
            <w:r w:rsidRPr="006B1026">
              <w:rPr>
                <w:sz w:val="16"/>
              </w:rPr>
              <w:t>15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</w:rPr>
            </w:pPr>
          </w:p>
          <w:p w:rsidR="006B1026" w:rsidRPr="006B1026" w:rsidRDefault="006B1026" w:rsidP="00645979">
            <w:pPr>
              <w:pStyle w:val="TableParagraph"/>
              <w:ind w:right="527"/>
              <w:jc w:val="right"/>
              <w:rPr>
                <w:sz w:val="16"/>
              </w:rPr>
            </w:pPr>
            <w:r w:rsidRPr="006B1026">
              <w:rPr>
                <w:sz w:val="16"/>
              </w:rPr>
              <w:t>25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</w:rPr>
            </w:pPr>
          </w:p>
          <w:p w:rsidR="006B1026" w:rsidRPr="006B1026" w:rsidRDefault="006B1026" w:rsidP="00645979">
            <w:pPr>
              <w:pStyle w:val="TableParagraph"/>
              <w:ind w:left="500" w:right="498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45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</w:rPr>
            </w:pPr>
          </w:p>
          <w:p w:rsidR="006B1026" w:rsidRPr="006B1026" w:rsidRDefault="006B1026" w:rsidP="00645979">
            <w:pPr>
              <w:pStyle w:val="TableParagraph"/>
              <w:ind w:left="530"/>
              <w:rPr>
                <w:sz w:val="16"/>
              </w:rPr>
            </w:pPr>
            <w:r w:rsidRPr="006B1026">
              <w:rPr>
                <w:sz w:val="16"/>
              </w:rPr>
              <w:t>70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6"/>
              </w:rPr>
            </w:pPr>
          </w:p>
          <w:p w:rsidR="006B1026" w:rsidRPr="006B1026" w:rsidRDefault="006B1026" w:rsidP="00645979">
            <w:pPr>
              <w:pStyle w:val="TableParagraph"/>
              <w:spacing w:before="9"/>
              <w:rPr>
                <w:b/>
                <w:sz w:val="17"/>
              </w:rPr>
            </w:pPr>
          </w:p>
          <w:p w:rsidR="006B1026" w:rsidRPr="006B1026" w:rsidRDefault="006B1026" w:rsidP="00645979">
            <w:pPr>
              <w:pStyle w:val="TableParagraph"/>
              <w:ind w:left="530"/>
              <w:rPr>
                <w:sz w:val="16"/>
              </w:rPr>
            </w:pPr>
            <w:r w:rsidRPr="006B1026">
              <w:rPr>
                <w:sz w:val="16"/>
              </w:rPr>
              <w:t>90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B1026" w:rsidRPr="006B1026" w:rsidRDefault="006B1026" w:rsidP="00645979">
            <w:pPr>
              <w:pStyle w:val="TableParagraph"/>
              <w:ind w:left="26"/>
              <w:rPr>
                <w:sz w:val="16"/>
              </w:rPr>
            </w:pPr>
            <w:r w:rsidRPr="006B1026">
              <w:rPr>
                <w:sz w:val="16"/>
              </w:rPr>
              <w:t>Решение принимается УКЗ</w:t>
            </w:r>
          </w:p>
        </w:tc>
      </w:tr>
      <w:tr w:rsidR="006B1026" w:rsidRPr="006B1026" w:rsidTr="00645979">
        <w:trPr>
          <w:trHeight w:hRule="exact" w:val="639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left="184"/>
              <w:rPr>
                <w:sz w:val="16"/>
              </w:rPr>
            </w:pPr>
            <w:r w:rsidRPr="006B1026">
              <w:rPr>
                <w:sz w:val="16"/>
              </w:rPr>
              <w:t>12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spacing w:before="123" w:line="256" w:lineRule="auto"/>
              <w:ind w:left="26" w:right="44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случае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если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нарушение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Исполнителем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условий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договора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повлекло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смерть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работника (-во)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Исполнителя,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Заказчика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или</w:t>
            </w:r>
            <w:r w:rsidRPr="006B1026">
              <w:rPr>
                <w:spacing w:val="-10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третьего</w:t>
            </w:r>
            <w:r w:rsidRPr="006B1026">
              <w:rPr>
                <w:spacing w:val="-9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лица</w:t>
            </w:r>
          </w:p>
        </w:tc>
        <w:tc>
          <w:tcPr>
            <w:tcW w:w="7388" w:type="dxa"/>
            <w:gridSpan w:val="6"/>
          </w:tcPr>
          <w:p w:rsidR="006B1026" w:rsidRPr="006B1026" w:rsidRDefault="006B1026" w:rsidP="00645979">
            <w:pPr>
              <w:pStyle w:val="TableParagraph"/>
              <w:spacing w:before="114" w:line="256" w:lineRule="auto"/>
              <w:ind w:left="3350" w:right="19" w:hanging="3233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500, но не более суммы договора /Заказчик имеет право на односторонний отказ от исполнения договора</w:t>
            </w:r>
          </w:p>
        </w:tc>
        <w:tc>
          <w:tcPr>
            <w:tcW w:w="7021" w:type="dxa"/>
            <w:tcBorders>
              <w:right w:val="single" w:sz="12" w:space="0" w:color="000000"/>
            </w:tcBorders>
          </w:tcPr>
          <w:p w:rsidR="006B1026" w:rsidRPr="006B1026" w:rsidRDefault="006B1026" w:rsidP="00645979">
            <w:pPr>
              <w:pStyle w:val="TableParagraph"/>
              <w:spacing w:before="123" w:line="256" w:lineRule="auto"/>
              <w:ind w:left="26" w:right="626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</w:t>
            </w:r>
          </w:p>
        </w:tc>
      </w:tr>
      <w:tr w:rsidR="006B1026" w:rsidRPr="006B1026" w:rsidTr="00645979">
        <w:trPr>
          <w:trHeight w:hRule="exact" w:val="1046"/>
        </w:trPr>
        <w:tc>
          <w:tcPr>
            <w:tcW w:w="557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184"/>
              <w:rPr>
                <w:sz w:val="16"/>
              </w:rPr>
            </w:pPr>
            <w:r w:rsidRPr="006B1026">
              <w:rPr>
                <w:sz w:val="16"/>
              </w:rPr>
              <w:t>13</w:t>
            </w:r>
          </w:p>
        </w:tc>
        <w:tc>
          <w:tcPr>
            <w:tcW w:w="659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20" w:line="256" w:lineRule="auto"/>
              <w:ind w:left="26" w:right="10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Выявление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факта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использования</w:t>
            </w:r>
            <w:r w:rsidRPr="006B1026">
              <w:rPr>
                <w:spacing w:val="-11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поддельных</w:t>
            </w:r>
            <w:r w:rsidRPr="006B1026">
              <w:rPr>
                <w:spacing w:val="-13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документов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области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ПБ</w:t>
            </w:r>
            <w:r w:rsidRPr="006B1026">
              <w:rPr>
                <w:spacing w:val="-12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(квалификация профильного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обучения,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медицинский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осмотр,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защитное/зимнее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вождение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и</w:t>
            </w:r>
            <w:r w:rsidRPr="006B1026">
              <w:rPr>
                <w:spacing w:val="-14"/>
                <w:sz w:val="16"/>
                <w:lang w:val="ru-RU"/>
              </w:rPr>
              <w:t xml:space="preserve"> </w:t>
            </w:r>
            <w:r w:rsidRPr="006B1026">
              <w:rPr>
                <w:sz w:val="16"/>
                <w:lang w:val="ru-RU"/>
              </w:rPr>
              <w:t>т.д.).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ind w:left="279" w:right="277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10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15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right="516"/>
              <w:jc w:val="right"/>
              <w:rPr>
                <w:sz w:val="16"/>
              </w:rPr>
            </w:pPr>
            <w:r w:rsidRPr="006B1026">
              <w:rPr>
                <w:w w:val="95"/>
                <w:sz w:val="16"/>
              </w:rPr>
              <w:t>20</w:t>
            </w:r>
          </w:p>
        </w:tc>
        <w:tc>
          <w:tcPr>
            <w:tcW w:w="1232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left="500" w:right="498"/>
              <w:jc w:val="center"/>
              <w:rPr>
                <w:sz w:val="16"/>
              </w:rPr>
            </w:pPr>
            <w:r w:rsidRPr="006B1026">
              <w:rPr>
                <w:sz w:val="16"/>
              </w:rPr>
              <w:t>30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left="520"/>
              <w:rPr>
                <w:sz w:val="16"/>
              </w:rPr>
            </w:pPr>
            <w:r w:rsidRPr="006B1026">
              <w:rPr>
                <w:sz w:val="16"/>
              </w:rPr>
              <w:t>50</w:t>
            </w:r>
          </w:p>
        </w:tc>
        <w:tc>
          <w:tcPr>
            <w:tcW w:w="123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</w:rPr>
            </w:pPr>
          </w:p>
          <w:p w:rsidR="006B1026" w:rsidRPr="006B1026" w:rsidRDefault="006B1026" w:rsidP="00645979">
            <w:pPr>
              <w:pStyle w:val="TableParagraph"/>
              <w:rPr>
                <w:b/>
                <w:sz w:val="19"/>
              </w:rPr>
            </w:pPr>
          </w:p>
          <w:p w:rsidR="006B1026" w:rsidRPr="006B1026" w:rsidRDefault="006B1026" w:rsidP="00645979">
            <w:pPr>
              <w:pStyle w:val="TableParagraph"/>
              <w:ind w:left="477"/>
              <w:rPr>
                <w:sz w:val="16"/>
              </w:rPr>
            </w:pPr>
            <w:r w:rsidRPr="006B1026">
              <w:rPr>
                <w:sz w:val="16"/>
              </w:rPr>
              <w:t>100</w:t>
            </w:r>
          </w:p>
        </w:tc>
        <w:tc>
          <w:tcPr>
            <w:tcW w:w="7021" w:type="dxa"/>
          </w:tcPr>
          <w:p w:rsidR="006B1026" w:rsidRPr="006B1026" w:rsidRDefault="006B1026" w:rsidP="00645979">
            <w:pPr>
              <w:pStyle w:val="TableParagraph"/>
              <w:rPr>
                <w:b/>
                <w:sz w:val="18"/>
                <w:lang w:val="ru-RU"/>
              </w:rPr>
            </w:pPr>
          </w:p>
          <w:p w:rsidR="006B1026" w:rsidRPr="006B1026" w:rsidRDefault="006B1026" w:rsidP="00645979">
            <w:pPr>
              <w:pStyle w:val="TableParagraph"/>
              <w:spacing w:before="120" w:line="256" w:lineRule="auto"/>
              <w:ind w:left="26" w:right="634"/>
              <w:rPr>
                <w:sz w:val="16"/>
                <w:lang w:val="ru-RU"/>
              </w:rPr>
            </w:pPr>
            <w:r w:rsidRPr="006B1026">
              <w:rPr>
                <w:sz w:val="16"/>
                <w:lang w:val="ru-RU"/>
              </w:rPr>
              <w:t>Выставляется при первом и последующем выявленном нарушении и не может быть направлен на про-активные мероприятия.</w:t>
            </w:r>
          </w:p>
        </w:tc>
      </w:tr>
    </w:tbl>
    <w:p w:rsidR="006B1026" w:rsidRPr="006B1026" w:rsidRDefault="006B1026" w:rsidP="006B1026">
      <w:pPr>
        <w:spacing w:before="7"/>
        <w:rPr>
          <w:rFonts w:ascii="Arial" w:hAnsi="Arial" w:cs="Arial"/>
          <w:b/>
          <w:sz w:val="15"/>
        </w:rPr>
      </w:pPr>
    </w:p>
    <w:p w:rsidR="006B1026" w:rsidRPr="006B1026" w:rsidRDefault="006B1026" w:rsidP="006B1026">
      <w:pPr>
        <w:pStyle w:val="affa"/>
        <w:spacing w:before="97"/>
        <w:ind w:left="143"/>
        <w:rPr>
          <w:rFonts w:ascii="Arial" w:hAnsi="Arial" w:cs="Arial"/>
        </w:rPr>
      </w:pPr>
      <w:r w:rsidRPr="006B1026">
        <w:rPr>
          <w:rFonts w:ascii="Arial" w:hAnsi="Arial" w:cs="Arial"/>
        </w:rPr>
        <w:t>* Для целей настоящего Приложения под Работниками Исполнителя/Подрядчика также понимаются лица, привлеченные Подрядчиком/Исполнителем для оказания услуг/выполнения работ на объектах или лицензионных участках Заказчика.</w:t>
      </w:r>
    </w:p>
    <w:p w:rsidR="006B1026" w:rsidRPr="006B1026" w:rsidRDefault="007E0349" w:rsidP="006B1026">
      <w:pPr>
        <w:spacing w:before="1"/>
        <w:rPr>
          <w:rFonts w:ascii="Arial" w:hAnsi="Arial" w:cs="Arial"/>
          <w:b/>
          <w:sz w:val="21"/>
        </w:rPr>
      </w:pPr>
      <w:r>
        <w:rPr>
          <w:rFonts w:ascii="Arial" w:hAnsi="Arial" w:cs="Arial"/>
          <w:noProof/>
          <w:sz w:val="22"/>
          <w:lang w:bidi="ar-SA"/>
        </w:rPr>
        <w:pict w14:anchorId="64ADEB1D">
          <v:line id="Прямая соединительная линия 4" o:spid="_x0000_s1026" style="position:absolute;z-index:251662336;visibility:visible;mso-wrap-distance-left:0;mso-wrap-distance-right:0;mso-position-horizontal-relative:page" from="51.5pt,14.5pt" to="1129.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" strokeweight=".72pt">
            <w10:wrap type="topAndBottom" anchorx="page"/>
          </v:line>
        </w:pict>
      </w:r>
    </w:p>
    <w:p w:rsidR="006B1026" w:rsidRDefault="006B1026" w:rsidP="006B1026">
      <w:pPr>
        <w:pStyle w:val="affa"/>
        <w:spacing w:before="133" w:line="268" w:lineRule="auto"/>
        <w:ind w:left="143"/>
        <w:rPr>
          <w:rFonts w:ascii="Arial" w:hAnsi="Arial" w:cs="Arial"/>
        </w:rPr>
        <w:sectPr w:rsidR="006B1026" w:rsidSect="00ED27FA">
          <w:type w:val="continuous"/>
          <w:pgSz w:w="23810" w:h="16840" w:orient="landscape"/>
          <w:pgMar w:top="1100" w:right="1080" w:bottom="280" w:left="920" w:header="720" w:footer="720" w:gutter="0"/>
          <w:cols w:space="720"/>
        </w:sectPr>
      </w:pPr>
      <w:r w:rsidRPr="006B1026">
        <w:rPr>
          <w:rFonts w:ascii="Arial" w:hAnsi="Arial" w:cs="Arial"/>
        </w:rPr>
        <w:t>Примечание: если подрядчик самостоятельно выявил нарушения и своевременно об этом информировал Заказчика, а также предпринял необходимые корректирующие/ предупреждающие мероприятия, позволившие устранить нарушение, подтвержденные представителем Заказчика, то в данном случае нарушение не учитывается в негативной статистике Подрядчика, и не ведет к применению мер ответственности к Подрядчику и не влияет на рейтинг Подрядчика</w:t>
      </w:r>
    </w:p>
    <w:p w:rsidR="006B1026" w:rsidRPr="000978E4" w:rsidRDefault="006B1026" w:rsidP="006B1026">
      <w:pPr>
        <w:spacing w:before="63"/>
        <w:ind w:left="18167" w:firstLine="241"/>
        <w:jc w:val="center"/>
        <w:rPr>
          <w:rFonts w:ascii="Arial" w:hAnsi="Arial" w:cs="Arial"/>
        </w:rPr>
      </w:pPr>
      <w:r w:rsidRPr="00AA31EC">
        <w:rPr>
          <w:rFonts w:ascii="Arial" w:hAnsi="Arial" w:cs="Arial"/>
        </w:rPr>
        <w:lastRenderedPageBreak/>
        <w:t xml:space="preserve">                     </w:t>
      </w:r>
      <w:r>
        <w:rPr>
          <w:rFonts w:ascii="Arial" w:hAnsi="Arial" w:cs="Arial"/>
        </w:rPr>
        <w:t>Приложение №9</w:t>
      </w:r>
    </w:p>
    <w:p w:rsidR="006B1026" w:rsidRDefault="006B1026" w:rsidP="006B1026">
      <w:pPr>
        <w:spacing w:line="264" w:lineRule="auto"/>
        <w:ind w:left="4956" w:firstLine="708"/>
        <w:jc w:val="center"/>
        <w:rPr>
          <w:rFonts w:ascii="Arial" w:hAnsi="Arial" w:cs="Arial"/>
          <w:color w:val="auto"/>
          <w:highlight w:val="white"/>
        </w:rPr>
      </w:pPr>
      <w:r w:rsidRPr="000978E4">
        <w:rPr>
          <w:rFonts w:ascii="Arial" w:eastAsia="MS Mincho" w:hAnsi="Arial" w:cs="Arial"/>
          <w:color w:val="auto"/>
          <w:spacing w:val="-2"/>
          <w:highlight w:val="white"/>
        </w:rPr>
        <w:t xml:space="preserve">  </w:t>
      </w:r>
      <w:r w:rsidRPr="000978E4"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  <w:t xml:space="preserve">        к Договору </w:t>
      </w:r>
      <w:r>
        <w:rPr>
          <w:rFonts w:ascii="Arial" w:hAnsi="Arial" w:cs="Arial"/>
          <w:color w:val="auto"/>
          <w:highlight w:val="white"/>
        </w:rPr>
        <w:t>Купли-Продажи ПНГ</w:t>
      </w:r>
    </w:p>
    <w:p w:rsidR="006B1026" w:rsidRDefault="006B1026" w:rsidP="006B1026">
      <w:pPr>
        <w:spacing w:before="12"/>
        <w:ind w:left="6372"/>
        <w:rPr>
          <w:rFonts w:ascii="Arial" w:eastAsia="MS Mincho" w:hAnsi="Arial" w:cs="Arial"/>
          <w:color w:val="auto"/>
          <w:spacing w:val="-2"/>
        </w:rPr>
      </w:pPr>
      <w:r>
        <w:rPr>
          <w:rFonts w:ascii="Arial" w:eastAsia="MS Mincho" w:hAnsi="Arial" w:cs="Arial"/>
          <w:color w:val="auto"/>
          <w:spacing w:val="-2"/>
          <w:highlight w:val="white"/>
        </w:rPr>
        <w:t xml:space="preserve">    </w:t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</w:r>
      <w:r>
        <w:rPr>
          <w:rFonts w:ascii="Arial" w:eastAsia="MS Mincho" w:hAnsi="Arial" w:cs="Arial"/>
          <w:color w:val="auto"/>
          <w:spacing w:val="-2"/>
          <w:highlight w:val="white"/>
        </w:rPr>
        <w:tab/>
        <w:t xml:space="preserve">         от «____»___________20____г.</w:t>
      </w:r>
    </w:p>
    <w:p w:rsidR="000978E4" w:rsidRDefault="000978E4" w:rsidP="006B1026">
      <w:pPr>
        <w:spacing w:before="63"/>
        <w:ind w:left="7547"/>
        <w:jc w:val="center"/>
        <w:rPr>
          <w:sz w:val="16"/>
        </w:rPr>
      </w:pPr>
    </w:p>
    <w:p w:rsidR="006F6E06" w:rsidRDefault="006F6E06" w:rsidP="006F6E06">
      <w:pPr>
        <w:spacing w:before="63"/>
        <w:ind w:left="7547"/>
        <w:rPr>
          <w:sz w:val="16"/>
        </w:rPr>
      </w:pPr>
    </w:p>
    <w:p w:rsidR="006F6E06" w:rsidRDefault="006F6E06" w:rsidP="006F6E06">
      <w:pPr>
        <w:spacing w:before="63"/>
        <w:rPr>
          <w:sz w:val="16"/>
        </w:rPr>
      </w:pPr>
    </w:p>
    <w:p w:rsidR="006F6E06" w:rsidRPr="006F6E06" w:rsidRDefault="006F6E06" w:rsidP="006F6E06">
      <w:pPr>
        <w:spacing w:before="63"/>
        <w:jc w:val="center"/>
        <w:rPr>
          <w:rFonts w:ascii="Arial" w:hAnsi="Arial" w:cs="Arial"/>
          <w:b/>
        </w:rPr>
      </w:pPr>
      <w:r w:rsidRPr="006F6E06">
        <w:rPr>
          <w:rFonts w:ascii="Arial" w:hAnsi="Arial" w:cs="Arial"/>
          <w:b/>
        </w:rPr>
        <w:t>Перечень критичных нарушений,</w:t>
      </w:r>
    </w:p>
    <w:p w:rsidR="006F6E06" w:rsidRDefault="006F6E06" w:rsidP="006F6E06">
      <w:pPr>
        <w:spacing w:before="63"/>
        <w:jc w:val="center"/>
        <w:rPr>
          <w:rFonts w:ascii="Arial" w:hAnsi="Arial" w:cs="Arial"/>
          <w:b/>
        </w:rPr>
      </w:pPr>
      <w:r w:rsidRPr="006F6E06">
        <w:rPr>
          <w:rFonts w:ascii="Arial" w:hAnsi="Arial" w:cs="Arial"/>
          <w:b/>
        </w:rPr>
        <w:t>угрожающих здоровью и жизни людей, нормальной работе оборудования, требующие отключения электрооборудования или объекта (ТОП-12)</w:t>
      </w:r>
    </w:p>
    <w:p w:rsidR="006F6E06" w:rsidRDefault="006F6E06" w:rsidP="006F6E06">
      <w:pPr>
        <w:spacing w:before="63"/>
        <w:jc w:val="center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0999"/>
      </w:tblGrid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sz w:val="24"/>
              </w:rPr>
            </w:pPr>
            <w:r w:rsidRPr="006F6E06">
              <w:rPr>
                <w:w w:val="98"/>
                <w:sz w:val="24"/>
              </w:rPr>
              <w:t>1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22" w:line="256" w:lineRule="auto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Нарушение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целостности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корпусов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электрооборудования,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нарушение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изоляции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электрооборудования,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повреждение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изоляции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КЛ.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Недопустимый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нагрев,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оплавление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изоляции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кабельных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линий,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наличие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следов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побежалости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контактных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соединениях,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превышение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мощности потребителей</w:t>
            </w:r>
            <w:r w:rsidRPr="006F6E06">
              <w:rPr>
                <w:spacing w:val="-2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номинальным</w:t>
            </w:r>
            <w:r w:rsidRPr="006F6E06">
              <w:rPr>
                <w:spacing w:val="-2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данным</w:t>
            </w:r>
            <w:r w:rsidRPr="006F6E06">
              <w:rPr>
                <w:spacing w:val="-2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электрооборудования.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sz w:val="24"/>
              </w:rPr>
            </w:pPr>
            <w:r w:rsidRPr="006F6E06">
              <w:rPr>
                <w:w w:val="98"/>
                <w:sz w:val="24"/>
              </w:rPr>
              <w:t>2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22" w:line="256" w:lineRule="auto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Нарушение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охранных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зон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воздушной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линии.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Складирование,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размещение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любых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хранилищ,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том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числе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горюче-смазочных,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материалов,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стоянки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всех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видов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машин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механизмов,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погрузочно-разгрузочные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работы.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Проведение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работ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без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наличия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разрешения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организации, эксплуатирующей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линию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электропередачи,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наряд-допуска,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присутствия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месте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производства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работ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ответственного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руководителя,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производителя,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наблюдающего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sz w:val="24"/>
              </w:rPr>
            </w:pPr>
            <w:r w:rsidRPr="006F6E06">
              <w:rPr>
                <w:w w:val="98"/>
                <w:sz w:val="24"/>
              </w:rPr>
              <w:t>3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Отсутствует и/или нарушено заземление оборудования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4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Отсутствует ограждение, исключающее случайное прикосновение к токоведущим частям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5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Отсутствие запирающих устройств электроустановок и электрооборудования, имеется доступ не электротехнического персонала к открытым токоведущим частям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Кабельные линии проложены открыто по земле, без защитных конструкций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7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Не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выполнение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организационных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и/или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технических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мероприятий,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обеспечивающих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безопасное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проведение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работ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электроустановках,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электрооборудованием.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Проверяется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записям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оперативном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журнале,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журнале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учета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работ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</w:t>
            </w:r>
            <w:r w:rsidRPr="006F6E06">
              <w:rPr>
                <w:spacing w:val="-11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нарядам-допускам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</w:t>
            </w:r>
            <w:r w:rsidRPr="006F6E06">
              <w:rPr>
                <w:spacing w:val="-12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распоряжениям</w:t>
            </w:r>
            <w:r w:rsidRPr="006F6E06">
              <w:rPr>
                <w:spacing w:val="-13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для работы</w:t>
            </w:r>
            <w:r w:rsidRPr="006F6E06">
              <w:rPr>
                <w:spacing w:val="-19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в</w:t>
            </w:r>
            <w:r w:rsidRPr="006F6E06">
              <w:rPr>
                <w:spacing w:val="-19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электроустановках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8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Соединение кабельных линий (электропроводки) выполнено скрутками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9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Неукомплектованность</w:t>
            </w:r>
            <w:r w:rsidRPr="006F6E06">
              <w:rPr>
                <w:spacing w:val="-16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электрозащитными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средствами,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согласно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утвержденному</w:t>
            </w:r>
            <w:r w:rsidRPr="006F6E06">
              <w:rPr>
                <w:spacing w:val="-18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перечню: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отсутствие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плакатов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знаков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электробезопасности,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отсутствие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(использование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поврежденных)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электрозащитных</w:t>
            </w:r>
            <w:r w:rsidRPr="006F6E06">
              <w:rPr>
                <w:spacing w:val="-17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средств,</w:t>
            </w:r>
            <w:r w:rsidRPr="006F6E06">
              <w:rPr>
                <w:spacing w:val="-16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поврежденного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электроинструмента,</w:t>
            </w:r>
            <w:r w:rsidRPr="006F6E06">
              <w:rPr>
                <w:spacing w:val="-15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не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прошедших</w:t>
            </w:r>
            <w:r w:rsidRPr="006F6E06">
              <w:rPr>
                <w:spacing w:val="-17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испытания</w:t>
            </w:r>
            <w:r w:rsidRPr="006F6E06">
              <w:rPr>
                <w:spacing w:val="-14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(с просроченной</w:t>
            </w:r>
            <w:r w:rsidRPr="006F6E06">
              <w:rPr>
                <w:spacing w:val="-19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датой</w:t>
            </w:r>
            <w:r w:rsidRPr="006F6E06">
              <w:rPr>
                <w:spacing w:val="-19"/>
                <w:sz w:val="24"/>
                <w:lang w:val="ru-RU"/>
              </w:rPr>
              <w:t xml:space="preserve"> </w:t>
            </w:r>
            <w:r w:rsidRPr="006F6E06">
              <w:rPr>
                <w:sz w:val="24"/>
                <w:lang w:val="ru-RU"/>
              </w:rPr>
              <w:t>испытаний).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10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Эксплуатация электрооборудования и электроустановок персоналом без соответствующей квалификации, аттестации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11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Отсутствие распорядительных документов о назначении лиц, ответственных за электрохозяйство, исправное состояние, проведения периодических испытаний и проверок ручных электрических машин, переносных электроинструментов, передвижных электроприемников, вспомогательного оборудования к ним</w:t>
            </w:r>
          </w:p>
        </w:tc>
      </w:tr>
      <w:tr w:rsidR="006F6E06" w:rsidRPr="006F6E06" w:rsidTr="00BD51C8">
        <w:trPr>
          <w:trHeight w:val="850"/>
        </w:trPr>
        <w:tc>
          <w:tcPr>
            <w:tcW w:w="557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30"/>
              <w:ind w:left="1"/>
              <w:jc w:val="center"/>
              <w:rPr>
                <w:w w:val="98"/>
                <w:sz w:val="24"/>
              </w:rPr>
            </w:pPr>
            <w:r>
              <w:rPr>
                <w:w w:val="98"/>
                <w:sz w:val="24"/>
              </w:rPr>
              <w:t>12</w:t>
            </w:r>
          </w:p>
        </w:tc>
        <w:tc>
          <w:tcPr>
            <w:tcW w:w="20999" w:type="dxa"/>
            <w:vAlign w:val="center"/>
          </w:tcPr>
          <w:p w:rsidR="006F6E06" w:rsidRPr="006F6E06" w:rsidRDefault="006F6E06" w:rsidP="00BD51C8">
            <w:pPr>
              <w:pStyle w:val="TableParagraph"/>
              <w:spacing w:before="121"/>
              <w:ind w:left="26"/>
              <w:rPr>
                <w:sz w:val="24"/>
                <w:lang w:val="ru-RU"/>
              </w:rPr>
            </w:pPr>
            <w:r w:rsidRPr="006F6E06">
              <w:rPr>
                <w:sz w:val="24"/>
                <w:lang w:val="ru-RU"/>
              </w:rPr>
              <w:t>Отсутствие: проекта электроснабжения, технического отчета (в т.ч. протоколов измерений, испытаний), оформленных надлежащим образом документов с энергоснабжающей организацией на подключение к электрической сети.</w:t>
            </w:r>
          </w:p>
        </w:tc>
      </w:tr>
    </w:tbl>
    <w:p w:rsidR="006F6E06" w:rsidRPr="006F6E06" w:rsidRDefault="006F6E06" w:rsidP="006F6E06">
      <w:pPr>
        <w:spacing w:before="63"/>
        <w:jc w:val="center"/>
        <w:rPr>
          <w:rFonts w:ascii="Arial" w:hAnsi="Arial" w:cs="Arial"/>
          <w:b/>
        </w:rPr>
        <w:sectPr w:rsidR="006F6E06" w:rsidRPr="006F6E06" w:rsidSect="00ED27FA">
          <w:pgSz w:w="23810" w:h="16840" w:orient="landscape"/>
          <w:pgMar w:top="1060" w:right="1080" w:bottom="280" w:left="920" w:header="720" w:footer="720" w:gutter="0"/>
          <w:cols w:space="720"/>
        </w:sectPr>
      </w:pPr>
    </w:p>
    <w:p w:rsidR="000978E4" w:rsidRDefault="000978E4">
      <w:pPr>
        <w:rPr>
          <w:rFonts w:ascii="Arial" w:hAnsi="Arial" w:cs="Arial"/>
          <w:color w:val="000000" w:themeColor="text1"/>
          <w:highlight w:val="white"/>
        </w:rPr>
      </w:pP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Приложение № </w:t>
      </w:r>
      <w:r w:rsidR="00896653">
        <w:rPr>
          <w:rFonts w:ascii="Arial" w:hAnsi="Arial" w:cs="Arial"/>
          <w:color w:val="000000" w:themeColor="text1"/>
          <w:highlight w:val="white"/>
        </w:rPr>
        <w:t>10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к Соглашению об использовании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 xml:space="preserve">электронного документооборота </w:t>
      </w:r>
    </w:p>
    <w:p w:rsidR="00A20729" w:rsidRDefault="00762243">
      <w:pPr>
        <w:ind w:firstLine="357"/>
        <w:jc w:val="right"/>
        <w:rPr>
          <w:rFonts w:ascii="Arial" w:hAnsi="Arial" w:cs="Arial"/>
          <w:color w:val="000000" w:themeColor="text1"/>
          <w:highlight w:val="white"/>
        </w:rPr>
      </w:pPr>
      <w:r>
        <w:rPr>
          <w:rFonts w:ascii="Arial" w:hAnsi="Arial" w:cs="Arial"/>
          <w:color w:val="000000" w:themeColor="text1"/>
          <w:highlight w:val="white"/>
        </w:rPr>
        <w:t>от [</w:t>
      </w:r>
      <w:r>
        <w:rPr>
          <w:rFonts w:ascii="Arial" w:hAnsi="Arial" w:cs="Arial"/>
          <w:i/>
          <w:color w:val="000000" w:themeColor="text1"/>
          <w:highlight w:val="white"/>
        </w:rPr>
        <w:t>указать дату</w:t>
      </w:r>
      <w:r>
        <w:rPr>
          <w:rFonts w:ascii="Arial" w:hAnsi="Arial" w:cs="Arial"/>
          <w:color w:val="000000" w:themeColor="text1"/>
          <w:highlight w:val="white"/>
        </w:rPr>
        <w:t>] № [</w:t>
      </w:r>
      <w:r>
        <w:rPr>
          <w:rFonts w:ascii="Arial" w:hAnsi="Arial" w:cs="Arial"/>
          <w:i/>
          <w:color w:val="000000" w:themeColor="text1"/>
          <w:highlight w:val="white"/>
        </w:rPr>
        <w:t>указать номер</w:t>
      </w:r>
      <w:r>
        <w:rPr>
          <w:rFonts w:ascii="Arial" w:hAnsi="Arial" w:cs="Arial"/>
          <w:color w:val="000000" w:themeColor="text1"/>
          <w:highlight w:val="white"/>
        </w:rPr>
        <w:t>]</w:t>
      </w:r>
    </w:p>
    <w:p w:rsidR="00A20729" w:rsidRDefault="00A20729">
      <w:pPr>
        <w:jc w:val="center"/>
        <w:rPr>
          <w:rFonts w:ascii="Arial" w:hAnsi="Arial" w:cs="Arial"/>
          <w:b/>
          <w:bCs/>
          <w:highlight w:val="white"/>
        </w:rPr>
      </w:pPr>
    </w:p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/>
          <w:bCs/>
          <w:color w:val="auto"/>
          <w:highlight w:val="white"/>
        </w:rPr>
      </w:pPr>
      <w:r>
        <w:rPr>
          <w:rFonts w:ascii="Arial" w:hAnsi="Arial" w:cs="Arial"/>
          <w:b/>
          <w:bCs/>
          <w:highlight w:val="white"/>
        </w:rPr>
        <w:t>Форма соглашения об отмене юридической значимости электронного документа</w:t>
      </w:r>
    </w:p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>НАЧАЛО ФОРМЫ</w:t>
      </w:r>
    </w:p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/>
          <w:bCs/>
          <w:highlight w:val="white"/>
        </w:rPr>
      </w:pPr>
      <w:r>
        <w:rPr>
          <w:rFonts w:ascii="Arial" w:hAnsi="Arial" w:cs="Arial"/>
          <w:b/>
          <w:bCs/>
          <w:highlight w:val="white"/>
        </w:rPr>
        <w:t>Соглашение об отмене юридической значимости</w:t>
      </w:r>
    </w:p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>[</w:t>
      </w:r>
      <w:r>
        <w:rPr>
          <w:rFonts w:ascii="Arial" w:hAnsi="Arial" w:cs="Arial"/>
          <w:bCs/>
          <w:i/>
          <w:highlight w:val="white"/>
        </w:rPr>
        <w:t>указать наименование и реквизиты электронного документа</w:t>
      </w:r>
      <w:r>
        <w:rPr>
          <w:rFonts w:ascii="Arial" w:hAnsi="Arial" w:cs="Arial"/>
          <w:bCs/>
          <w:highlight w:val="white"/>
        </w:rPr>
        <w:t>]</w:t>
      </w:r>
    </w:p>
    <w:p w:rsidR="00A20729" w:rsidRDefault="00A20729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</w:p>
    <w:p w:rsidR="00A20729" w:rsidRDefault="00762243">
      <w:pPr>
        <w:spacing w:before="240" w:after="60"/>
        <w:ind w:firstLine="709"/>
        <w:jc w:val="both"/>
        <w:outlineLvl w:val="0"/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>[</w:t>
      </w:r>
      <w:r>
        <w:rPr>
          <w:rFonts w:ascii="Arial" w:hAnsi="Arial" w:cs="Arial"/>
          <w:bCs/>
          <w:i/>
          <w:highlight w:val="white"/>
        </w:rPr>
        <w:t>Указать наименование Стороны-1 (указать ИНН и КПП Стороны-1)</w:t>
      </w:r>
      <w:r>
        <w:rPr>
          <w:rFonts w:ascii="Arial" w:hAnsi="Arial" w:cs="Arial"/>
          <w:bCs/>
          <w:highlight w:val="white"/>
        </w:rPr>
        <w:t>] и [</w:t>
      </w:r>
      <w:r>
        <w:rPr>
          <w:rFonts w:ascii="Arial" w:hAnsi="Arial" w:cs="Arial"/>
          <w:bCs/>
          <w:i/>
          <w:highlight w:val="white"/>
        </w:rPr>
        <w:t>указать наименование Стороны-2 (указать ИНН и КПП Стороны-2)</w:t>
      </w:r>
      <w:r>
        <w:rPr>
          <w:rFonts w:ascii="Arial" w:hAnsi="Arial" w:cs="Arial"/>
          <w:bCs/>
          <w:highlight w:val="white"/>
        </w:rPr>
        <w:t>] во исполнение заключенного Соглашения об использовании электронного документооборота [</w:t>
      </w:r>
      <w:r>
        <w:rPr>
          <w:rFonts w:ascii="Arial" w:hAnsi="Arial" w:cs="Arial"/>
          <w:bCs/>
          <w:i/>
          <w:highlight w:val="white"/>
        </w:rPr>
        <w:t>указать реквизиты Соглашения</w:t>
      </w:r>
      <w:r>
        <w:rPr>
          <w:rFonts w:ascii="Arial" w:hAnsi="Arial" w:cs="Arial"/>
          <w:bCs/>
          <w:highlight w:val="white"/>
        </w:rPr>
        <w:t>] заключили настоящее соглашение об отмене юридической значимости [</w:t>
      </w:r>
      <w:r>
        <w:rPr>
          <w:rFonts w:ascii="Arial" w:hAnsi="Arial" w:cs="Arial"/>
          <w:bCs/>
          <w:i/>
          <w:highlight w:val="white"/>
        </w:rPr>
        <w:t>указать наименование и реквизиты электронного документа</w:t>
      </w:r>
      <w:r>
        <w:rPr>
          <w:rFonts w:ascii="Arial" w:hAnsi="Arial" w:cs="Arial"/>
          <w:bCs/>
          <w:highlight w:val="white"/>
        </w:rPr>
        <w:t>]. Настоящее соглашение вступает в силу с момента его подписания Сторонами. [</w:t>
      </w:r>
      <w:r>
        <w:rPr>
          <w:rFonts w:ascii="Arial" w:hAnsi="Arial" w:cs="Arial"/>
          <w:bCs/>
          <w:i/>
          <w:highlight w:val="white"/>
        </w:rPr>
        <w:t>указать наименование и реквизиты электронного документа</w:t>
      </w:r>
      <w:r>
        <w:rPr>
          <w:rFonts w:ascii="Arial" w:hAnsi="Arial" w:cs="Arial"/>
          <w:bCs/>
          <w:highlight w:val="white"/>
        </w:rPr>
        <w:t>] утрачивает юридическую значимость с момента вступления в силу настоящего соглашения.</w:t>
      </w:r>
    </w:p>
    <w:p w:rsidR="00A20729" w:rsidRDefault="00A20729">
      <w:pPr>
        <w:spacing w:before="240" w:after="60"/>
        <w:ind w:firstLine="709"/>
        <w:jc w:val="both"/>
        <w:outlineLvl w:val="0"/>
        <w:rPr>
          <w:rFonts w:ascii="Arial" w:hAnsi="Arial" w:cs="Arial"/>
          <w:bCs/>
          <w:highlight w:val="white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20729">
        <w:tc>
          <w:tcPr>
            <w:tcW w:w="4813" w:type="dxa"/>
          </w:tcPr>
          <w:p w:rsidR="00A20729" w:rsidRDefault="00762243">
            <w:pPr>
              <w:spacing w:before="240" w:after="60"/>
              <w:jc w:val="both"/>
              <w:outlineLvl w:val="0"/>
              <w:rPr>
                <w:rFonts w:ascii="Arial" w:hAnsi="Arial" w:cs="Arial"/>
                <w:bCs/>
                <w:highlight w:val="white"/>
              </w:rPr>
            </w:pPr>
            <w:r>
              <w:rPr>
                <w:rFonts w:ascii="Arial" w:hAnsi="Arial" w:cs="Arial"/>
                <w:bCs/>
                <w:highlight w:val="white"/>
                <w:lang w:val="en-US"/>
              </w:rPr>
              <w:t>[</w:t>
            </w:r>
            <w:r>
              <w:rPr>
                <w:rFonts w:ascii="Arial" w:hAnsi="Arial" w:cs="Arial"/>
                <w:bCs/>
                <w:i/>
                <w:highlight w:val="white"/>
              </w:rPr>
              <w:t>Электронная подпись Стороны-2</w:t>
            </w:r>
            <w:r>
              <w:rPr>
                <w:rFonts w:ascii="Arial" w:hAnsi="Arial" w:cs="Arial"/>
                <w:bCs/>
                <w:highlight w:val="white"/>
                <w:lang w:val="en-US"/>
              </w:rPr>
              <w:t>]</w:t>
            </w:r>
          </w:p>
        </w:tc>
        <w:tc>
          <w:tcPr>
            <w:tcW w:w="4814" w:type="dxa"/>
          </w:tcPr>
          <w:p w:rsidR="00A20729" w:rsidRDefault="00762243">
            <w:pPr>
              <w:spacing w:before="240" w:after="60"/>
              <w:jc w:val="both"/>
              <w:outlineLvl w:val="0"/>
              <w:rPr>
                <w:rFonts w:ascii="Arial" w:hAnsi="Arial" w:cs="Arial"/>
                <w:bCs/>
                <w:highlight w:val="white"/>
              </w:rPr>
            </w:pPr>
            <w:r>
              <w:rPr>
                <w:rFonts w:ascii="Arial" w:hAnsi="Arial" w:cs="Arial"/>
                <w:bCs/>
                <w:highlight w:val="white"/>
                <w:lang w:val="en-US"/>
              </w:rPr>
              <w:t>[</w:t>
            </w:r>
            <w:r>
              <w:rPr>
                <w:rFonts w:ascii="Arial" w:hAnsi="Arial" w:cs="Arial"/>
                <w:bCs/>
                <w:i/>
                <w:highlight w:val="white"/>
              </w:rPr>
              <w:t>Электронная подпись Стороны-1</w:t>
            </w:r>
            <w:r>
              <w:rPr>
                <w:rFonts w:ascii="Arial" w:hAnsi="Arial" w:cs="Arial"/>
                <w:bCs/>
                <w:highlight w:val="white"/>
                <w:lang w:val="en-US"/>
              </w:rPr>
              <w:t>]</w:t>
            </w:r>
          </w:p>
        </w:tc>
      </w:tr>
    </w:tbl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>КОНЕЦ ФОРМЫ</w:t>
      </w:r>
    </w:p>
    <w:p w:rsidR="00A20729" w:rsidRDefault="00762243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 xml:space="preserve">Форма согласована </w:t>
      </w:r>
    </w:p>
    <w:p w:rsidR="00A20729" w:rsidRDefault="00A20729">
      <w:pPr>
        <w:spacing w:before="240" w:after="60"/>
        <w:ind w:firstLine="709"/>
        <w:jc w:val="center"/>
        <w:outlineLvl w:val="0"/>
        <w:rPr>
          <w:rFonts w:ascii="Arial" w:hAnsi="Arial" w:cs="Arial"/>
          <w:bCs/>
          <w:highlight w:val="white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0729">
        <w:tc>
          <w:tcPr>
            <w:tcW w:w="4672" w:type="dxa"/>
          </w:tcPr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Сторона-2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 /</w:t>
            </w:r>
            <w:r w:rsidR="008E7F9C">
              <w:rPr>
                <w:rFonts w:ascii="Arial" w:hAnsi="Arial" w:cs="Arial"/>
                <w:highlight w:val="white"/>
              </w:rPr>
              <w:t>___________</w:t>
            </w:r>
            <w:r>
              <w:rPr>
                <w:rFonts w:ascii="Arial" w:hAnsi="Arial" w:cs="Arial"/>
                <w:highlight w:val="white"/>
              </w:rPr>
              <w:t xml:space="preserve"> /</w:t>
            </w: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М.П.</w:t>
            </w:r>
          </w:p>
        </w:tc>
        <w:tc>
          <w:tcPr>
            <w:tcW w:w="4673" w:type="dxa"/>
          </w:tcPr>
          <w:p w:rsidR="00A20729" w:rsidRDefault="00762243">
            <w:pPr>
              <w:ind w:left="321"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Сторона-1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  <w:p w:rsidR="00A20729" w:rsidRDefault="00762243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>_________________ /</w:t>
            </w:r>
            <w:r w:rsidR="008E7F9C">
              <w:rPr>
                <w:rFonts w:ascii="Arial" w:hAnsi="Arial" w:cs="Arial"/>
                <w:highlight w:val="white"/>
              </w:rPr>
              <w:t>_____________</w:t>
            </w:r>
            <w:r>
              <w:rPr>
                <w:rFonts w:ascii="Arial" w:hAnsi="Arial" w:cs="Arial"/>
                <w:highlight w:val="white"/>
              </w:rPr>
              <w:t xml:space="preserve"> /</w:t>
            </w:r>
          </w:p>
          <w:p w:rsidR="00A20729" w:rsidRDefault="00762243">
            <w:pPr>
              <w:ind w:right="-6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</w:rPr>
              <w:t xml:space="preserve">    М.П.</w:t>
            </w:r>
          </w:p>
          <w:p w:rsidR="00A20729" w:rsidRDefault="00A20729">
            <w:pPr>
              <w:ind w:right="-6"/>
              <w:jc w:val="center"/>
              <w:rPr>
                <w:rFonts w:ascii="Arial" w:hAnsi="Arial" w:cs="Arial"/>
                <w:highlight w:val="white"/>
              </w:rPr>
            </w:pPr>
          </w:p>
        </w:tc>
      </w:tr>
    </w:tbl>
    <w:p w:rsidR="00A20729" w:rsidRDefault="00A20729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691670" w:rsidRPr="00691670" w:rsidRDefault="00691670" w:rsidP="00691670">
      <w:pPr>
        <w:widowControl/>
        <w:shd w:val="clear" w:color="auto" w:fill="FFFFFF"/>
        <w:ind w:left="5529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1670">
        <w:rPr>
          <w:rFonts w:ascii="Times New Roman" w:eastAsia="Times New Roman" w:hAnsi="Times New Roman" w:cs="Times New Roman"/>
          <w:bCs/>
          <w:lang w:bidi="ar-SA"/>
        </w:rPr>
        <w:lastRenderedPageBreak/>
        <w:t>Приложение №11</w:t>
      </w:r>
      <w:r>
        <w:rPr>
          <w:rFonts w:ascii="Times New Roman" w:eastAsia="Times New Roman" w:hAnsi="Times New Roman" w:cs="Times New Roman"/>
          <w:bCs/>
          <w:lang w:bidi="ar-SA"/>
        </w:rPr>
        <w:t xml:space="preserve"> к договору купли- продажи ПНГ</w:t>
      </w:r>
    </w:p>
    <w:p w:rsidR="00691670" w:rsidRDefault="00691670" w:rsidP="00691670">
      <w:pPr>
        <w:widowControl/>
        <w:shd w:val="clear" w:color="auto" w:fill="FFFFFF"/>
        <w:ind w:left="5529"/>
        <w:jc w:val="both"/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ind w:left="5529"/>
        <w:jc w:val="both"/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</w:pPr>
      <w:r w:rsidRPr="00691670"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  <w:t>Приложение 1 к приказу ОАО «СН-МНГ»</w:t>
      </w:r>
    </w:p>
    <w:p w:rsidR="00691670" w:rsidRPr="00691670" w:rsidRDefault="00691670" w:rsidP="00691670">
      <w:pPr>
        <w:widowControl/>
        <w:shd w:val="clear" w:color="auto" w:fill="FFFFFF"/>
        <w:ind w:left="5529"/>
        <w:jc w:val="both"/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</w:pPr>
      <w:r w:rsidRPr="00691670"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  <w:t>от _____________2019 года  № ___________</w:t>
      </w:r>
    </w:p>
    <w:p w:rsidR="00691670" w:rsidRPr="00691670" w:rsidRDefault="00691670" w:rsidP="00691670">
      <w:pPr>
        <w:widowControl/>
        <w:shd w:val="clear" w:color="auto" w:fill="FFFFFF"/>
        <w:ind w:left="5529"/>
        <w:jc w:val="both"/>
        <w:rPr>
          <w:rFonts w:ascii="Times New Roman" w:eastAsia="Times New Roman" w:hAnsi="Times New Roman" w:cs="Times New Roman"/>
          <w:bCs/>
          <w:sz w:val="20"/>
          <w:szCs w:val="20"/>
          <w:lang w:bidi="ar-SA"/>
        </w:rPr>
      </w:pPr>
      <w:r w:rsidRPr="00691670"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bidi="ar-SA"/>
        </w:rPr>
        <w:t>«О включении в договоры стандартной оговорки о возмещении убытков от налоговых претензий, связанных с недобросовестностью контрагента»</w:t>
      </w: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691670">
        <w:rPr>
          <w:rFonts w:ascii="Times New Roman" w:eastAsia="Times New Roman" w:hAnsi="Times New Roman" w:cs="Times New Roman"/>
          <w:b/>
          <w:lang w:bidi="ar-SA"/>
        </w:rPr>
        <w:t xml:space="preserve">Стандартная оговорка </w:t>
      </w: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691670">
        <w:rPr>
          <w:rFonts w:ascii="Times New Roman" w:eastAsia="Times New Roman" w:hAnsi="Times New Roman" w:cs="Times New Roman"/>
          <w:b/>
          <w:lang w:bidi="ar-SA"/>
        </w:rPr>
        <w:t>о возмещении убытков от налоговых претензий, связанных с недобросовестностью контрагента</w:t>
      </w:r>
    </w:p>
    <w:p w:rsidR="00691670" w:rsidRPr="00691670" w:rsidRDefault="00691670" w:rsidP="0069167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691670">
        <w:rPr>
          <w:rFonts w:ascii="Times New Roman" w:eastAsia="Times New Roman" w:hAnsi="Times New Roman" w:cs="Times New Roman"/>
          <w:b/>
          <w:highlight w:val="lightGray"/>
          <w:lang w:val="en-US" w:bidi="ar-SA"/>
        </w:rPr>
        <w:fldChar w:fldCharType="begin">
          <w:ffData>
            <w:name w:val="ТекстовоеПоле7"/>
            <w:enabled/>
            <w:calcOnExit w:val="0"/>
            <w:textInput>
              <w:default w:val="подлежит включению в договоры на приобретение товаров, работ, услуг. Стандартная оговорка включается отдельным приложением к договору"/>
            </w:textInput>
          </w:ffData>
        </w:fldChar>
      </w:r>
      <w:bookmarkStart w:id="11" w:name="ТекстовоеПоле7"/>
      <w:r w:rsidRPr="00691670">
        <w:rPr>
          <w:rFonts w:ascii="Times New Roman" w:eastAsia="Times New Roman" w:hAnsi="Times New Roman" w:cs="Times New Roman"/>
          <w:b/>
          <w:highlight w:val="lightGray"/>
          <w:lang w:bidi="ar-SA"/>
        </w:rPr>
        <w:instrText xml:space="preserve"> </w:instrText>
      </w:r>
      <w:r w:rsidRPr="00691670">
        <w:rPr>
          <w:rFonts w:ascii="Times New Roman" w:eastAsia="Times New Roman" w:hAnsi="Times New Roman" w:cs="Times New Roman"/>
          <w:b/>
          <w:highlight w:val="lightGray"/>
          <w:lang w:val="en-US" w:bidi="ar-SA"/>
        </w:rPr>
        <w:instrText>FORMTEXT</w:instrText>
      </w:r>
      <w:r w:rsidRPr="00691670">
        <w:rPr>
          <w:rFonts w:ascii="Times New Roman" w:eastAsia="Times New Roman" w:hAnsi="Times New Roman" w:cs="Times New Roman"/>
          <w:b/>
          <w:highlight w:val="lightGray"/>
          <w:lang w:bidi="ar-SA"/>
        </w:rPr>
        <w:instrText xml:space="preserve"> </w:instrText>
      </w:r>
      <w:r w:rsidRPr="00691670">
        <w:rPr>
          <w:rFonts w:ascii="Times New Roman" w:eastAsia="Times New Roman" w:hAnsi="Times New Roman" w:cs="Times New Roman"/>
          <w:b/>
          <w:highlight w:val="lightGray"/>
          <w:lang w:val="en-US" w:bidi="ar-SA"/>
        </w:rPr>
      </w:r>
      <w:r w:rsidRPr="00691670">
        <w:rPr>
          <w:rFonts w:ascii="Times New Roman" w:eastAsia="Times New Roman" w:hAnsi="Times New Roman" w:cs="Times New Roman"/>
          <w:b/>
          <w:highlight w:val="lightGray"/>
          <w:lang w:val="en-US"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b/>
          <w:noProof/>
          <w:highlight w:val="lightGray"/>
          <w:lang w:bidi="ar-SA"/>
        </w:rPr>
        <w:t>подлежит включению в договоры на приобретение товаров, работ, услуг. Стандартная оговорка включается отдельным приложением к договору</w:t>
      </w:r>
      <w:r w:rsidRPr="00691670">
        <w:rPr>
          <w:rFonts w:ascii="Times New Roman" w:eastAsia="Times New Roman" w:hAnsi="Times New Roman" w:cs="Times New Roman"/>
          <w:b/>
          <w:highlight w:val="lightGray"/>
          <w:lang w:val="en-US" w:bidi="ar-SA"/>
        </w:rPr>
        <w:fldChar w:fldCharType="end"/>
      </w:r>
      <w:bookmarkEnd w:id="11"/>
    </w:p>
    <w:p w:rsidR="00691670" w:rsidRPr="00691670" w:rsidRDefault="00691670" w:rsidP="00691670">
      <w:pPr>
        <w:widowControl/>
        <w:shd w:val="clear" w:color="auto" w:fill="FFFFFF"/>
        <w:spacing w:after="120"/>
        <w:jc w:val="right"/>
        <w:rPr>
          <w:rFonts w:ascii="Times New Roman" w:eastAsia="Times New Roman" w:hAnsi="Times New Roman" w:cs="Times New Roman"/>
          <w:lang w:bidi="ar-SA"/>
        </w:rPr>
      </w:pPr>
    </w:p>
    <w:p w:rsidR="00691670" w:rsidRPr="00691670" w:rsidRDefault="00691670" w:rsidP="00691670">
      <w:pPr>
        <w:widowControl/>
        <w:shd w:val="clear" w:color="auto" w:fill="FFFFFF"/>
        <w:spacing w:after="120"/>
        <w:jc w:val="right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Приложение №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12" w:name="ТекстовоеПоле8"/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bookmarkEnd w:id="12"/>
    </w:p>
    <w:p w:rsidR="00691670" w:rsidRPr="00691670" w:rsidRDefault="00691670" w:rsidP="00691670">
      <w:pPr>
        <w:widowControl/>
        <w:shd w:val="clear" w:color="auto" w:fill="FFFFFF"/>
        <w:spacing w:after="120"/>
        <w:jc w:val="right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к Договору №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3" w:name="ТекстовоеПоле9"/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bookmarkEnd w:id="13"/>
      <w:r w:rsidRPr="00691670">
        <w:rPr>
          <w:rFonts w:ascii="Times New Roman" w:eastAsia="Times New Roman" w:hAnsi="Times New Roman" w:cs="Times New Roman"/>
          <w:lang w:bidi="ar-SA"/>
        </w:rPr>
        <w:t xml:space="preserve"> от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 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</w:p>
    <w:p w:rsidR="00691670" w:rsidRPr="00691670" w:rsidRDefault="00691670" w:rsidP="00691670">
      <w:pPr>
        <w:widowControl/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Настоящим 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bookmarkStart w:id="14" w:name="ТекстовоеПоле1"/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bookmarkEnd w:id="14"/>
      <w:r w:rsidRPr="00691670">
        <w:rPr>
          <w:rFonts w:ascii="Times New Roman" w:eastAsia="Times New Roman" w:hAnsi="Times New Roman" w:cs="Times New Roman"/>
          <w:lang w:bidi="ar-SA"/>
        </w:rPr>
        <w:t xml:space="preserve"> в порядке ст. 431.2 ГК РФ заверяет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bookmarkStart w:id="15" w:name="ТекстовоеПоле2"/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bookmarkEnd w:id="15"/>
      <w:r w:rsidRPr="00691670">
        <w:rPr>
          <w:rFonts w:ascii="Times New Roman" w:eastAsia="Times New Roman" w:hAnsi="Times New Roman" w:cs="Times New Roman"/>
          <w:lang w:bidi="ar-SA"/>
        </w:rPr>
        <w:t>, что при заключении и исполнении настоящего Договора не преследует цель неуплаты (неполной уплаты) и (или) зачета (возврата) суммы налога, обязательства по настоящему Договору исполняются и будут исполняться лицом, являющимся стороной настоящего Договора и (или) лицом, которому обязательство по исполнению Договора передано в соответствии с условиями настоящего Договора или закона и гарантирует достоверность следующих обстоятельств: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1)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не осуществляет и не будет осуществлять в ходе исполнения настоящего Договора уменьшение налоговой базы и (или) суммы подлежащего уплате налога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учете/ налоговой отчетности, любыми способами. 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2) отсутствуют какие-либо ограничения полномочий лиц, подписывающих настоящий Договор со стороны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 соответствии с законодательством и внутренними документами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3)  документы, подлежащие подписанию со стороны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 в ходе исполнения настоящего Договора (счета-фактуры, товарные накладные и любые иные финансовые и/или первичные бухгалтерские документы), собственноручно подписываются уполномоченными лицами;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Все предусмотренные настоящим Договором заверения об обстоятельствах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имеют существенное значение для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. При недостоверности данных заверений об обстоятельствах, а равно при ненадлежащем исполнении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требований действующего законодательства РФ, в том числе в части своевременного декларирования и уплаты налогов, предоставления достоверной налоговой отчетности, совершения иных предусмотренных налоговым законодательством обязанностей,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обязан в полном объеме возместить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lastRenderedPageBreak/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причиненные убытки, в том числе возникшие в результате отказа налоговыми органами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 возмещении причитающихся ему сумм налогов, доначисления налоговыми органами налогов, начисления пеней, наложения штрафов, включая, но не ограничиваясь: 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- суммы налогов, пеней и штрафов, подлежащие уплате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 бюджетную систему РФ на основании вступивших в силу решений налоговых органов;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- суммы НДС, неполученные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на основании вступивших в силу решений налоговых органов об отказе в возмещении НДС из бюджета;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- суммы налогов, пеней и штрафов по требованиям, предъявленным налоговым органом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 судебном порядке, при условии наличия вступившего в законную силу судебного акта, на основании которого на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возлагается обязанность уплаты соответствующих сумм. </w:t>
      </w:r>
    </w:p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lang w:bidi="ar-SA"/>
        </w:rPr>
      </w:pPr>
      <w:r w:rsidRPr="00691670">
        <w:rPr>
          <w:rFonts w:ascii="Times New Roman" w:eastAsia="Times New Roman" w:hAnsi="Times New Roman" w:cs="Times New Roman"/>
          <w:lang w:bidi="ar-SA"/>
        </w:rPr>
        <w:t xml:space="preserve"> Убытки подлежат возмещению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в течение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3"/>
            <w:enabled/>
            <w:calcOnExit w:val="0"/>
            <w:textInput>
              <w:default w:val="___ (______30____) "/>
            </w:textInput>
          </w:ffData>
        </w:fldChar>
      </w:r>
      <w:bookmarkStart w:id="16" w:name="ТекстовоеПоле3"/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 xml:space="preserve">___ (______30____)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bookmarkEnd w:id="16"/>
      <w:r w:rsidRPr="00691670">
        <w:rPr>
          <w:rFonts w:ascii="Times New Roman" w:eastAsia="Times New Roman" w:hAnsi="Times New Roman" w:cs="Times New Roman"/>
          <w:lang w:bidi="ar-SA"/>
        </w:rPr>
        <w:t xml:space="preserve">календарных дней с даты получения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 (указывается обозначение контрагента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 соответствующего требования 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begin">
          <w:ffData>
            <w:name w:val=""/>
            <w:enabled/>
            <w:calcOnExit w:val="0"/>
            <w:textInput>
              <w:default w:val="___________ (указывается обозначение Общества как стороны в договоре)"/>
            </w:textInput>
          </w:ffData>
        </w:fldCha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instrText xml:space="preserve"> FORMTEXT </w:instrTex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separate"/>
      </w:r>
      <w:r w:rsidRPr="00691670">
        <w:rPr>
          <w:rFonts w:ascii="Times New Roman" w:eastAsia="Times New Roman" w:hAnsi="Times New Roman" w:cs="Times New Roman"/>
          <w:noProof/>
          <w:highlight w:val="lightGray"/>
          <w:lang w:bidi="ar-SA"/>
        </w:rPr>
        <w:t>___________ (указывается обозначение Общества как стороны в договоре)</w:t>
      </w:r>
      <w:r w:rsidRPr="00691670">
        <w:rPr>
          <w:rFonts w:ascii="Times New Roman" w:eastAsia="Times New Roman" w:hAnsi="Times New Roman" w:cs="Times New Roman"/>
          <w:highlight w:val="lightGray"/>
          <w:lang w:bidi="ar-SA"/>
        </w:rPr>
        <w:fldChar w:fldCharType="end"/>
      </w:r>
      <w:r w:rsidRPr="00691670">
        <w:rPr>
          <w:rFonts w:ascii="Times New Roman" w:eastAsia="Times New Roman" w:hAnsi="Times New Roman" w:cs="Times New Roman"/>
          <w:lang w:bidi="ar-SA"/>
        </w:rPr>
        <w:t xml:space="preserve">. 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691670" w:rsidRPr="00691670" w:rsidTr="009045D6">
        <w:tc>
          <w:tcPr>
            <w:tcW w:w="4962" w:type="dxa"/>
          </w:tcPr>
          <w:p w:rsidR="00691670" w:rsidRPr="00691670" w:rsidRDefault="00691670" w:rsidP="00691670">
            <w:pPr>
              <w:numPr>
                <w:ilvl w:val="0"/>
                <w:numId w:val="8"/>
              </w:numPr>
              <w:spacing w:after="120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b/>
                <w:bCs/>
                <w:kern w:val="32"/>
                <w:lang w:bidi="ar-SA"/>
              </w:rPr>
              <w:t xml:space="preserve">                                </w:t>
            </w:r>
          </w:p>
          <w:p w:rsidR="00691670" w:rsidRPr="00691670" w:rsidRDefault="00691670" w:rsidP="00691670">
            <w:pPr>
              <w:numPr>
                <w:ilvl w:val="0"/>
                <w:numId w:val="8"/>
              </w:numPr>
              <w:spacing w:after="120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b/>
                <w:bCs/>
                <w:kern w:val="32"/>
                <w:lang w:bidi="ar-SA"/>
              </w:rPr>
              <w:t xml:space="preserve">                            ПОДПИСИ СТОРОН:</w:t>
            </w:r>
          </w:p>
          <w:p w:rsidR="00691670" w:rsidRPr="00691670" w:rsidRDefault="00691670" w:rsidP="00691670">
            <w:pPr>
              <w:widowControl/>
              <w:spacing w:after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______ (указывается обозначение контрагента как стороны в договоре)"/>
                  </w:textInput>
                </w:ffData>
              </w:fldChar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instrText xml:space="preserve"> FORMTEXT </w:instrText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separate"/>
            </w:r>
            <w:r w:rsidRPr="00691670">
              <w:rPr>
                <w:rFonts w:ascii="Times New Roman" w:eastAsia="Times New Roman" w:hAnsi="Times New Roman" w:cs="Times New Roman"/>
                <w:noProof/>
                <w:highlight w:val="lightGray"/>
                <w:lang w:bidi="ar-SA"/>
              </w:rPr>
              <w:t>__________ (указывается обозначение контрагента как стороны в договоре)</w:t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end"/>
            </w:r>
          </w:p>
          <w:p w:rsidR="00691670" w:rsidRPr="00691670" w:rsidRDefault="00691670" w:rsidP="00691670">
            <w:pPr>
              <w:widowControl/>
              <w:spacing w:after="120"/>
              <w:ind w:left="357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ab/>
            </w:r>
            <w:r w:rsidRPr="006916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ab/>
            </w:r>
            <w:r w:rsidRPr="006916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ab/>
            </w:r>
            <w:r w:rsidRPr="006916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ab/>
            </w:r>
            <w:r w:rsidRPr="006916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ab/>
            </w:r>
            <w:r w:rsidRPr="006916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______________________ </w:t>
            </w:r>
          </w:p>
          <w:p w:rsidR="00691670" w:rsidRPr="00691670" w:rsidRDefault="00691670" w:rsidP="00691670">
            <w:pPr>
              <w:widowControl/>
              <w:spacing w:after="12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begin">
                <w:ffData>
                  <w:name w:val="ТекстовоеПоле24"/>
                  <w:enabled/>
                  <w:calcOnExit w:val="0"/>
                  <w:textInput>
                    <w:default w:val="Должность, подпись, расшифровка подписи"/>
                  </w:textInput>
                </w:ffData>
              </w:fldChar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instrText xml:space="preserve"> FORMTEXT </w:instrText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separate"/>
            </w:r>
            <w:r w:rsidRPr="00691670">
              <w:rPr>
                <w:rFonts w:ascii="Times New Roman" w:eastAsia="Times New Roman" w:hAnsi="Times New Roman" w:cs="Times New Roman"/>
                <w:noProof/>
                <w:color w:val="auto"/>
                <w:highlight w:val="lightGray"/>
                <w:lang w:bidi="ar-SA"/>
              </w:rPr>
              <w:t>Должность, подпись, расшифровка подписи</w:t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end"/>
            </w:r>
          </w:p>
        </w:tc>
        <w:tc>
          <w:tcPr>
            <w:tcW w:w="4819" w:type="dxa"/>
          </w:tcPr>
          <w:p w:rsidR="00691670" w:rsidRPr="00691670" w:rsidRDefault="00691670" w:rsidP="00691670">
            <w:pPr>
              <w:keepNext/>
              <w:numPr>
                <w:ilvl w:val="0"/>
                <w:numId w:val="8"/>
              </w:numPr>
              <w:spacing w:after="120"/>
              <w:ind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lang w:bidi="ar-SA"/>
              </w:rPr>
            </w:pPr>
          </w:p>
          <w:p w:rsidR="00691670" w:rsidRPr="00691670" w:rsidRDefault="00691670" w:rsidP="00691670">
            <w:pPr>
              <w:widowControl/>
              <w:spacing w:after="1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691670" w:rsidRPr="00691670" w:rsidRDefault="00691670" w:rsidP="00691670">
            <w:pPr>
              <w:widowControl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 (указывается обозначение Общества как стороны в договоре)"/>
                  </w:textInput>
                </w:ffData>
              </w:fldChar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instrText xml:space="preserve"> FORMTEXT </w:instrText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separate"/>
            </w:r>
            <w:r w:rsidRPr="00691670">
              <w:rPr>
                <w:rFonts w:ascii="Times New Roman" w:eastAsia="Times New Roman" w:hAnsi="Times New Roman" w:cs="Times New Roman"/>
                <w:noProof/>
                <w:highlight w:val="lightGray"/>
                <w:lang w:bidi="ar-SA"/>
              </w:rPr>
              <w:t>___________ (указывается обозначение Общества как стороны в договоре)</w:t>
            </w:r>
            <w:r w:rsidRPr="00691670">
              <w:rPr>
                <w:rFonts w:ascii="Times New Roman" w:eastAsia="Times New Roman" w:hAnsi="Times New Roman" w:cs="Times New Roman"/>
                <w:highlight w:val="lightGray"/>
                <w:lang w:bidi="ar-SA"/>
              </w:rPr>
              <w:fldChar w:fldCharType="end"/>
            </w:r>
          </w:p>
          <w:p w:rsidR="00691670" w:rsidRPr="00691670" w:rsidRDefault="00691670" w:rsidP="00691670">
            <w:pPr>
              <w:numPr>
                <w:ilvl w:val="0"/>
                <w:numId w:val="8"/>
              </w:numPr>
              <w:spacing w:after="120"/>
              <w:ind w:firstLine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lang w:bidi="ar-SA"/>
              </w:rPr>
            </w:pPr>
          </w:p>
          <w:p w:rsidR="00691670" w:rsidRPr="00691670" w:rsidRDefault="00691670" w:rsidP="00691670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______________________ </w:t>
            </w:r>
          </w:p>
          <w:p w:rsidR="00691670" w:rsidRPr="00691670" w:rsidRDefault="00691670" w:rsidP="00691670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begin">
                <w:ffData>
                  <w:name w:val="ТекстовоеПоле24"/>
                  <w:enabled/>
                  <w:calcOnExit w:val="0"/>
                  <w:textInput>
                    <w:default w:val="Должность, подпись, расшифровка подписи"/>
                  </w:textInput>
                </w:ffData>
              </w:fldChar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instrText xml:space="preserve"> FORMTEXT </w:instrText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separate"/>
            </w:r>
            <w:r w:rsidRPr="00691670">
              <w:rPr>
                <w:rFonts w:ascii="Times New Roman" w:eastAsia="Times New Roman" w:hAnsi="Times New Roman" w:cs="Times New Roman"/>
                <w:noProof/>
                <w:color w:val="auto"/>
                <w:highlight w:val="lightGray"/>
                <w:lang w:bidi="ar-SA"/>
              </w:rPr>
              <w:t>Должность, подпись, расшифровка подписи</w:t>
            </w:r>
            <w:r w:rsidRPr="00691670">
              <w:rPr>
                <w:rFonts w:ascii="Times New Roman" w:eastAsia="Times New Roman" w:hAnsi="Times New Roman" w:cs="Times New Roman"/>
                <w:color w:val="auto"/>
                <w:highlight w:val="lightGray"/>
                <w:lang w:bidi="ar-SA"/>
              </w:rPr>
              <w:fldChar w:fldCharType="end"/>
            </w:r>
          </w:p>
          <w:p w:rsidR="00691670" w:rsidRPr="00691670" w:rsidRDefault="00691670" w:rsidP="00691670">
            <w:pPr>
              <w:widowControl/>
              <w:spacing w:after="12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691670" w:rsidRPr="00691670" w:rsidRDefault="00691670" w:rsidP="00691670">
      <w:pPr>
        <w:widowControl/>
        <w:spacing w:after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1670" w:rsidRDefault="00691670">
      <w:pPr>
        <w:rPr>
          <w:rFonts w:ascii="Arial" w:hAnsi="Arial" w:cs="Arial"/>
          <w:bCs/>
          <w:highlight w:val="white"/>
        </w:rPr>
      </w:pPr>
    </w:p>
    <w:p w:rsidR="00A20729" w:rsidRDefault="00A20729">
      <w:pPr>
        <w:pStyle w:val="13"/>
        <w:shd w:val="clear" w:color="auto" w:fill="auto"/>
        <w:tabs>
          <w:tab w:val="left" w:pos="7281"/>
        </w:tabs>
        <w:spacing w:after="740" w:line="264" w:lineRule="auto"/>
        <w:rPr>
          <w:rFonts w:ascii="Arial" w:hAnsi="Arial" w:cs="Arial"/>
          <w:color w:val="auto"/>
          <w:highlight w:val="white"/>
        </w:rPr>
      </w:pPr>
    </w:p>
    <w:sectPr w:rsidR="00A20729" w:rsidSect="00ED27FA">
      <w:pgSz w:w="11900" w:h="16840"/>
      <w:pgMar w:top="709" w:right="843" w:bottom="822" w:left="1134" w:header="0" w:footer="3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785E13F" w16cex:dateUtc="2024-02-02T08:54:00Z"/>
  <w16cex:commentExtensible w16cex:durableId="79B8C635" w16cex:dateUtc="2024-02-02T08:26:00Z"/>
  <w16cex:commentExtensible w16cex:durableId="4E3C9934" w16cex:dateUtc="2024-02-02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38A569" w16cid:durableId="1785E13F"/>
  <w16cid:commentId w16cid:paraId="3F46DA42" w16cid:durableId="79B8C635"/>
  <w16cid:commentId w16cid:paraId="4B6DA3EE" w16cid:durableId="4E3C99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50C" w:rsidRDefault="0056350C">
      <w:r>
        <w:separator/>
      </w:r>
    </w:p>
  </w:endnote>
  <w:endnote w:type="continuationSeparator" w:id="0">
    <w:p w:rsidR="0056350C" w:rsidRDefault="0056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959499"/>
      <w:docPartObj>
        <w:docPartGallery w:val="Page Numbers (Bottom of Page)"/>
        <w:docPartUnique/>
      </w:docPartObj>
    </w:sdtPr>
    <w:sdtContent>
      <w:p w:rsidR="007E0349" w:rsidRDefault="007E0349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039">
          <w:rPr>
            <w:noProof/>
          </w:rPr>
          <w:t>18</w:t>
        </w:r>
        <w:r>
          <w:fldChar w:fldCharType="end"/>
        </w:r>
      </w:p>
    </w:sdtContent>
  </w:sdt>
  <w:p w:rsidR="007E0349" w:rsidRDefault="007E0349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pStyle w:val="af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spacing w:line="14" w:lineRule="exact"/>
    </w:pPr>
    <w:r>
      <w:rPr>
        <w:noProof/>
        <w:lang w:bidi="ar-SA"/>
      </w:rPr>
      <w:pict w14:anchorId="147740F7">
        <v:shapetype id="_x0000_t202" coordsize="21600,21600" o:spt="202" path="m,l,21600r21600,l21600,xe">
          <v:stroke joinstyle="miter"/>
          <v:path gradientshapeok="t" o:connecttype="rect"/>
        </v:shapetype>
        <v:shape id="Shape 38" o:spid="_x0000_s2049" type="#_x0000_t202" style="position:absolute;margin-left:525.95pt;margin-top:800.9pt;width:5.3pt;height:7.7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" filled="f" stroked="f">
          <v:textbox style="mso-fit-shape-to-text:t" inset="0,0,0,0">
            <w:txbxContent>
              <w:p w:rsidR="007E0349" w:rsidRDefault="007E0349">
                <w:pPr>
                  <w:pStyle w:val="25"/>
                  <w:shd w:val="clear" w:color="auto" w:fill="auto"/>
                  <w:rPr>
                    <w:sz w:val="22"/>
                    <w:szCs w:val="22"/>
                  </w:rPr>
                </w:pPr>
                <w:r>
                  <w:rPr>
                    <w:rFonts w:ascii="Arial Narrow" w:eastAsia="Arial Narrow" w:hAnsi="Arial Narrow" w:cs="Arial Narrow"/>
                    <w:b/>
                    <w:bCs/>
                    <w:color w:val="88BBE1"/>
                    <w:sz w:val="22"/>
                    <w:szCs w:val="22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50C" w:rsidRDefault="0056350C"/>
  </w:footnote>
  <w:footnote w:type="continuationSeparator" w:id="0">
    <w:p w:rsidR="0056350C" w:rsidRDefault="005635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49" w:rsidRDefault="007E0349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62CC"/>
    <w:multiLevelType w:val="hybridMultilevel"/>
    <w:tmpl w:val="06266102"/>
    <w:lvl w:ilvl="0" w:tplc="087CD8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BC56C668">
      <w:start w:val="1"/>
      <w:numFmt w:val="lowerLetter"/>
      <w:lvlText w:val="%2."/>
      <w:lvlJc w:val="left"/>
      <w:pPr>
        <w:ind w:left="1440" w:hanging="360"/>
      </w:pPr>
    </w:lvl>
    <w:lvl w:ilvl="2" w:tplc="28FE0F66">
      <w:start w:val="1"/>
      <w:numFmt w:val="lowerRoman"/>
      <w:lvlText w:val="%3."/>
      <w:lvlJc w:val="right"/>
      <w:pPr>
        <w:ind w:left="2160" w:hanging="180"/>
      </w:pPr>
    </w:lvl>
    <w:lvl w:ilvl="3" w:tplc="FF2CC650">
      <w:start w:val="1"/>
      <w:numFmt w:val="decimal"/>
      <w:lvlText w:val="%4."/>
      <w:lvlJc w:val="left"/>
      <w:pPr>
        <w:ind w:left="2880" w:hanging="360"/>
      </w:pPr>
    </w:lvl>
    <w:lvl w:ilvl="4" w:tplc="72AA5EA8">
      <w:start w:val="1"/>
      <w:numFmt w:val="lowerLetter"/>
      <w:lvlText w:val="%5."/>
      <w:lvlJc w:val="left"/>
      <w:pPr>
        <w:ind w:left="3600" w:hanging="360"/>
      </w:pPr>
    </w:lvl>
    <w:lvl w:ilvl="5" w:tplc="D4787CE8">
      <w:start w:val="1"/>
      <w:numFmt w:val="lowerRoman"/>
      <w:lvlText w:val="%6."/>
      <w:lvlJc w:val="right"/>
      <w:pPr>
        <w:ind w:left="4320" w:hanging="180"/>
      </w:pPr>
    </w:lvl>
    <w:lvl w:ilvl="6" w:tplc="788AA07A">
      <w:start w:val="1"/>
      <w:numFmt w:val="decimal"/>
      <w:lvlText w:val="%7."/>
      <w:lvlJc w:val="left"/>
      <w:pPr>
        <w:ind w:left="5040" w:hanging="360"/>
      </w:pPr>
    </w:lvl>
    <w:lvl w:ilvl="7" w:tplc="15A250E0">
      <w:start w:val="1"/>
      <w:numFmt w:val="lowerLetter"/>
      <w:lvlText w:val="%8."/>
      <w:lvlJc w:val="left"/>
      <w:pPr>
        <w:ind w:left="5760" w:hanging="360"/>
      </w:pPr>
    </w:lvl>
    <w:lvl w:ilvl="8" w:tplc="37BC99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90BC5"/>
    <w:multiLevelType w:val="hybridMultilevel"/>
    <w:tmpl w:val="4EBAAB10"/>
    <w:lvl w:ilvl="0" w:tplc="14240F7C">
      <w:start w:val="1"/>
      <w:numFmt w:val="decimal"/>
      <w:lvlText w:val="%1."/>
      <w:lvlJc w:val="left"/>
      <w:pPr>
        <w:ind w:left="1080" w:hanging="360"/>
      </w:pPr>
    </w:lvl>
    <w:lvl w:ilvl="1" w:tplc="55D415BC">
      <w:start w:val="1"/>
      <w:numFmt w:val="lowerLetter"/>
      <w:lvlText w:val="%2."/>
      <w:lvlJc w:val="left"/>
      <w:pPr>
        <w:ind w:left="1800" w:hanging="360"/>
      </w:pPr>
    </w:lvl>
    <w:lvl w:ilvl="2" w:tplc="4C445026">
      <w:start w:val="1"/>
      <w:numFmt w:val="lowerRoman"/>
      <w:lvlText w:val="%3."/>
      <w:lvlJc w:val="right"/>
      <w:pPr>
        <w:ind w:left="2520" w:hanging="180"/>
      </w:pPr>
    </w:lvl>
    <w:lvl w:ilvl="3" w:tplc="15CC9638">
      <w:start w:val="1"/>
      <w:numFmt w:val="decimal"/>
      <w:lvlText w:val="%4."/>
      <w:lvlJc w:val="left"/>
      <w:pPr>
        <w:ind w:left="3240" w:hanging="360"/>
      </w:pPr>
    </w:lvl>
    <w:lvl w:ilvl="4" w:tplc="90ACA894">
      <w:start w:val="1"/>
      <w:numFmt w:val="lowerLetter"/>
      <w:lvlText w:val="%5."/>
      <w:lvlJc w:val="left"/>
      <w:pPr>
        <w:ind w:left="3960" w:hanging="360"/>
      </w:pPr>
    </w:lvl>
    <w:lvl w:ilvl="5" w:tplc="E4CC261C">
      <w:start w:val="1"/>
      <w:numFmt w:val="lowerRoman"/>
      <w:lvlText w:val="%6."/>
      <w:lvlJc w:val="right"/>
      <w:pPr>
        <w:ind w:left="4680" w:hanging="180"/>
      </w:pPr>
    </w:lvl>
    <w:lvl w:ilvl="6" w:tplc="7F7AD50C">
      <w:start w:val="1"/>
      <w:numFmt w:val="decimal"/>
      <w:lvlText w:val="%7."/>
      <w:lvlJc w:val="left"/>
      <w:pPr>
        <w:ind w:left="5400" w:hanging="360"/>
      </w:pPr>
    </w:lvl>
    <w:lvl w:ilvl="7" w:tplc="E02485BA">
      <w:start w:val="1"/>
      <w:numFmt w:val="lowerLetter"/>
      <w:lvlText w:val="%8."/>
      <w:lvlJc w:val="left"/>
      <w:pPr>
        <w:ind w:left="6120" w:hanging="360"/>
      </w:pPr>
    </w:lvl>
    <w:lvl w:ilvl="8" w:tplc="A6DE3B5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479CE"/>
    <w:multiLevelType w:val="hybridMultilevel"/>
    <w:tmpl w:val="3586D8AE"/>
    <w:lvl w:ilvl="0" w:tplc="04B620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AE28A5C8">
      <w:start w:val="1"/>
      <w:numFmt w:val="lowerLetter"/>
      <w:lvlText w:val="%2."/>
      <w:lvlJc w:val="left"/>
      <w:pPr>
        <w:ind w:left="1440" w:hanging="360"/>
      </w:pPr>
    </w:lvl>
    <w:lvl w:ilvl="2" w:tplc="94AC0196">
      <w:start w:val="1"/>
      <w:numFmt w:val="lowerRoman"/>
      <w:lvlText w:val="%3."/>
      <w:lvlJc w:val="right"/>
      <w:pPr>
        <w:ind w:left="2160" w:hanging="180"/>
      </w:pPr>
    </w:lvl>
    <w:lvl w:ilvl="3" w:tplc="17A09CF4">
      <w:start w:val="1"/>
      <w:numFmt w:val="decimal"/>
      <w:lvlText w:val="%4."/>
      <w:lvlJc w:val="left"/>
      <w:pPr>
        <w:ind w:left="2880" w:hanging="360"/>
      </w:pPr>
    </w:lvl>
    <w:lvl w:ilvl="4" w:tplc="D5662F2E">
      <w:start w:val="1"/>
      <w:numFmt w:val="lowerLetter"/>
      <w:lvlText w:val="%5."/>
      <w:lvlJc w:val="left"/>
      <w:pPr>
        <w:ind w:left="3600" w:hanging="360"/>
      </w:pPr>
    </w:lvl>
    <w:lvl w:ilvl="5" w:tplc="4336E326">
      <w:start w:val="1"/>
      <w:numFmt w:val="lowerRoman"/>
      <w:lvlText w:val="%6."/>
      <w:lvlJc w:val="right"/>
      <w:pPr>
        <w:ind w:left="4320" w:hanging="180"/>
      </w:pPr>
    </w:lvl>
    <w:lvl w:ilvl="6" w:tplc="A8568D50">
      <w:start w:val="1"/>
      <w:numFmt w:val="decimal"/>
      <w:lvlText w:val="%7."/>
      <w:lvlJc w:val="left"/>
      <w:pPr>
        <w:ind w:left="5040" w:hanging="360"/>
      </w:pPr>
    </w:lvl>
    <w:lvl w:ilvl="7" w:tplc="96B05928">
      <w:start w:val="1"/>
      <w:numFmt w:val="lowerLetter"/>
      <w:lvlText w:val="%8."/>
      <w:lvlJc w:val="left"/>
      <w:pPr>
        <w:ind w:left="5760" w:hanging="360"/>
      </w:pPr>
    </w:lvl>
    <w:lvl w:ilvl="8" w:tplc="B6EE48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0AC5"/>
    <w:multiLevelType w:val="multilevel"/>
    <w:tmpl w:val="BD24B85A"/>
    <w:lvl w:ilvl="0">
      <w:start w:val="1"/>
      <w:numFmt w:val="decimal"/>
      <w:lvlRestart w:val="0"/>
      <w:pStyle w:val="1"/>
      <w:lvlText w:val="%1.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pStyle w:val="2"/>
      <w:lvlText w:val="%1.%2"/>
      <w:lvlJc w:val="left"/>
      <w:pPr>
        <w:ind w:firstLine="144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pStyle w:val="3"/>
      <w:lvlText w:val="%1.%2.%3"/>
      <w:lvlJc w:val="left"/>
      <w:pPr>
        <w:ind w:firstLine="21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lowerLetter"/>
      <w:pStyle w:val="4"/>
      <w:lvlText w:val="(%4)"/>
      <w:lvlJc w:val="left"/>
      <w:pPr>
        <w:ind w:firstLine="288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Roman"/>
      <w:pStyle w:val="5"/>
      <w:lvlText w:val="(%5)"/>
      <w:lvlJc w:val="left"/>
      <w:pPr>
        <w:ind w:firstLine="3600"/>
      </w:pPr>
      <w:rPr>
        <w:rFonts w:ascii="Garamond" w:hAnsi="Garamond" w:cs="Times New Roman"/>
        <w:b w:val="0"/>
        <w:i w:val="0"/>
      </w:rPr>
    </w:lvl>
    <w:lvl w:ilvl="5">
      <w:start w:val="1"/>
      <w:numFmt w:val="upperLetter"/>
      <w:pStyle w:val="6"/>
      <w:lvlText w:val="(%6)"/>
      <w:lvlJc w:val="left"/>
      <w:pPr>
        <w:ind w:firstLine="4320"/>
      </w:pPr>
      <w:rPr>
        <w:rFonts w:ascii="Garamond" w:hAnsi="Garamond" w:cs="Times New Roman"/>
        <w:b w:val="0"/>
        <w:i w:val="0"/>
      </w:rPr>
    </w:lvl>
    <w:lvl w:ilvl="6">
      <w:start w:val="1"/>
      <w:numFmt w:val="decimal"/>
      <w:lvlRestart w:val="0"/>
      <w:pStyle w:val="7"/>
      <w:lvlText w:val="%7."/>
      <w:lvlJc w:val="left"/>
      <w:pPr>
        <w:ind w:firstLine="720"/>
      </w:pPr>
      <w:rPr>
        <w:rFonts w:ascii="Garamond" w:hAnsi="Garamond" w:cs="Times New Roman"/>
        <w:b w:val="0"/>
        <w:i w:val="0"/>
      </w:rPr>
    </w:lvl>
    <w:lvl w:ilvl="7">
      <w:start w:val="1"/>
      <w:numFmt w:val="lowerLetter"/>
      <w:pStyle w:val="8"/>
      <w:lvlText w:val="(%8)"/>
      <w:lvlJc w:val="left"/>
      <w:pPr>
        <w:ind w:firstLine="1440"/>
      </w:pPr>
      <w:rPr>
        <w:rFonts w:ascii="Garamond" w:hAnsi="Garamond" w:cs="Times New Roman"/>
        <w:b w:val="0"/>
        <w:i w:val="0"/>
      </w:rPr>
    </w:lvl>
    <w:lvl w:ilvl="8">
      <w:start w:val="1"/>
      <w:numFmt w:val="lowerRoman"/>
      <w:pStyle w:val="9"/>
      <w:lvlText w:val="(%9)"/>
      <w:lvlJc w:val="left"/>
      <w:pPr>
        <w:ind w:firstLine="2160"/>
      </w:pPr>
      <w:rPr>
        <w:rFonts w:ascii="Garamond" w:hAnsi="Garamond" w:cs="Times New Roman"/>
        <w:b w:val="0"/>
        <w:i w:val="0"/>
      </w:rPr>
    </w:lvl>
  </w:abstractNum>
  <w:abstractNum w:abstractNumId="4" w15:restartNumberingAfterBreak="0">
    <w:nsid w:val="12A748EA"/>
    <w:multiLevelType w:val="multilevel"/>
    <w:tmpl w:val="D84A46A4"/>
    <w:lvl w:ilvl="0">
      <w:start w:val="10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75" w:hanging="46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1302651C"/>
    <w:multiLevelType w:val="hybridMultilevel"/>
    <w:tmpl w:val="5CB4BCA6"/>
    <w:lvl w:ilvl="0" w:tplc="AF665F62">
      <w:numFmt w:val="bullet"/>
      <w:lvlText w:val="–"/>
      <w:lvlJc w:val="left"/>
      <w:pPr>
        <w:ind w:left="26" w:hanging="132"/>
      </w:pPr>
      <w:rPr>
        <w:rFonts w:ascii="Arial" w:eastAsia="Arial" w:hAnsi="Arial" w:cs="Arial" w:hint="default"/>
        <w:w w:val="98"/>
        <w:sz w:val="16"/>
        <w:szCs w:val="16"/>
      </w:rPr>
    </w:lvl>
    <w:lvl w:ilvl="1" w:tplc="BA888DE0">
      <w:numFmt w:val="bullet"/>
      <w:lvlText w:val="•"/>
      <w:lvlJc w:val="left"/>
      <w:pPr>
        <w:ind w:left="675" w:hanging="132"/>
      </w:pPr>
      <w:rPr>
        <w:rFonts w:hint="default"/>
      </w:rPr>
    </w:lvl>
    <w:lvl w:ilvl="2" w:tplc="45E8536E">
      <w:numFmt w:val="bullet"/>
      <w:lvlText w:val="•"/>
      <w:lvlJc w:val="left"/>
      <w:pPr>
        <w:ind w:left="1331" w:hanging="132"/>
      </w:pPr>
      <w:rPr>
        <w:rFonts w:hint="default"/>
      </w:rPr>
    </w:lvl>
    <w:lvl w:ilvl="3" w:tplc="FB5458B0">
      <w:numFmt w:val="bullet"/>
      <w:lvlText w:val="•"/>
      <w:lvlJc w:val="left"/>
      <w:pPr>
        <w:ind w:left="1986" w:hanging="132"/>
      </w:pPr>
      <w:rPr>
        <w:rFonts w:hint="default"/>
      </w:rPr>
    </w:lvl>
    <w:lvl w:ilvl="4" w:tplc="AEEC30BA">
      <w:numFmt w:val="bullet"/>
      <w:lvlText w:val="•"/>
      <w:lvlJc w:val="left"/>
      <w:pPr>
        <w:ind w:left="2642" w:hanging="132"/>
      </w:pPr>
      <w:rPr>
        <w:rFonts w:hint="default"/>
      </w:rPr>
    </w:lvl>
    <w:lvl w:ilvl="5" w:tplc="9F4A60C8">
      <w:numFmt w:val="bullet"/>
      <w:lvlText w:val="•"/>
      <w:lvlJc w:val="left"/>
      <w:pPr>
        <w:ind w:left="3298" w:hanging="132"/>
      </w:pPr>
      <w:rPr>
        <w:rFonts w:hint="default"/>
      </w:rPr>
    </w:lvl>
    <w:lvl w:ilvl="6" w:tplc="48CC4B66">
      <w:numFmt w:val="bullet"/>
      <w:lvlText w:val="•"/>
      <w:lvlJc w:val="left"/>
      <w:pPr>
        <w:ind w:left="3953" w:hanging="132"/>
      </w:pPr>
      <w:rPr>
        <w:rFonts w:hint="default"/>
      </w:rPr>
    </w:lvl>
    <w:lvl w:ilvl="7" w:tplc="DC400592">
      <w:numFmt w:val="bullet"/>
      <w:lvlText w:val="•"/>
      <w:lvlJc w:val="left"/>
      <w:pPr>
        <w:ind w:left="4609" w:hanging="132"/>
      </w:pPr>
      <w:rPr>
        <w:rFonts w:hint="default"/>
      </w:rPr>
    </w:lvl>
    <w:lvl w:ilvl="8" w:tplc="0416336C">
      <w:numFmt w:val="bullet"/>
      <w:lvlText w:val="•"/>
      <w:lvlJc w:val="left"/>
      <w:pPr>
        <w:ind w:left="5265" w:hanging="132"/>
      </w:pPr>
      <w:rPr>
        <w:rFonts w:hint="default"/>
      </w:rPr>
    </w:lvl>
  </w:abstractNum>
  <w:abstractNum w:abstractNumId="6" w15:restartNumberingAfterBreak="0">
    <w:nsid w:val="151E637D"/>
    <w:multiLevelType w:val="hybridMultilevel"/>
    <w:tmpl w:val="DB0E4134"/>
    <w:lvl w:ilvl="0" w:tplc="DC80A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22B78">
      <w:start w:val="1"/>
      <w:numFmt w:val="lowerLetter"/>
      <w:lvlText w:val="%2."/>
      <w:lvlJc w:val="left"/>
      <w:pPr>
        <w:ind w:left="1440" w:hanging="360"/>
      </w:pPr>
    </w:lvl>
    <w:lvl w:ilvl="2" w:tplc="F9D60F76">
      <w:start w:val="1"/>
      <w:numFmt w:val="lowerRoman"/>
      <w:lvlText w:val="%3."/>
      <w:lvlJc w:val="right"/>
      <w:pPr>
        <w:ind w:left="2160" w:hanging="180"/>
      </w:pPr>
    </w:lvl>
    <w:lvl w:ilvl="3" w:tplc="9E001018">
      <w:start w:val="1"/>
      <w:numFmt w:val="decimal"/>
      <w:lvlText w:val="%4."/>
      <w:lvlJc w:val="left"/>
      <w:pPr>
        <w:ind w:left="2880" w:hanging="360"/>
      </w:pPr>
    </w:lvl>
    <w:lvl w:ilvl="4" w:tplc="ACBE7D60">
      <w:start w:val="1"/>
      <w:numFmt w:val="lowerLetter"/>
      <w:lvlText w:val="%5."/>
      <w:lvlJc w:val="left"/>
      <w:pPr>
        <w:ind w:left="3600" w:hanging="360"/>
      </w:pPr>
    </w:lvl>
    <w:lvl w:ilvl="5" w:tplc="3E800546">
      <w:start w:val="1"/>
      <w:numFmt w:val="lowerRoman"/>
      <w:lvlText w:val="%6."/>
      <w:lvlJc w:val="right"/>
      <w:pPr>
        <w:ind w:left="4320" w:hanging="180"/>
      </w:pPr>
    </w:lvl>
    <w:lvl w:ilvl="6" w:tplc="95F424F4">
      <w:start w:val="1"/>
      <w:numFmt w:val="decimal"/>
      <w:lvlText w:val="%7."/>
      <w:lvlJc w:val="left"/>
      <w:pPr>
        <w:ind w:left="5040" w:hanging="360"/>
      </w:pPr>
    </w:lvl>
    <w:lvl w:ilvl="7" w:tplc="025A942C">
      <w:start w:val="1"/>
      <w:numFmt w:val="lowerLetter"/>
      <w:lvlText w:val="%8."/>
      <w:lvlJc w:val="left"/>
      <w:pPr>
        <w:ind w:left="5760" w:hanging="360"/>
      </w:pPr>
    </w:lvl>
    <w:lvl w:ilvl="8" w:tplc="0970768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C70E5"/>
    <w:multiLevelType w:val="hybridMultilevel"/>
    <w:tmpl w:val="99862216"/>
    <w:lvl w:ilvl="0" w:tplc="0EA6758A">
      <w:start w:val="7"/>
      <w:numFmt w:val="bullet"/>
      <w:lvlText w:val="-"/>
      <w:lvlJc w:val="left"/>
      <w:pPr>
        <w:ind w:left="720" w:hanging="360"/>
      </w:pPr>
      <w:rPr>
        <w:rFonts w:ascii="Arial" w:eastAsia="Arial Narrow" w:hAnsi="Arial" w:cs="Arial" w:hint="default"/>
      </w:rPr>
    </w:lvl>
    <w:lvl w:ilvl="1" w:tplc="992A6E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A8A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3CE4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ECF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08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FC7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C9E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6B0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5AE3"/>
    <w:multiLevelType w:val="multilevel"/>
    <w:tmpl w:val="E444AC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B87510"/>
    <w:multiLevelType w:val="hybridMultilevel"/>
    <w:tmpl w:val="63808DB8"/>
    <w:lvl w:ilvl="0" w:tplc="45C025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E865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5DEFF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9F0475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2E650B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90A01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E2AFA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6A61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BDE26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115263"/>
    <w:multiLevelType w:val="multilevel"/>
    <w:tmpl w:val="C3B0BB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D11C5F"/>
    <w:multiLevelType w:val="multilevel"/>
    <w:tmpl w:val="431AD0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2D5030"/>
    <w:multiLevelType w:val="multilevel"/>
    <w:tmpl w:val="042C7AB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703E48"/>
    <w:multiLevelType w:val="hybridMultilevel"/>
    <w:tmpl w:val="17B4A408"/>
    <w:lvl w:ilvl="0" w:tplc="41B4EC3C">
      <w:start w:val="1"/>
      <w:numFmt w:val="decimal"/>
      <w:lvlText w:val="1.2.%1.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3A76245A">
      <w:start w:val="1"/>
      <w:numFmt w:val="decimal"/>
      <w:lvlText w:val=""/>
      <w:lvlJc w:val="left"/>
    </w:lvl>
    <w:lvl w:ilvl="2" w:tplc="D598A8F8">
      <w:start w:val="1"/>
      <w:numFmt w:val="decimal"/>
      <w:lvlText w:val=""/>
      <w:lvlJc w:val="left"/>
    </w:lvl>
    <w:lvl w:ilvl="3" w:tplc="DD0E260A">
      <w:start w:val="1"/>
      <w:numFmt w:val="decimal"/>
      <w:lvlText w:val=""/>
      <w:lvlJc w:val="left"/>
    </w:lvl>
    <w:lvl w:ilvl="4" w:tplc="95AC78AC">
      <w:start w:val="1"/>
      <w:numFmt w:val="decimal"/>
      <w:lvlText w:val=""/>
      <w:lvlJc w:val="left"/>
    </w:lvl>
    <w:lvl w:ilvl="5" w:tplc="C8A2A66A">
      <w:start w:val="1"/>
      <w:numFmt w:val="decimal"/>
      <w:lvlText w:val=""/>
      <w:lvlJc w:val="left"/>
    </w:lvl>
    <w:lvl w:ilvl="6" w:tplc="A9547FC0">
      <w:start w:val="1"/>
      <w:numFmt w:val="decimal"/>
      <w:lvlText w:val=""/>
      <w:lvlJc w:val="left"/>
    </w:lvl>
    <w:lvl w:ilvl="7" w:tplc="86D046E6">
      <w:start w:val="1"/>
      <w:numFmt w:val="decimal"/>
      <w:lvlText w:val=""/>
      <w:lvlJc w:val="left"/>
    </w:lvl>
    <w:lvl w:ilvl="8" w:tplc="5912A2DA">
      <w:start w:val="1"/>
      <w:numFmt w:val="decimal"/>
      <w:lvlText w:val=""/>
      <w:lvlJc w:val="left"/>
    </w:lvl>
  </w:abstractNum>
  <w:abstractNum w:abstractNumId="14" w15:restartNumberingAfterBreak="0">
    <w:nsid w:val="311830E5"/>
    <w:multiLevelType w:val="multilevel"/>
    <w:tmpl w:val="FBC417B2"/>
    <w:lvl w:ilvl="0">
      <w:start w:val="9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5" w15:restartNumberingAfterBreak="0">
    <w:nsid w:val="341C596A"/>
    <w:multiLevelType w:val="multilevel"/>
    <w:tmpl w:val="E3B671D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235A22"/>
    <w:multiLevelType w:val="hybridMultilevel"/>
    <w:tmpl w:val="43FED326"/>
    <w:lvl w:ilvl="0" w:tplc="0CA0C672">
      <w:start w:val="1"/>
      <w:numFmt w:val="decimal"/>
      <w:lvlText w:val="1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96746EDA">
      <w:start w:val="1"/>
      <w:numFmt w:val="decimal"/>
      <w:lvlText w:val=""/>
      <w:lvlJc w:val="left"/>
    </w:lvl>
    <w:lvl w:ilvl="2" w:tplc="01D0050E">
      <w:start w:val="1"/>
      <w:numFmt w:val="decimal"/>
      <w:lvlText w:val=""/>
      <w:lvlJc w:val="left"/>
    </w:lvl>
    <w:lvl w:ilvl="3" w:tplc="36445CE6">
      <w:start w:val="1"/>
      <w:numFmt w:val="decimal"/>
      <w:lvlText w:val=""/>
      <w:lvlJc w:val="left"/>
    </w:lvl>
    <w:lvl w:ilvl="4" w:tplc="5DCCDC56">
      <w:start w:val="1"/>
      <w:numFmt w:val="decimal"/>
      <w:lvlText w:val=""/>
      <w:lvlJc w:val="left"/>
    </w:lvl>
    <w:lvl w:ilvl="5" w:tplc="93964BBA">
      <w:start w:val="1"/>
      <w:numFmt w:val="decimal"/>
      <w:lvlText w:val=""/>
      <w:lvlJc w:val="left"/>
    </w:lvl>
    <w:lvl w:ilvl="6" w:tplc="7F58DC64">
      <w:start w:val="1"/>
      <w:numFmt w:val="decimal"/>
      <w:lvlText w:val=""/>
      <w:lvlJc w:val="left"/>
    </w:lvl>
    <w:lvl w:ilvl="7" w:tplc="6962528E">
      <w:start w:val="1"/>
      <w:numFmt w:val="decimal"/>
      <w:lvlText w:val=""/>
      <w:lvlJc w:val="left"/>
    </w:lvl>
    <w:lvl w:ilvl="8" w:tplc="A1A00270">
      <w:start w:val="1"/>
      <w:numFmt w:val="decimal"/>
      <w:lvlText w:val=""/>
      <w:lvlJc w:val="left"/>
    </w:lvl>
  </w:abstractNum>
  <w:abstractNum w:abstractNumId="17" w15:restartNumberingAfterBreak="0">
    <w:nsid w:val="3C0C6AA7"/>
    <w:multiLevelType w:val="multilevel"/>
    <w:tmpl w:val="C2AA71F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CD03842"/>
    <w:multiLevelType w:val="multilevel"/>
    <w:tmpl w:val="EB0A83E6"/>
    <w:lvl w:ilvl="0">
      <w:start w:val="1"/>
      <w:numFmt w:val="decimal"/>
      <w:lvlText w:val="%1.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color w:val="auto"/>
      </w:rPr>
    </w:lvl>
  </w:abstractNum>
  <w:abstractNum w:abstractNumId="19" w15:restartNumberingAfterBreak="0">
    <w:nsid w:val="3E3402AA"/>
    <w:multiLevelType w:val="multilevel"/>
    <w:tmpl w:val="EA9A9A0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8E9593C"/>
    <w:multiLevelType w:val="hybridMultilevel"/>
    <w:tmpl w:val="26863474"/>
    <w:lvl w:ilvl="0" w:tplc="C1D49A4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E52447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F54192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1463DC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C26D8D8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208CF1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AD6EDB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3160B82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65A2772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BA3634A"/>
    <w:multiLevelType w:val="hybridMultilevel"/>
    <w:tmpl w:val="B51CA33E"/>
    <w:lvl w:ilvl="0" w:tplc="EB721A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9CAD5B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8E85DE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ECE9A1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5C0EA3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B94EDC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AE8893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80461D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02426D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E66559"/>
    <w:multiLevelType w:val="hybridMultilevel"/>
    <w:tmpl w:val="845C52FA"/>
    <w:lvl w:ilvl="0" w:tplc="C2C457DE">
      <w:start w:val="1"/>
      <w:numFmt w:val="decimal"/>
      <w:lvlText w:val="%1."/>
      <w:lvlJc w:val="left"/>
      <w:pPr>
        <w:ind w:left="1010" w:hanging="360"/>
      </w:pPr>
    </w:lvl>
    <w:lvl w:ilvl="1" w:tplc="5A40CE2A">
      <w:start w:val="1"/>
      <w:numFmt w:val="lowerLetter"/>
      <w:lvlText w:val="%2."/>
      <w:lvlJc w:val="left"/>
      <w:pPr>
        <w:ind w:left="1730" w:hanging="360"/>
      </w:pPr>
    </w:lvl>
    <w:lvl w:ilvl="2" w:tplc="9F503B78">
      <w:start w:val="1"/>
      <w:numFmt w:val="lowerRoman"/>
      <w:lvlText w:val="%3."/>
      <w:lvlJc w:val="right"/>
      <w:pPr>
        <w:ind w:left="2450" w:hanging="180"/>
      </w:pPr>
    </w:lvl>
    <w:lvl w:ilvl="3" w:tplc="EE524760">
      <w:start w:val="1"/>
      <w:numFmt w:val="decimal"/>
      <w:lvlText w:val="%4."/>
      <w:lvlJc w:val="left"/>
      <w:pPr>
        <w:ind w:left="3170" w:hanging="360"/>
      </w:pPr>
    </w:lvl>
    <w:lvl w:ilvl="4" w:tplc="83D62CBA">
      <w:start w:val="1"/>
      <w:numFmt w:val="lowerLetter"/>
      <w:lvlText w:val="%5."/>
      <w:lvlJc w:val="left"/>
      <w:pPr>
        <w:ind w:left="3890" w:hanging="360"/>
      </w:pPr>
    </w:lvl>
    <w:lvl w:ilvl="5" w:tplc="5E88FBC2">
      <w:start w:val="1"/>
      <w:numFmt w:val="lowerRoman"/>
      <w:lvlText w:val="%6."/>
      <w:lvlJc w:val="right"/>
      <w:pPr>
        <w:ind w:left="4610" w:hanging="180"/>
      </w:pPr>
    </w:lvl>
    <w:lvl w:ilvl="6" w:tplc="E0B65A30">
      <w:start w:val="1"/>
      <w:numFmt w:val="decimal"/>
      <w:lvlText w:val="%7."/>
      <w:lvlJc w:val="left"/>
      <w:pPr>
        <w:ind w:left="5330" w:hanging="360"/>
      </w:pPr>
    </w:lvl>
    <w:lvl w:ilvl="7" w:tplc="7E10BA62">
      <w:start w:val="1"/>
      <w:numFmt w:val="lowerLetter"/>
      <w:lvlText w:val="%8."/>
      <w:lvlJc w:val="left"/>
      <w:pPr>
        <w:ind w:left="6050" w:hanging="360"/>
      </w:pPr>
    </w:lvl>
    <w:lvl w:ilvl="8" w:tplc="EA127070">
      <w:start w:val="1"/>
      <w:numFmt w:val="lowerRoman"/>
      <w:lvlText w:val="%9."/>
      <w:lvlJc w:val="right"/>
      <w:pPr>
        <w:ind w:left="6770" w:hanging="180"/>
      </w:pPr>
    </w:lvl>
  </w:abstractNum>
  <w:abstractNum w:abstractNumId="23" w15:restartNumberingAfterBreak="0">
    <w:nsid w:val="50337828"/>
    <w:multiLevelType w:val="hybridMultilevel"/>
    <w:tmpl w:val="D8D035DE"/>
    <w:lvl w:ilvl="0" w:tplc="F73C67F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42535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E1C433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AAFE404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578ADF28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01E631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89C841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5F25382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EC6BE1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8EF04FE"/>
    <w:multiLevelType w:val="hybridMultilevel"/>
    <w:tmpl w:val="7216497C"/>
    <w:lvl w:ilvl="0" w:tplc="97C852E6">
      <w:start w:val="4"/>
      <w:numFmt w:val="decimal"/>
      <w:lvlText w:val="3.%1."/>
      <w:lvlJc w:val="left"/>
      <w:pPr>
        <w:ind w:left="0" w:firstLine="0"/>
      </w:pPr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9984F94E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2" w:tplc="DFAED742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3" w:tplc="905EFAD2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4" w:tplc="DEC6135E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5" w:tplc="74CE8692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6" w:tplc="EE8AD44A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7" w:tplc="A2E84154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8" w:tplc="86665A16">
      <w:start w:val="1"/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B0104C0"/>
    <w:multiLevelType w:val="hybridMultilevel"/>
    <w:tmpl w:val="EC06407C"/>
    <w:styleLink w:val="10"/>
    <w:lvl w:ilvl="0" w:tplc="6008A91C">
      <w:start w:val="2"/>
      <w:numFmt w:val="decimal"/>
      <w:pStyle w:val="10"/>
      <w:lvlText w:val="1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4140C360">
      <w:start w:val="1"/>
      <w:numFmt w:val="decimal"/>
      <w:lvlText w:val=""/>
      <w:lvlJc w:val="left"/>
    </w:lvl>
    <w:lvl w:ilvl="2" w:tplc="B998AE38">
      <w:start w:val="1"/>
      <w:numFmt w:val="decimal"/>
      <w:lvlText w:val=""/>
      <w:lvlJc w:val="left"/>
    </w:lvl>
    <w:lvl w:ilvl="3" w:tplc="3202F842">
      <w:start w:val="1"/>
      <w:numFmt w:val="decimal"/>
      <w:lvlText w:val=""/>
      <w:lvlJc w:val="left"/>
    </w:lvl>
    <w:lvl w:ilvl="4" w:tplc="C6A09DAE">
      <w:start w:val="1"/>
      <w:numFmt w:val="decimal"/>
      <w:lvlText w:val=""/>
      <w:lvlJc w:val="left"/>
    </w:lvl>
    <w:lvl w:ilvl="5" w:tplc="85CA1E5C">
      <w:start w:val="1"/>
      <w:numFmt w:val="decimal"/>
      <w:lvlText w:val=""/>
      <w:lvlJc w:val="left"/>
    </w:lvl>
    <w:lvl w:ilvl="6" w:tplc="FD847836">
      <w:start w:val="1"/>
      <w:numFmt w:val="decimal"/>
      <w:lvlText w:val=""/>
      <w:lvlJc w:val="left"/>
    </w:lvl>
    <w:lvl w:ilvl="7" w:tplc="1AB85BC4">
      <w:start w:val="1"/>
      <w:numFmt w:val="decimal"/>
      <w:lvlText w:val=""/>
      <w:lvlJc w:val="left"/>
    </w:lvl>
    <w:lvl w:ilvl="8" w:tplc="0212DA0A">
      <w:start w:val="1"/>
      <w:numFmt w:val="decimal"/>
      <w:lvlText w:val=""/>
      <w:lvlJc w:val="left"/>
    </w:lvl>
  </w:abstractNum>
  <w:abstractNum w:abstractNumId="26" w15:restartNumberingAfterBreak="0">
    <w:nsid w:val="5E9E1742"/>
    <w:multiLevelType w:val="multilevel"/>
    <w:tmpl w:val="D85AA37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7956CA"/>
    <w:multiLevelType w:val="hybridMultilevel"/>
    <w:tmpl w:val="A10AAD40"/>
    <w:lvl w:ilvl="0" w:tplc="07C44F52">
      <w:numFmt w:val="bullet"/>
      <w:lvlText w:val="-"/>
      <w:lvlJc w:val="left"/>
      <w:pPr>
        <w:ind w:left="26" w:hanging="96"/>
      </w:pPr>
      <w:rPr>
        <w:rFonts w:ascii="Arial" w:eastAsia="Arial" w:hAnsi="Arial" w:cs="Arial" w:hint="default"/>
        <w:w w:val="98"/>
        <w:sz w:val="16"/>
        <w:szCs w:val="16"/>
      </w:rPr>
    </w:lvl>
    <w:lvl w:ilvl="1" w:tplc="7F30CC40">
      <w:numFmt w:val="bullet"/>
      <w:lvlText w:val="•"/>
      <w:lvlJc w:val="left"/>
      <w:pPr>
        <w:ind w:left="675" w:hanging="96"/>
      </w:pPr>
      <w:rPr>
        <w:rFonts w:hint="default"/>
      </w:rPr>
    </w:lvl>
    <w:lvl w:ilvl="2" w:tplc="6AF25078">
      <w:numFmt w:val="bullet"/>
      <w:lvlText w:val="•"/>
      <w:lvlJc w:val="left"/>
      <w:pPr>
        <w:ind w:left="1331" w:hanging="96"/>
      </w:pPr>
      <w:rPr>
        <w:rFonts w:hint="default"/>
      </w:rPr>
    </w:lvl>
    <w:lvl w:ilvl="3" w:tplc="A3B6F824">
      <w:numFmt w:val="bullet"/>
      <w:lvlText w:val="•"/>
      <w:lvlJc w:val="left"/>
      <w:pPr>
        <w:ind w:left="1986" w:hanging="96"/>
      </w:pPr>
      <w:rPr>
        <w:rFonts w:hint="default"/>
      </w:rPr>
    </w:lvl>
    <w:lvl w:ilvl="4" w:tplc="411C4D56">
      <w:numFmt w:val="bullet"/>
      <w:lvlText w:val="•"/>
      <w:lvlJc w:val="left"/>
      <w:pPr>
        <w:ind w:left="2642" w:hanging="96"/>
      </w:pPr>
      <w:rPr>
        <w:rFonts w:hint="default"/>
      </w:rPr>
    </w:lvl>
    <w:lvl w:ilvl="5" w:tplc="48CC2E20">
      <w:numFmt w:val="bullet"/>
      <w:lvlText w:val="•"/>
      <w:lvlJc w:val="left"/>
      <w:pPr>
        <w:ind w:left="3298" w:hanging="96"/>
      </w:pPr>
      <w:rPr>
        <w:rFonts w:hint="default"/>
      </w:rPr>
    </w:lvl>
    <w:lvl w:ilvl="6" w:tplc="EA2C53A8">
      <w:numFmt w:val="bullet"/>
      <w:lvlText w:val="•"/>
      <w:lvlJc w:val="left"/>
      <w:pPr>
        <w:ind w:left="3953" w:hanging="96"/>
      </w:pPr>
      <w:rPr>
        <w:rFonts w:hint="default"/>
      </w:rPr>
    </w:lvl>
    <w:lvl w:ilvl="7" w:tplc="EC0ADEF0">
      <w:numFmt w:val="bullet"/>
      <w:lvlText w:val="•"/>
      <w:lvlJc w:val="left"/>
      <w:pPr>
        <w:ind w:left="4609" w:hanging="96"/>
      </w:pPr>
      <w:rPr>
        <w:rFonts w:hint="default"/>
      </w:rPr>
    </w:lvl>
    <w:lvl w:ilvl="8" w:tplc="1EB2F538">
      <w:numFmt w:val="bullet"/>
      <w:lvlText w:val="•"/>
      <w:lvlJc w:val="left"/>
      <w:pPr>
        <w:ind w:left="5265" w:hanging="96"/>
      </w:pPr>
      <w:rPr>
        <w:rFonts w:hint="default"/>
      </w:rPr>
    </w:lvl>
  </w:abstractNum>
  <w:abstractNum w:abstractNumId="28" w15:restartNumberingAfterBreak="0">
    <w:nsid w:val="6EF17558"/>
    <w:multiLevelType w:val="multilevel"/>
    <w:tmpl w:val="E3B671D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5785A4D"/>
    <w:multiLevelType w:val="hybridMultilevel"/>
    <w:tmpl w:val="0DF23886"/>
    <w:lvl w:ilvl="0" w:tplc="C130E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7491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E8E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2F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432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C95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8B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E49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47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3368A"/>
    <w:multiLevelType w:val="hybridMultilevel"/>
    <w:tmpl w:val="38602474"/>
    <w:lvl w:ilvl="0" w:tplc="F326A68C">
      <w:start w:val="1"/>
      <w:numFmt w:val="decimal"/>
      <w:lvlText w:val="4.%1.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CE94C44C">
      <w:start w:val="1"/>
      <w:numFmt w:val="decimal"/>
      <w:lvlText w:val=""/>
      <w:lvlJc w:val="left"/>
    </w:lvl>
    <w:lvl w:ilvl="2" w:tplc="11428502">
      <w:start w:val="1"/>
      <w:numFmt w:val="decimal"/>
      <w:lvlText w:val=""/>
      <w:lvlJc w:val="left"/>
    </w:lvl>
    <w:lvl w:ilvl="3" w:tplc="21A28EDE">
      <w:start w:val="1"/>
      <w:numFmt w:val="decimal"/>
      <w:lvlText w:val=""/>
      <w:lvlJc w:val="left"/>
    </w:lvl>
    <w:lvl w:ilvl="4" w:tplc="805E04D4">
      <w:start w:val="1"/>
      <w:numFmt w:val="decimal"/>
      <w:lvlText w:val=""/>
      <w:lvlJc w:val="left"/>
    </w:lvl>
    <w:lvl w:ilvl="5" w:tplc="85BE6572">
      <w:start w:val="1"/>
      <w:numFmt w:val="decimal"/>
      <w:lvlText w:val=""/>
      <w:lvlJc w:val="left"/>
    </w:lvl>
    <w:lvl w:ilvl="6" w:tplc="3DD0AB4E">
      <w:start w:val="1"/>
      <w:numFmt w:val="decimal"/>
      <w:lvlText w:val=""/>
      <w:lvlJc w:val="left"/>
    </w:lvl>
    <w:lvl w:ilvl="7" w:tplc="6FAA2A5A">
      <w:start w:val="1"/>
      <w:numFmt w:val="decimal"/>
      <w:lvlText w:val=""/>
      <w:lvlJc w:val="left"/>
    </w:lvl>
    <w:lvl w:ilvl="8" w:tplc="1A7AF8C4">
      <w:start w:val="1"/>
      <w:numFmt w:val="decimal"/>
      <w:lvlText w:val=""/>
      <w:lvlJc w:val="left"/>
    </w:lvl>
  </w:abstractNum>
  <w:abstractNum w:abstractNumId="31" w15:restartNumberingAfterBreak="0">
    <w:nsid w:val="785C3901"/>
    <w:multiLevelType w:val="hybridMultilevel"/>
    <w:tmpl w:val="4FC82DA0"/>
    <w:lvl w:ilvl="0" w:tplc="D2102F78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7E8658F8">
      <w:start w:val="1"/>
      <w:numFmt w:val="decimal"/>
      <w:lvlText w:val=""/>
      <w:lvlJc w:val="left"/>
    </w:lvl>
    <w:lvl w:ilvl="2" w:tplc="B212E0D4">
      <w:start w:val="1"/>
      <w:numFmt w:val="decimal"/>
      <w:lvlText w:val=""/>
      <w:lvlJc w:val="left"/>
    </w:lvl>
    <w:lvl w:ilvl="3" w:tplc="E1A87C34">
      <w:start w:val="1"/>
      <w:numFmt w:val="decimal"/>
      <w:lvlText w:val=""/>
      <w:lvlJc w:val="left"/>
    </w:lvl>
    <w:lvl w:ilvl="4" w:tplc="40E61AF8">
      <w:start w:val="1"/>
      <w:numFmt w:val="decimal"/>
      <w:lvlText w:val=""/>
      <w:lvlJc w:val="left"/>
    </w:lvl>
    <w:lvl w:ilvl="5" w:tplc="FEBAF246">
      <w:start w:val="1"/>
      <w:numFmt w:val="decimal"/>
      <w:lvlText w:val=""/>
      <w:lvlJc w:val="left"/>
    </w:lvl>
    <w:lvl w:ilvl="6" w:tplc="0164A10C">
      <w:start w:val="1"/>
      <w:numFmt w:val="decimal"/>
      <w:lvlText w:val=""/>
      <w:lvlJc w:val="left"/>
    </w:lvl>
    <w:lvl w:ilvl="7" w:tplc="F5F42D9C">
      <w:start w:val="1"/>
      <w:numFmt w:val="decimal"/>
      <w:lvlText w:val=""/>
      <w:lvlJc w:val="left"/>
    </w:lvl>
    <w:lvl w:ilvl="8" w:tplc="0854FC32">
      <w:start w:val="1"/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30"/>
  </w:num>
  <w:num w:numId="5">
    <w:abstractNumId w:val="31"/>
  </w:num>
  <w:num w:numId="6">
    <w:abstractNumId w:val="7"/>
  </w:num>
  <w:num w:numId="7">
    <w:abstractNumId w:val="10"/>
  </w:num>
  <w:num w:numId="8">
    <w:abstractNumId w:val="3"/>
  </w:num>
  <w:num w:numId="9">
    <w:abstractNumId w:val="0"/>
  </w:num>
  <w:num w:numId="10">
    <w:abstractNumId w:val="29"/>
  </w:num>
  <w:num w:numId="11">
    <w:abstractNumId w:val="8"/>
  </w:num>
  <w:num w:numId="12">
    <w:abstractNumId w:val="26"/>
  </w:num>
  <w:num w:numId="13">
    <w:abstractNumId w:val="2"/>
  </w:num>
  <w:num w:numId="14">
    <w:abstractNumId w:val="11"/>
  </w:num>
  <w:num w:numId="15">
    <w:abstractNumId w:val="19"/>
  </w:num>
  <w:num w:numId="16">
    <w:abstractNumId w:val="25"/>
  </w:num>
  <w:num w:numId="17">
    <w:abstractNumId w:val="28"/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2"/>
  </w:num>
  <w:num w:numId="21">
    <w:abstractNumId w:val="4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7"/>
  </w:num>
  <w:num w:numId="30">
    <w:abstractNumId w:val="27"/>
  </w:num>
  <w:num w:numId="31">
    <w:abstractNumId w:val="5"/>
  </w:num>
  <w:num w:numId="32">
    <w:abstractNumId w:val="14"/>
  </w:num>
  <w:num w:numId="33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729"/>
    <w:rsid w:val="00005012"/>
    <w:rsid w:val="000074C2"/>
    <w:rsid w:val="00012024"/>
    <w:rsid w:val="00014D4C"/>
    <w:rsid w:val="00015408"/>
    <w:rsid w:val="00035A1A"/>
    <w:rsid w:val="00046FA6"/>
    <w:rsid w:val="000524AC"/>
    <w:rsid w:val="0006026B"/>
    <w:rsid w:val="00082A5C"/>
    <w:rsid w:val="000956D2"/>
    <w:rsid w:val="000978E4"/>
    <w:rsid w:val="000A0B0D"/>
    <w:rsid w:val="000C1BE3"/>
    <w:rsid w:val="000E7016"/>
    <w:rsid w:val="000F69DA"/>
    <w:rsid w:val="000F7B79"/>
    <w:rsid w:val="0011553C"/>
    <w:rsid w:val="001263E5"/>
    <w:rsid w:val="0014601D"/>
    <w:rsid w:val="00147475"/>
    <w:rsid w:val="00167EB4"/>
    <w:rsid w:val="00170C97"/>
    <w:rsid w:val="001A081F"/>
    <w:rsid w:val="001A55AA"/>
    <w:rsid w:val="001B31C4"/>
    <w:rsid w:val="001B76B8"/>
    <w:rsid w:val="001C44A9"/>
    <w:rsid w:val="001C5ADF"/>
    <w:rsid w:val="001C72B5"/>
    <w:rsid w:val="001D07FD"/>
    <w:rsid w:val="001D1940"/>
    <w:rsid w:val="001D4310"/>
    <w:rsid w:val="001D7F7F"/>
    <w:rsid w:val="001E01FE"/>
    <w:rsid w:val="001F2362"/>
    <w:rsid w:val="00207F82"/>
    <w:rsid w:val="00216432"/>
    <w:rsid w:val="002254DD"/>
    <w:rsid w:val="00226905"/>
    <w:rsid w:val="00230459"/>
    <w:rsid w:val="00230913"/>
    <w:rsid w:val="00243108"/>
    <w:rsid w:val="002446D3"/>
    <w:rsid w:val="00254E1D"/>
    <w:rsid w:val="002647F7"/>
    <w:rsid w:val="002650D9"/>
    <w:rsid w:val="00283498"/>
    <w:rsid w:val="002919C2"/>
    <w:rsid w:val="002A657E"/>
    <w:rsid w:val="002B7C5A"/>
    <w:rsid w:val="002C3188"/>
    <w:rsid w:val="002C60D9"/>
    <w:rsid w:val="002D3A43"/>
    <w:rsid w:val="002D5B71"/>
    <w:rsid w:val="002E1EBB"/>
    <w:rsid w:val="002E3822"/>
    <w:rsid w:val="002E4D7C"/>
    <w:rsid w:val="002F58C9"/>
    <w:rsid w:val="0032333A"/>
    <w:rsid w:val="00325C2D"/>
    <w:rsid w:val="003268C2"/>
    <w:rsid w:val="003464A3"/>
    <w:rsid w:val="00354987"/>
    <w:rsid w:val="00362166"/>
    <w:rsid w:val="003625C2"/>
    <w:rsid w:val="003711FF"/>
    <w:rsid w:val="0037638D"/>
    <w:rsid w:val="003957E6"/>
    <w:rsid w:val="003B1553"/>
    <w:rsid w:val="003D5D83"/>
    <w:rsid w:val="00414009"/>
    <w:rsid w:val="00425595"/>
    <w:rsid w:val="00444E66"/>
    <w:rsid w:val="00455B74"/>
    <w:rsid w:val="00457B76"/>
    <w:rsid w:val="00460430"/>
    <w:rsid w:val="00463CA9"/>
    <w:rsid w:val="00470039"/>
    <w:rsid w:val="004A7723"/>
    <w:rsid w:val="004B0F35"/>
    <w:rsid w:val="004B7D0D"/>
    <w:rsid w:val="004C3306"/>
    <w:rsid w:val="004C3A10"/>
    <w:rsid w:val="004C522E"/>
    <w:rsid w:val="004E6DF0"/>
    <w:rsid w:val="0050023F"/>
    <w:rsid w:val="005068A2"/>
    <w:rsid w:val="00521432"/>
    <w:rsid w:val="00542FBC"/>
    <w:rsid w:val="00544DEA"/>
    <w:rsid w:val="005515E7"/>
    <w:rsid w:val="00556E81"/>
    <w:rsid w:val="00557899"/>
    <w:rsid w:val="00561CFA"/>
    <w:rsid w:val="0056350C"/>
    <w:rsid w:val="0057572A"/>
    <w:rsid w:val="005977F4"/>
    <w:rsid w:val="005B1C17"/>
    <w:rsid w:val="005D0539"/>
    <w:rsid w:val="005D1E81"/>
    <w:rsid w:val="005D5DF4"/>
    <w:rsid w:val="005E0FCB"/>
    <w:rsid w:val="005E10F5"/>
    <w:rsid w:val="005F58AF"/>
    <w:rsid w:val="005F6D8B"/>
    <w:rsid w:val="00603A9F"/>
    <w:rsid w:val="0062172E"/>
    <w:rsid w:val="00621899"/>
    <w:rsid w:val="00635740"/>
    <w:rsid w:val="00645979"/>
    <w:rsid w:val="0067235B"/>
    <w:rsid w:val="00691670"/>
    <w:rsid w:val="0069534C"/>
    <w:rsid w:val="006A408D"/>
    <w:rsid w:val="006B1026"/>
    <w:rsid w:val="006B5918"/>
    <w:rsid w:val="006C4DD9"/>
    <w:rsid w:val="006C6541"/>
    <w:rsid w:val="006F6E06"/>
    <w:rsid w:val="00701654"/>
    <w:rsid w:val="00716601"/>
    <w:rsid w:val="0072000D"/>
    <w:rsid w:val="00723835"/>
    <w:rsid w:val="00733010"/>
    <w:rsid w:val="00762243"/>
    <w:rsid w:val="00771D59"/>
    <w:rsid w:val="0077653C"/>
    <w:rsid w:val="00783080"/>
    <w:rsid w:val="00796791"/>
    <w:rsid w:val="007B3155"/>
    <w:rsid w:val="007B7768"/>
    <w:rsid w:val="007C3718"/>
    <w:rsid w:val="007D4536"/>
    <w:rsid w:val="007E0349"/>
    <w:rsid w:val="007E70F6"/>
    <w:rsid w:val="007F65C1"/>
    <w:rsid w:val="00804736"/>
    <w:rsid w:val="00806188"/>
    <w:rsid w:val="0082238D"/>
    <w:rsid w:val="00842546"/>
    <w:rsid w:val="00845040"/>
    <w:rsid w:val="00846274"/>
    <w:rsid w:val="00850140"/>
    <w:rsid w:val="0086301C"/>
    <w:rsid w:val="00863C3C"/>
    <w:rsid w:val="0087797F"/>
    <w:rsid w:val="00885E6B"/>
    <w:rsid w:val="008924A0"/>
    <w:rsid w:val="0089310C"/>
    <w:rsid w:val="00896653"/>
    <w:rsid w:val="008B2F68"/>
    <w:rsid w:val="008C251E"/>
    <w:rsid w:val="008C7400"/>
    <w:rsid w:val="008E2960"/>
    <w:rsid w:val="008E7F9C"/>
    <w:rsid w:val="00903275"/>
    <w:rsid w:val="009045D6"/>
    <w:rsid w:val="00906FB7"/>
    <w:rsid w:val="00914DB5"/>
    <w:rsid w:val="0093253E"/>
    <w:rsid w:val="00932A69"/>
    <w:rsid w:val="00933E02"/>
    <w:rsid w:val="00934FC0"/>
    <w:rsid w:val="0096767B"/>
    <w:rsid w:val="0097782A"/>
    <w:rsid w:val="00995419"/>
    <w:rsid w:val="009972C5"/>
    <w:rsid w:val="009975EF"/>
    <w:rsid w:val="009A060F"/>
    <w:rsid w:val="009B351B"/>
    <w:rsid w:val="009B5A38"/>
    <w:rsid w:val="009D0369"/>
    <w:rsid w:val="009D3D7E"/>
    <w:rsid w:val="009E2271"/>
    <w:rsid w:val="00A20729"/>
    <w:rsid w:val="00A3563C"/>
    <w:rsid w:val="00A40A67"/>
    <w:rsid w:val="00A60A8E"/>
    <w:rsid w:val="00A629B0"/>
    <w:rsid w:val="00A74724"/>
    <w:rsid w:val="00A7601D"/>
    <w:rsid w:val="00A76FCF"/>
    <w:rsid w:val="00A82EA9"/>
    <w:rsid w:val="00A913A6"/>
    <w:rsid w:val="00A91599"/>
    <w:rsid w:val="00A91B58"/>
    <w:rsid w:val="00AA31EC"/>
    <w:rsid w:val="00AB1E0F"/>
    <w:rsid w:val="00AB3AB6"/>
    <w:rsid w:val="00AC302F"/>
    <w:rsid w:val="00AD2B6E"/>
    <w:rsid w:val="00AE3BAB"/>
    <w:rsid w:val="00AE3ED7"/>
    <w:rsid w:val="00B05DAA"/>
    <w:rsid w:val="00B07E2A"/>
    <w:rsid w:val="00B12740"/>
    <w:rsid w:val="00B40F31"/>
    <w:rsid w:val="00B53194"/>
    <w:rsid w:val="00B560CD"/>
    <w:rsid w:val="00B869D8"/>
    <w:rsid w:val="00BA041A"/>
    <w:rsid w:val="00BB6348"/>
    <w:rsid w:val="00BB6F2B"/>
    <w:rsid w:val="00BC0C6D"/>
    <w:rsid w:val="00BD51C8"/>
    <w:rsid w:val="00BE27B2"/>
    <w:rsid w:val="00BE3FB6"/>
    <w:rsid w:val="00BF322E"/>
    <w:rsid w:val="00C10E92"/>
    <w:rsid w:val="00C22612"/>
    <w:rsid w:val="00C309BB"/>
    <w:rsid w:val="00C52B86"/>
    <w:rsid w:val="00C5553E"/>
    <w:rsid w:val="00C71157"/>
    <w:rsid w:val="00C845C1"/>
    <w:rsid w:val="00C90CD9"/>
    <w:rsid w:val="00C93BD6"/>
    <w:rsid w:val="00CA63E6"/>
    <w:rsid w:val="00CC2245"/>
    <w:rsid w:val="00CC7C91"/>
    <w:rsid w:val="00CD4332"/>
    <w:rsid w:val="00CE5157"/>
    <w:rsid w:val="00CE56E1"/>
    <w:rsid w:val="00CE6D48"/>
    <w:rsid w:val="00CF776F"/>
    <w:rsid w:val="00D07174"/>
    <w:rsid w:val="00D12873"/>
    <w:rsid w:val="00D23AE4"/>
    <w:rsid w:val="00D252FB"/>
    <w:rsid w:val="00D3130B"/>
    <w:rsid w:val="00D35487"/>
    <w:rsid w:val="00D61A08"/>
    <w:rsid w:val="00D75262"/>
    <w:rsid w:val="00D7711A"/>
    <w:rsid w:val="00D9700E"/>
    <w:rsid w:val="00DB3F80"/>
    <w:rsid w:val="00DF7747"/>
    <w:rsid w:val="00DF7E69"/>
    <w:rsid w:val="00E11458"/>
    <w:rsid w:val="00E13040"/>
    <w:rsid w:val="00E22729"/>
    <w:rsid w:val="00E30DD7"/>
    <w:rsid w:val="00E3321F"/>
    <w:rsid w:val="00E36C65"/>
    <w:rsid w:val="00E371DC"/>
    <w:rsid w:val="00E55281"/>
    <w:rsid w:val="00E707C2"/>
    <w:rsid w:val="00E76571"/>
    <w:rsid w:val="00E82FED"/>
    <w:rsid w:val="00EB3FA0"/>
    <w:rsid w:val="00ED27FA"/>
    <w:rsid w:val="00ED42BE"/>
    <w:rsid w:val="00EE2948"/>
    <w:rsid w:val="00EF1FAE"/>
    <w:rsid w:val="00F02E1F"/>
    <w:rsid w:val="00F04EE7"/>
    <w:rsid w:val="00F11FCD"/>
    <w:rsid w:val="00F1527B"/>
    <w:rsid w:val="00F2588D"/>
    <w:rsid w:val="00F42F36"/>
    <w:rsid w:val="00F8256C"/>
    <w:rsid w:val="00F9463F"/>
    <w:rsid w:val="00FA02FF"/>
    <w:rsid w:val="00FB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41D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0A8E"/>
    <w:rPr>
      <w:color w:val="000000"/>
    </w:rPr>
  </w:style>
  <w:style w:type="paragraph" w:styleId="1">
    <w:name w:val="heading 1"/>
    <w:basedOn w:val="a"/>
    <w:next w:val="a"/>
    <w:link w:val="11"/>
    <w:qFormat/>
    <w:rsid w:val="003D5D83"/>
    <w:pPr>
      <w:widowControl/>
      <w:numPr>
        <w:numId w:val="8"/>
      </w:numPr>
      <w:spacing w:after="240"/>
      <w:outlineLvl w:val="0"/>
    </w:pPr>
    <w:rPr>
      <w:rFonts w:ascii="Garamond" w:eastAsia="Times New Roman" w:hAnsi="Garamond" w:cs="Times New Roman"/>
      <w:bCs/>
      <w:color w:val="auto"/>
      <w:szCs w:val="20"/>
      <w:lang w:bidi="ar-SA"/>
    </w:rPr>
  </w:style>
  <w:style w:type="paragraph" w:styleId="2">
    <w:name w:val="heading 2"/>
    <w:basedOn w:val="a"/>
    <w:next w:val="a"/>
    <w:link w:val="20"/>
    <w:qFormat/>
    <w:rsid w:val="003D5D83"/>
    <w:pPr>
      <w:widowControl/>
      <w:numPr>
        <w:ilvl w:val="1"/>
        <w:numId w:val="8"/>
      </w:numPr>
      <w:spacing w:after="240"/>
      <w:outlineLvl w:val="1"/>
    </w:pPr>
    <w:rPr>
      <w:rFonts w:ascii="Garamond" w:eastAsia="Times New Roman" w:hAnsi="Garamond" w:cs="Times New Roman"/>
      <w:color w:val="auto"/>
      <w:szCs w:val="20"/>
      <w:lang w:val="en-US" w:eastAsia="en-US" w:bidi="ar-SA"/>
    </w:rPr>
  </w:style>
  <w:style w:type="paragraph" w:styleId="3">
    <w:name w:val="heading 3"/>
    <w:basedOn w:val="a"/>
    <w:next w:val="a"/>
    <w:link w:val="30"/>
    <w:qFormat/>
    <w:rsid w:val="003D5D83"/>
    <w:pPr>
      <w:widowControl/>
      <w:numPr>
        <w:ilvl w:val="2"/>
        <w:numId w:val="8"/>
      </w:numPr>
      <w:spacing w:after="240"/>
      <w:outlineLvl w:val="2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D5D83"/>
    <w:pPr>
      <w:widowControl/>
      <w:numPr>
        <w:ilvl w:val="3"/>
        <w:numId w:val="8"/>
      </w:numPr>
      <w:spacing w:after="240"/>
      <w:outlineLvl w:val="3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D5D83"/>
    <w:pPr>
      <w:widowControl/>
      <w:numPr>
        <w:ilvl w:val="4"/>
        <w:numId w:val="8"/>
      </w:numPr>
      <w:spacing w:after="240"/>
      <w:outlineLvl w:val="4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6">
    <w:name w:val="heading 6"/>
    <w:basedOn w:val="a"/>
    <w:next w:val="a"/>
    <w:link w:val="60"/>
    <w:qFormat/>
    <w:rsid w:val="003D5D83"/>
    <w:pPr>
      <w:widowControl/>
      <w:numPr>
        <w:ilvl w:val="5"/>
        <w:numId w:val="8"/>
      </w:numPr>
      <w:spacing w:after="240"/>
      <w:outlineLvl w:val="5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7">
    <w:name w:val="heading 7"/>
    <w:basedOn w:val="a"/>
    <w:next w:val="a"/>
    <w:link w:val="70"/>
    <w:qFormat/>
    <w:rsid w:val="003D5D83"/>
    <w:pPr>
      <w:widowControl/>
      <w:numPr>
        <w:ilvl w:val="6"/>
        <w:numId w:val="8"/>
      </w:numPr>
      <w:spacing w:after="240"/>
      <w:outlineLvl w:val="6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8">
    <w:name w:val="heading 8"/>
    <w:basedOn w:val="a"/>
    <w:next w:val="a"/>
    <w:link w:val="80"/>
    <w:qFormat/>
    <w:rsid w:val="003D5D83"/>
    <w:pPr>
      <w:widowControl/>
      <w:numPr>
        <w:ilvl w:val="7"/>
        <w:numId w:val="8"/>
      </w:numPr>
      <w:spacing w:after="240"/>
      <w:outlineLvl w:val="7"/>
    </w:pPr>
    <w:rPr>
      <w:rFonts w:ascii="Garamond" w:eastAsia="Times New Roman" w:hAnsi="Garamond" w:cs="Times New Roman"/>
      <w:color w:val="auto"/>
      <w:szCs w:val="20"/>
      <w:lang w:bidi="ar-SA"/>
    </w:rPr>
  </w:style>
  <w:style w:type="paragraph" w:styleId="9">
    <w:name w:val="heading 9"/>
    <w:basedOn w:val="a"/>
    <w:next w:val="a"/>
    <w:link w:val="90"/>
    <w:qFormat/>
    <w:rsid w:val="003D5D83"/>
    <w:pPr>
      <w:widowControl/>
      <w:numPr>
        <w:ilvl w:val="8"/>
        <w:numId w:val="8"/>
      </w:numPr>
      <w:spacing w:after="240"/>
      <w:outlineLvl w:val="8"/>
    </w:pPr>
    <w:rPr>
      <w:rFonts w:ascii="Garamond" w:eastAsia="Times New Roman" w:hAnsi="Garamond" w:cs="Times New Roman"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D5D8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D5D8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D5D8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D5D8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D5D8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D5D8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D5D8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D5D8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D5D8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D5D83"/>
  </w:style>
  <w:style w:type="paragraph" w:styleId="a4">
    <w:name w:val="Title"/>
    <w:basedOn w:val="a"/>
    <w:next w:val="a"/>
    <w:link w:val="a5"/>
    <w:uiPriority w:val="10"/>
    <w:qFormat/>
    <w:rsid w:val="003D5D8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3D5D8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D5D83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D5D8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D5D8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D5D8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D5D8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D5D83"/>
    <w:rPr>
      <w:i/>
    </w:rPr>
  </w:style>
  <w:style w:type="character" w:customStyle="1" w:styleId="HeaderChar">
    <w:name w:val="Header Char"/>
    <w:basedOn w:val="a0"/>
    <w:uiPriority w:val="99"/>
    <w:rsid w:val="003D5D83"/>
  </w:style>
  <w:style w:type="character" w:customStyle="1" w:styleId="FooterChar">
    <w:name w:val="Footer Char"/>
    <w:basedOn w:val="a0"/>
    <w:uiPriority w:val="99"/>
    <w:rsid w:val="003D5D83"/>
  </w:style>
  <w:style w:type="paragraph" w:styleId="aa">
    <w:name w:val="caption"/>
    <w:basedOn w:val="a"/>
    <w:next w:val="a"/>
    <w:uiPriority w:val="35"/>
    <w:semiHidden/>
    <w:unhideWhenUsed/>
    <w:qFormat/>
    <w:rsid w:val="003D5D8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D5D83"/>
  </w:style>
  <w:style w:type="table" w:customStyle="1" w:styleId="TableGridLight">
    <w:name w:val="Table Grid Light"/>
    <w:basedOn w:val="a1"/>
    <w:uiPriority w:val="59"/>
    <w:rsid w:val="003D5D8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D5D8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D5D83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D5D83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D5D83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D5D8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D5D8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D5D8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D5D8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D5D8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D5D8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D5D8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D5D8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D5D8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D5D8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D5D8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D5D8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D5D8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D5D8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D5D83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D5D8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D5D8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D5D8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D5D8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D5D8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D5D8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D5D83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D5D83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D5D83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D5D83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D5D83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D5D83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D5D83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D5D83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D5D8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D5D83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D5D8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D5D8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D5D83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D5D83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D5D83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D5D83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D5D83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D5D83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D5D83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D5D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D5D83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D5D83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D5D83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D5D83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D5D83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D5D83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D5D83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D5D83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D5D83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D5D8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D5D8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D5D8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D5D8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D5D8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D5D8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3D5D83"/>
    <w:rPr>
      <w:sz w:val="18"/>
    </w:rPr>
  </w:style>
  <w:style w:type="character" w:styleId="ab">
    <w:name w:val="footnote reference"/>
    <w:basedOn w:val="a0"/>
    <w:uiPriority w:val="99"/>
    <w:unhideWhenUsed/>
    <w:rsid w:val="003D5D8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D5D83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3D5D83"/>
    <w:rPr>
      <w:sz w:val="20"/>
    </w:rPr>
  </w:style>
  <w:style w:type="character" w:styleId="ae">
    <w:name w:val="endnote reference"/>
    <w:basedOn w:val="a0"/>
    <w:uiPriority w:val="99"/>
    <w:semiHidden/>
    <w:unhideWhenUsed/>
    <w:rsid w:val="003D5D8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D5D83"/>
    <w:pPr>
      <w:spacing w:after="57"/>
    </w:pPr>
  </w:style>
  <w:style w:type="paragraph" w:styleId="23">
    <w:name w:val="toc 2"/>
    <w:basedOn w:val="a"/>
    <w:next w:val="a"/>
    <w:uiPriority w:val="39"/>
    <w:unhideWhenUsed/>
    <w:rsid w:val="003D5D8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D5D8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D5D8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D5D8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D5D8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D5D8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D5D8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D5D83"/>
    <w:pPr>
      <w:spacing w:after="57"/>
      <w:ind w:left="2268"/>
    </w:pPr>
  </w:style>
  <w:style w:type="paragraph" w:styleId="af">
    <w:name w:val="TOC Heading"/>
    <w:uiPriority w:val="39"/>
    <w:unhideWhenUsed/>
    <w:rsid w:val="003D5D83"/>
  </w:style>
  <w:style w:type="paragraph" w:styleId="af0">
    <w:name w:val="table of figures"/>
    <w:basedOn w:val="a"/>
    <w:next w:val="a"/>
    <w:uiPriority w:val="99"/>
    <w:unhideWhenUsed/>
    <w:rsid w:val="003D5D83"/>
  </w:style>
  <w:style w:type="character" w:customStyle="1" w:styleId="af1">
    <w:name w:val="Подпись к картинке_"/>
    <w:basedOn w:val="a0"/>
    <w:link w:val="af2"/>
    <w:rsid w:val="003D5D83"/>
    <w:rPr>
      <w:rFonts w:ascii="Arial" w:eastAsia="Arial" w:hAnsi="Arial" w:cs="Arial"/>
      <w:b w:val="0"/>
      <w:bCs w:val="0"/>
      <w:i w:val="0"/>
      <w:iCs w:val="0"/>
      <w:smallCaps w:val="0"/>
      <w:strike w:val="0"/>
      <w:color w:val="88BBE1"/>
      <w:sz w:val="16"/>
      <w:szCs w:val="16"/>
      <w:u w:val="none"/>
    </w:rPr>
  </w:style>
  <w:style w:type="character" w:customStyle="1" w:styleId="af3">
    <w:name w:val="Основной текст_"/>
    <w:basedOn w:val="a0"/>
    <w:link w:val="13"/>
    <w:rsid w:val="003D5D8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14">
    <w:name w:val="Заголовок №1_"/>
    <w:basedOn w:val="a0"/>
    <w:link w:val="15"/>
    <w:rsid w:val="003D5D83"/>
    <w:rPr>
      <w:rFonts w:ascii="Arial Narrow" w:eastAsia="Arial Narrow" w:hAnsi="Arial Narrow" w:cs="Arial Narrow"/>
      <w:b/>
      <w:bCs/>
      <w:i w:val="0"/>
      <w:iCs w:val="0"/>
      <w:smallCaps w:val="0"/>
      <w:strike w:val="0"/>
      <w:u w:val="none"/>
    </w:rPr>
  </w:style>
  <w:style w:type="character" w:customStyle="1" w:styleId="24">
    <w:name w:val="Колонтитул (2)_"/>
    <w:basedOn w:val="a0"/>
    <w:link w:val="25"/>
    <w:rsid w:val="003D5D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4">
    <w:name w:val="Подпись к таблице_"/>
    <w:basedOn w:val="a0"/>
    <w:link w:val="af5"/>
    <w:rsid w:val="003D5D8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6">
    <w:name w:val="Другое_"/>
    <w:basedOn w:val="a0"/>
    <w:link w:val="af7"/>
    <w:rsid w:val="003D5D8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_"/>
    <w:basedOn w:val="a0"/>
    <w:link w:val="27"/>
    <w:rsid w:val="003D5D8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88BBE1"/>
      <w:sz w:val="20"/>
      <w:szCs w:val="20"/>
      <w:u w:val="none"/>
    </w:rPr>
  </w:style>
  <w:style w:type="character" w:customStyle="1" w:styleId="43">
    <w:name w:val="Основной текст (4)_"/>
    <w:basedOn w:val="a0"/>
    <w:link w:val="44"/>
    <w:rsid w:val="003D5D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_"/>
    <w:basedOn w:val="a0"/>
    <w:link w:val="34"/>
    <w:rsid w:val="003D5D8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88BBE1"/>
      <w:sz w:val="16"/>
      <w:szCs w:val="16"/>
      <w:u w:val="none"/>
    </w:rPr>
  </w:style>
  <w:style w:type="paragraph" w:customStyle="1" w:styleId="af2">
    <w:name w:val="Подпись к картинке"/>
    <w:basedOn w:val="a"/>
    <w:link w:val="af1"/>
    <w:rsid w:val="003D5D83"/>
    <w:pPr>
      <w:shd w:val="clear" w:color="auto" w:fill="FFFFFF"/>
    </w:pPr>
    <w:rPr>
      <w:rFonts w:ascii="Arial" w:eastAsia="Arial" w:hAnsi="Arial" w:cs="Arial"/>
      <w:color w:val="88BBE1"/>
      <w:sz w:val="16"/>
      <w:szCs w:val="16"/>
    </w:rPr>
  </w:style>
  <w:style w:type="paragraph" w:customStyle="1" w:styleId="13">
    <w:name w:val="Основной текст1"/>
    <w:basedOn w:val="a"/>
    <w:link w:val="af3"/>
    <w:rsid w:val="003D5D83"/>
    <w:pPr>
      <w:shd w:val="clear" w:color="auto" w:fill="FFFFFF"/>
      <w:jc w:val="both"/>
    </w:pPr>
    <w:rPr>
      <w:rFonts w:ascii="Arial Narrow" w:eastAsia="Arial Narrow" w:hAnsi="Arial Narrow" w:cs="Arial Narrow"/>
    </w:rPr>
  </w:style>
  <w:style w:type="paragraph" w:customStyle="1" w:styleId="15">
    <w:name w:val="Заголовок №1"/>
    <w:basedOn w:val="a"/>
    <w:link w:val="14"/>
    <w:rsid w:val="003D5D83"/>
    <w:pPr>
      <w:shd w:val="clear" w:color="auto" w:fill="FFFFFF"/>
      <w:spacing w:after="220"/>
      <w:ind w:left="2440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25">
    <w:name w:val="Колонтитул (2)"/>
    <w:basedOn w:val="a"/>
    <w:link w:val="24"/>
    <w:rsid w:val="003D5D8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5">
    <w:name w:val="Подпись к таблице"/>
    <w:basedOn w:val="a"/>
    <w:link w:val="af4"/>
    <w:rsid w:val="003D5D83"/>
    <w:pPr>
      <w:shd w:val="clear" w:color="auto" w:fill="FFFFFF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af7">
    <w:name w:val="Другое"/>
    <w:basedOn w:val="a"/>
    <w:link w:val="af6"/>
    <w:rsid w:val="003D5D83"/>
    <w:pPr>
      <w:shd w:val="clear" w:color="auto" w:fill="FFFFFF"/>
      <w:jc w:val="both"/>
    </w:pPr>
    <w:rPr>
      <w:rFonts w:ascii="Arial Narrow" w:eastAsia="Arial Narrow" w:hAnsi="Arial Narrow" w:cs="Arial Narrow"/>
    </w:rPr>
  </w:style>
  <w:style w:type="paragraph" w:customStyle="1" w:styleId="27">
    <w:name w:val="Основной текст (2)"/>
    <w:basedOn w:val="a"/>
    <w:link w:val="26"/>
    <w:rsid w:val="003D5D83"/>
    <w:pPr>
      <w:shd w:val="clear" w:color="auto" w:fill="FFFFFF"/>
    </w:pPr>
    <w:rPr>
      <w:rFonts w:ascii="Segoe UI" w:eastAsia="Segoe UI" w:hAnsi="Segoe UI" w:cs="Segoe UI"/>
      <w:color w:val="88BBE1"/>
      <w:sz w:val="20"/>
      <w:szCs w:val="20"/>
    </w:rPr>
  </w:style>
  <w:style w:type="paragraph" w:customStyle="1" w:styleId="44">
    <w:name w:val="Основной текст (4)"/>
    <w:basedOn w:val="a"/>
    <w:link w:val="43"/>
    <w:rsid w:val="003D5D83"/>
    <w:pPr>
      <w:shd w:val="clear" w:color="auto" w:fill="FFFFFF"/>
      <w:ind w:left="6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4">
    <w:name w:val="Основной текст (3)"/>
    <w:basedOn w:val="a"/>
    <w:link w:val="33"/>
    <w:rsid w:val="003D5D83"/>
    <w:pPr>
      <w:shd w:val="clear" w:color="auto" w:fill="FFFFFF"/>
      <w:spacing w:after="240"/>
      <w:ind w:left="580" w:right="2420" w:hanging="160"/>
    </w:pPr>
    <w:rPr>
      <w:rFonts w:ascii="Arial Narrow" w:eastAsia="Arial Narrow" w:hAnsi="Arial Narrow" w:cs="Arial Narrow"/>
      <w:color w:val="88BBE1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3D5D8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D5D83"/>
    <w:rPr>
      <w:color w:val="000000"/>
    </w:rPr>
  </w:style>
  <w:style w:type="paragraph" w:styleId="afa">
    <w:name w:val="footer"/>
    <w:basedOn w:val="a"/>
    <w:link w:val="afb"/>
    <w:uiPriority w:val="99"/>
    <w:unhideWhenUsed/>
    <w:rsid w:val="003D5D8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5D83"/>
    <w:rPr>
      <w:color w:val="000000"/>
    </w:rPr>
  </w:style>
  <w:style w:type="character" w:styleId="afc">
    <w:name w:val="Hyperlink"/>
    <w:basedOn w:val="a0"/>
    <w:uiPriority w:val="99"/>
    <w:unhideWhenUsed/>
    <w:rsid w:val="003D5D83"/>
    <w:rPr>
      <w:color w:val="0000FF" w:themeColor="hyperlink"/>
      <w:u w:val="single"/>
    </w:rPr>
  </w:style>
  <w:style w:type="character" w:styleId="afd">
    <w:name w:val="annotation reference"/>
    <w:uiPriority w:val="99"/>
    <w:rsid w:val="003D5D83"/>
    <w:rPr>
      <w:sz w:val="16"/>
      <w:szCs w:val="16"/>
    </w:rPr>
  </w:style>
  <w:style w:type="paragraph" w:styleId="afe">
    <w:name w:val="List Paragraph"/>
    <w:aliases w:val="SL_Абзац списка"/>
    <w:basedOn w:val="a"/>
    <w:link w:val="aff"/>
    <w:uiPriority w:val="34"/>
    <w:qFormat/>
    <w:rsid w:val="003D5D83"/>
    <w:pPr>
      <w:ind w:left="720"/>
      <w:contextualSpacing/>
    </w:pPr>
  </w:style>
  <w:style w:type="paragraph" w:styleId="35">
    <w:name w:val="Body Text Indent 3"/>
    <w:basedOn w:val="a"/>
    <w:link w:val="36"/>
    <w:rsid w:val="003D5D83"/>
    <w:pPr>
      <w:widowControl/>
      <w:ind w:firstLine="5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3D5D83"/>
    <w:rPr>
      <w:rFonts w:ascii="Times New Roman" w:eastAsia="Times New Roman" w:hAnsi="Times New Roman" w:cs="Times New Roman"/>
      <w:szCs w:val="20"/>
      <w:lang w:bidi="ar-SA"/>
    </w:rPr>
  </w:style>
  <w:style w:type="paragraph" w:styleId="aff0">
    <w:name w:val="Balloon Text"/>
    <w:basedOn w:val="a"/>
    <w:link w:val="aff1"/>
    <w:rsid w:val="003D5D83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ff1">
    <w:name w:val="Текст выноски Знак"/>
    <w:basedOn w:val="a0"/>
    <w:link w:val="aff0"/>
    <w:rsid w:val="003D5D83"/>
    <w:rPr>
      <w:rFonts w:ascii="Tahoma" w:eastAsia="Times New Roman" w:hAnsi="Tahoma" w:cs="Tahoma"/>
      <w:sz w:val="16"/>
      <w:szCs w:val="16"/>
      <w:lang w:bidi="ar-SA"/>
    </w:rPr>
  </w:style>
  <w:style w:type="table" w:styleId="aff2">
    <w:name w:val="Table Grid"/>
    <w:basedOn w:val="a1"/>
    <w:uiPriority w:val="59"/>
    <w:rsid w:val="003D5D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annotation text"/>
    <w:basedOn w:val="a"/>
    <w:link w:val="aff4"/>
    <w:uiPriority w:val="99"/>
    <w:unhideWhenUsed/>
    <w:rsid w:val="003D5D83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3D5D83"/>
    <w:rPr>
      <w:color w:val="000000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3D5D8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D5D83"/>
    <w:rPr>
      <w:b/>
      <w:bCs/>
      <w:color w:val="000000"/>
      <w:sz w:val="20"/>
      <w:szCs w:val="20"/>
    </w:rPr>
  </w:style>
  <w:style w:type="character" w:customStyle="1" w:styleId="11">
    <w:name w:val="Заголовок 1 Знак"/>
    <w:basedOn w:val="a0"/>
    <w:link w:val="1"/>
    <w:rsid w:val="003D5D83"/>
    <w:rPr>
      <w:rFonts w:ascii="Garamond" w:eastAsia="Times New Roman" w:hAnsi="Garamond" w:cs="Times New Roman"/>
      <w:bCs/>
      <w:szCs w:val="20"/>
      <w:lang w:bidi="ar-SA"/>
    </w:rPr>
  </w:style>
  <w:style w:type="character" w:customStyle="1" w:styleId="20">
    <w:name w:val="Заголовок 2 Знак"/>
    <w:basedOn w:val="a0"/>
    <w:link w:val="2"/>
    <w:rsid w:val="003D5D83"/>
    <w:rPr>
      <w:rFonts w:ascii="Garamond" w:eastAsia="Times New Roman" w:hAnsi="Garamond" w:cs="Times New Roman"/>
      <w:szCs w:val="20"/>
      <w:lang w:val="en-US" w:eastAsia="en-US" w:bidi="ar-SA"/>
    </w:rPr>
  </w:style>
  <w:style w:type="character" w:customStyle="1" w:styleId="30">
    <w:name w:val="Заголовок 3 Знак"/>
    <w:basedOn w:val="a0"/>
    <w:link w:val="3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50">
    <w:name w:val="Заголовок 5 Знак"/>
    <w:basedOn w:val="a0"/>
    <w:link w:val="5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60">
    <w:name w:val="Заголовок 6 Знак"/>
    <w:basedOn w:val="a0"/>
    <w:link w:val="6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70">
    <w:name w:val="Заголовок 7 Знак"/>
    <w:basedOn w:val="a0"/>
    <w:link w:val="7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80">
    <w:name w:val="Заголовок 8 Знак"/>
    <w:basedOn w:val="a0"/>
    <w:link w:val="8"/>
    <w:rsid w:val="003D5D83"/>
    <w:rPr>
      <w:rFonts w:ascii="Garamond" w:eastAsia="Times New Roman" w:hAnsi="Garamond" w:cs="Times New Roman"/>
      <w:szCs w:val="20"/>
      <w:lang w:bidi="ar-SA"/>
    </w:rPr>
  </w:style>
  <w:style w:type="character" w:customStyle="1" w:styleId="90">
    <w:name w:val="Заголовок 9 Знак"/>
    <w:basedOn w:val="a0"/>
    <w:link w:val="9"/>
    <w:rsid w:val="003D5D83"/>
    <w:rPr>
      <w:rFonts w:ascii="Garamond" w:eastAsia="Times New Roman" w:hAnsi="Garamond" w:cs="Times New Roman"/>
      <w:szCs w:val="20"/>
      <w:lang w:bidi="ar-SA"/>
    </w:rPr>
  </w:style>
  <w:style w:type="paragraph" w:customStyle="1" w:styleId="Text">
    <w:name w:val="Text"/>
    <w:basedOn w:val="a"/>
    <w:link w:val="TextChar"/>
    <w:uiPriority w:val="99"/>
    <w:rsid w:val="003D5D83"/>
    <w:pPr>
      <w:widowControl/>
      <w:spacing w:after="240"/>
    </w:pPr>
    <w:rPr>
      <w:rFonts w:ascii="Times New Roman" w:eastAsia="Times New Roman" w:hAnsi="Times New Roman" w:cs="Times New Roman"/>
      <w:color w:val="auto"/>
      <w:szCs w:val="20"/>
      <w:lang w:val="en-US" w:eastAsia="en-US" w:bidi="ar-SA"/>
    </w:rPr>
  </w:style>
  <w:style w:type="paragraph" w:customStyle="1" w:styleId="28">
    <w:name w:val="Абзац списка2"/>
    <w:basedOn w:val="a"/>
    <w:rsid w:val="003D5D83"/>
    <w:pPr>
      <w:widowControl/>
    </w:pPr>
    <w:rPr>
      <w:rFonts w:ascii="Times New Roman" w:eastAsia="SimSun" w:hAnsi="Times New Roman" w:cs="Times New Roman"/>
      <w:color w:val="auto"/>
      <w:sz w:val="20"/>
      <w:szCs w:val="20"/>
      <w:lang w:val="en-US" w:eastAsia="ar-SA" w:bidi="ar-SA"/>
    </w:rPr>
  </w:style>
  <w:style w:type="character" w:customStyle="1" w:styleId="TextChar">
    <w:name w:val="Text Char"/>
    <w:link w:val="Text"/>
    <w:uiPriority w:val="99"/>
    <w:rsid w:val="003D5D83"/>
    <w:rPr>
      <w:rFonts w:ascii="Times New Roman" w:eastAsia="Times New Roman" w:hAnsi="Times New Roman" w:cs="Times New Roman"/>
      <w:szCs w:val="20"/>
      <w:lang w:val="en-US" w:eastAsia="en-US" w:bidi="ar-SA"/>
    </w:rPr>
  </w:style>
  <w:style w:type="paragraph" w:customStyle="1" w:styleId="Default">
    <w:name w:val="Default"/>
    <w:rsid w:val="003D5D83"/>
    <w:pPr>
      <w:widowControl/>
    </w:pPr>
    <w:rPr>
      <w:rFonts w:ascii="Tahoma" w:hAnsi="Tahoma" w:cs="Tahoma"/>
      <w:color w:val="000000"/>
      <w:lang w:bidi="ar-SA"/>
    </w:rPr>
  </w:style>
  <w:style w:type="paragraph" w:styleId="aff7">
    <w:name w:val="footnote text"/>
    <w:basedOn w:val="a"/>
    <w:link w:val="aff8"/>
    <w:uiPriority w:val="99"/>
    <w:unhideWhenUsed/>
    <w:rsid w:val="003D5D83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f8">
    <w:name w:val="Текст сноски Знак"/>
    <w:basedOn w:val="a0"/>
    <w:link w:val="aff7"/>
    <w:uiPriority w:val="99"/>
    <w:rsid w:val="003D5D83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numbering" w:customStyle="1" w:styleId="10">
    <w:name w:val="Стиль1"/>
    <w:uiPriority w:val="99"/>
    <w:rsid w:val="003D5D83"/>
    <w:pPr>
      <w:numPr>
        <w:numId w:val="16"/>
      </w:numPr>
    </w:pPr>
  </w:style>
  <w:style w:type="paragraph" w:styleId="aff9">
    <w:name w:val="Revision"/>
    <w:hidden/>
    <w:uiPriority w:val="99"/>
    <w:semiHidden/>
    <w:rsid w:val="003D5D83"/>
    <w:pPr>
      <w:widowControl/>
    </w:pPr>
    <w:rPr>
      <w:color w:val="000000"/>
    </w:rPr>
  </w:style>
  <w:style w:type="paragraph" w:styleId="affa">
    <w:name w:val="Body Text"/>
    <w:basedOn w:val="a"/>
    <w:link w:val="affb"/>
    <w:uiPriority w:val="99"/>
    <w:unhideWhenUsed/>
    <w:rsid w:val="003D5D8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3D5D83"/>
    <w:rPr>
      <w:color w:val="000000"/>
    </w:rPr>
  </w:style>
  <w:style w:type="character" w:styleId="affc">
    <w:name w:val="FollowedHyperlink"/>
    <w:basedOn w:val="a0"/>
    <w:uiPriority w:val="99"/>
    <w:semiHidden/>
    <w:unhideWhenUsed/>
    <w:rsid w:val="003D5D83"/>
    <w:rPr>
      <w:color w:val="800080" w:themeColor="followedHyperlink"/>
      <w:u w:val="single"/>
    </w:rPr>
  </w:style>
  <w:style w:type="character" w:customStyle="1" w:styleId="aff">
    <w:name w:val="Абзац списка Знак"/>
    <w:aliases w:val="SL_Абзац списка Знак"/>
    <w:link w:val="afe"/>
    <w:uiPriority w:val="34"/>
    <w:rsid w:val="003D5D83"/>
    <w:rPr>
      <w:color w:val="000000"/>
    </w:rPr>
  </w:style>
  <w:style w:type="paragraph" w:customStyle="1" w:styleId="45">
    <w:name w:val="заголовок 4"/>
    <w:basedOn w:val="a"/>
    <w:next w:val="a"/>
    <w:rsid w:val="003D5D83"/>
    <w:pPr>
      <w:keepNext/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29">
    <w:name w:val="Body Text Indent 2"/>
    <w:basedOn w:val="a"/>
    <w:link w:val="2a"/>
    <w:rsid w:val="003D5D83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Cs w:val="20"/>
      <w:lang w:val="en-US" w:bidi="ar-SA"/>
    </w:rPr>
  </w:style>
  <w:style w:type="character" w:customStyle="1" w:styleId="2a">
    <w:name w:val="Основной текст с отступом 2 Знак"/>
    <w:basedOn w:val="a0"/>
    <w:link w:val="29"/>
    <w:rsid w:val="003D5D83"/>
    <w:rPr>
      <w:rFonts w:ascii="Times New Roman" w:eastAsia="Times New Roman" w:hAnsi="Times New Roman" w:cs="Times New Roman"/>
      <w:szCs w:val="20"/>
      <w:lang w:val="en-US" w:bidi="ar-SA"/>
    </w:rPr>
  </w:style>
  <w:style w:type="paragraph" w:customStyle="1" w:styleId="affd">
    <w:name w:val="Параграф"/>
    <w:qFormat/>
    <w:rsid w:val="003D5D83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75" w:line="336" w:lineRule="auto"/>
      <w:jc w:val="both"/>
    </w:pPr>
    <w:rPr>
      <w:rFonts w:ascii="Arial" w:eastAsia="Times New Roman" w:hAnsi="Arial" w:cs="Arial"/>
      <w:color w:val="000000"/>
      <w:lang w:bidi="ar-SA"/>
    </w:rPr>
  </w:style>
  <w:style w:type="table" w:customStyle="1" w:styleId="TableNormal">
    <w:name w:val="Table Normal"/>
    <w:uiPriority w:val="2"/>
    <w:semiHidden/>
    <w:unhideWhenUsed/>
    <w:qFormat/>
    <w:rsid w:val="000978E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978E4"/>
    <w:pPr>
      <w:autoSpaceDE w:val="0"/>
      <w:autoSpaceDN w:val="0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B56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o.sn-mng@gazprom-neft.ru" TargetMode="External"/><Relationship Id="rId13" Type="http://schemas.openxmlformats.org/officeDocument/2006/relationships/footer" Target="footer2.xml"/><Relationship Id="rId18" Type="http://schemas.openxmlformats.org/officeDocument/2006/relationships/hyperlink" Target="mailto:hot-line@gazprom-neft.biz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yperlink" Target="https://www.diadoc.ru/support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wiki.diadoc.ru/pages/viewpage.action?pageId=1147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gazprom-neft.ru/company/contacts/hotl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tsenergo.ru/results/market/svnc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C7A3-A6EF-48E3-B827-4989CE74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15431</Words>
  <Characters>87957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2024-02-02T13:15:00Z</dcterms:created>
  <dcterms:modified xsi:type="dcterms:W3CDTF">2024-05-22T10:33:00Z</dcterms:modified>
</cp:coreProperties>
</file>