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</w:t>
      </w:r>
      <w:r>
        <w:rPr>
          <w:sz w:val="28"/>
          <w:szCs w:val="28"/>
          <w:shd w:val="clear" w:color="auto" w:fill="CCCCCC"/>
        </w:rPr>
        <w:t>2</w:t>
      </w:r>
    </w:p>
    <w:p w:rsidR="006D3698" w:rsidRDefault="006D3698">
      <w:pPr>
        <w:pStyle w:val="23"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Договору № </w:t>
      </w:r>
      <w:r>
        <w:rPr>
          <w:sz w:val="28"/>
          <w:szCs w:val="28"/>
          <w:shd w:val="clear" w:color="auto" w:fill="CCCCCC"/>
        </w:rPr>
        <w:t>_____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  <w:shd w:val="clear" w:color="auto" w:fill="CCCCCC"/>
        </w:rPr>
        <w:t>_________</w:t>
      </w:r>
      <w:r>
        <w:rPr>
          <w:sz w:val="28"/>
          <w:szCs w:val="28"/>
        </w:rPr>
        <w:t xml:space="preserve"> 20</w:t>
      </w:r>
      <w:r w:rsidR="00C049C3">
        <w:rPr>
          <w:sz w:val="28"/>
          <w:szCs w:val="28"/>
        </w:rPr>
        <w:t xml:space="preserve">15 </w:t>
      </w:r>
      <w:r>
        <w:rPr>
          <w:sz w:val="28"/>
          <w:szCs w:val="28"/>
        </w:rPr>
        <w:t>г.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ТЕХНИЧЕСКОЕ ЗАДАНИЕ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632"/>
        <w:gridCol w:w="8482"/>
      </w:tblGrid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Заказчик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</w:pPr>
            <w:r>
              <w:rPr>
                <w:sz w:val="24"/>
                <w:szCs w:val="24"/>
              </w:rPr>
              <w:t>Открытое акционерное общество «Славнефть-Мегионнефтегаз»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Состав услуг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насосов на производственной базе </w:t>
            </w:r>
            <w:r w:rsidR="000A30BD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 w:rsidP="000A30BD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Границей ответственности </w:t>
            </w:r>
            <w:r w:rsidR="000A30BD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КР насоса  (требова</w:t>
            </w:r>
            <w:r w:rsidR="00D4333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ния)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Увеличение ресурса насоса до значений не менее указанных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к.п.д. насоса в номинальной точке рабочей характеристики не менее указанного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 xml:space="preserve">С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Срок выполне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ния работ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капитального ремонта с энергоэффективным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>Место оказания услуг при монтаже насосов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Ориентировочное расстояние от г.Мегиона,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1.Аганское – 58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2.Южно-Аганское – 33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3.Ватинское – 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4.Северо-Покурское – 40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Северо-Ореховское (зап. купол) - 44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7.Мыхпайское – 19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8.Мегионское – 30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9.Кысомское – 104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10.Узунское – 116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11.Аригольское – 210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12.Покамасовкое – 105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13.Кетовское – 165 км (33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14.Ново-Покурское – 166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15.Северо-Островное – 205 км (35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16.Южно-Локосовское – 207 км (60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17.Ачимовское – 278 км (92,5 км зимник, 72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18.Чистинное – 318 км (92,5 км зимник, 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19.Тайлаковское – 493 км (130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20.Западно-Усть-Балыкское – 290 км (16 км зимник, 6,5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21.Западно-Асомкинское – 335 км (23 км грунтовой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Формиро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вание заявок на выполне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ние услуг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 капитальный ремонт (КР):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</w:t>
            </w:r>
            <w:r w:rsidR="000A30BD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план КР с приложением технологической карты дизайна по каждому насосу. Согласованный ответственным лицом </w:t>
            </w:r>
            <w:r w:rsidR="000A30BD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план КР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0A30BD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необходимости выполнения внепланового КР главный механик Заказчика производит корректировку плана КР по согласованию с </w:t>
            </w:r>
            <w:r w:rsidR="000A30BD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ния к докумен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тации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 оказания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Завоз/вывоз насосов на КР оформляется актом в двух экземплярах</w:t>
            </w:r>
            <w:r>
              <w:rPr>
                <w:sz w:val="24"/>
                <w:szCs w:val="24"/>
              </w:rPr>
              <w:t>. Заполняется при передаче насоса в ремонт/из ремонта, указывается заводской №.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Заказчиком </w:t>
            </w:r>
            <w:r w:rsidR="005832C9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при сдаче оборудования в ремонт;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Заказчику при передаче оборудования из ремонта с записью о проведенном ремонте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Дефектная ведомость на каждый насос согласовывается представителем ОГМ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Ремонтная карта по форме Заказчика составляется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ремонта,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стендовых испытаний насоса составляется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стендовых испытаний,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Журнал учета выполненных КР насосов ведется на базе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 Журнал предъявляется Заказчику по требованию.</w:t>
            </w:r>
          </w:p>
          <w:p w:rsidR="006D3698" w:rsidRDefault="006D3698" w:rsidP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учета испытаний ведется на базе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 Предоставляется Заказчику по требованию.</w:t>
            </w: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5832C9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Объем услуг, выполня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 xml:space="preserve">емый </w:t>
            </w:r>
            <w:r w:rsidR="005832C9">
              <w:rPr>
                <w:rStyle w:val="11pt"/>
                <w:sz w:val="24"/>
                <w:szCs w:val="24"/>
              </w:rPr>
              <w:t>Подряд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 w:rsidR="005832C9">
              <w:rPr>
                <w:rStyle w:val="11pt"/>
                <w:sz w:val="24"/>
                <w:szCs w:val="24"/>
              </w:rPr>
              <w:t>чиком</w:t>
            </w:r>
            <w:r>
              <w:rPr>
                <w:rStyle w:val="11pt"/>
                <w:sz w:val="24"/>
                <w:szCs w:val="24"/>
              </w:rPr>
              <w:t xml:space="preserve"> при КР насоса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операций, выполняемых для восстановления исправности насоса, восстановления рабочей характеристики и к.п.д.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КР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КР включает доставку, т.е. содержит грузоподъемные операции и перевозку насоса с объекта или места хранения Заказчика на базу </w:t>
            </w:r>
            <w:r w:rsidR="005832C9">
              <w:rPr>
                <w:rStyle w:val="20"/>
                <w:sz w:val="24"/>
                <w:szCs w:val="24"/>
              </w:rPr>
              <w:t>Подрядчика</w:t>
            </w:r>
            <w:r>
              <w:rPr>
                <w:rStyle w:val="20"/>
                <w:sz w:val="24"/>
                <w:szCs w:val="24"/>
              </w:rPr>
              <w:t xml:space="preserve"> и обратно.</w:t>
            </w:r>
          </w:p>
          <w:p w:rsidR="006D3698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КР включает монтаж насоса.</w:t>
            </w: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D43336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Объем услуг, выполня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 xml:space="preserve">емый </w:t>
            </w:r>
            <w:r w:rsidR="005832C9">
              <w:rPr>
                <w:rStyle w:val="11pt"/>
                <w:sz w:val="24"/>
                <w:szCs w:val="24"/>
              </w:rPr>
              <w:t>Подряд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 w:rsidR="005832C9">
              <w:rPr>
                <w:rStyle w:val="11pt"/>
                <w:sz w:val="24"/>
                <w:szCs w:val="24"/>
              </w:rPr>
              <w:t>чиком</w:t>
            </w:r>
            <w:r>
              <w:rPr>
                <w:rStyle w:val="11pt"/>
                <w:sz w:val="24"/>
                <w:szCs w:val="24"/>
              </w:rPr>
              <w:t xml:space="preserve"> при монтаже насоса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Доставка насоса автотранспортом </w:t>
            </w:r>
            <w:r w:rsidR="005832C9">
              <w:rPr>
                <w:rStyle w:val="11pt"/>
                <w:sz w:val="24"/>
                <w:szCs w:val="24"/>
              </w:rPr>
              <w:t>Подрядчика</w:t>
            </w:r>
            <w:r>
              <w:rPr>
                <w:rStyle w:val="11pt"/>
                <w:sz w:val="24"/>
                <w:szCs w:val="24"/>
              </w:rPr>
              <w:t>, разгрузка на площадку перед машзалом на объекте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 приспособление, перемещение </w:t>
            </w:r>
            <w:r>
              <w:rPr>
                <w:rStyle w:val="11pt"/>
                <w:sz w:val="24"/>
                <w:szCs w:val="24"/>
              </w:rPr>
              <w:t>насоса с площадки перед машзалом в помещение машзала на раму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замена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Центровка НА, включая затяжку креплений электродвигателя. Сборка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Присутствие при пробном запуске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Запись результатов услуг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НА).</w:t>
            </w:r>
          </w:p>
          <w:p w:rsidR="006D3698" w:rsidRDefault="006D3698" w:rsidP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D3698" w:rsidTr="001A5FC1">
        <w:trPr>
          <w:trHeight w:val="171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Порядок контроля качества и приёмки </w:t>
            </w:r>
            <w:r>
              <w:rPr>
                <w:rStyle w:val="11pt"/>
                <w:sz w:val="24"/>
                <w:szCs w:val="24"/>
              </w:rPr>
              <w:lastRenderedPageBreak/>
              <w:t>оказан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ных услуг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Заказчик выборочно проводит аудит выполняемых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услуг.</w:t>
            </w:r>
          </w:p>
          <w:p w:rsidR="006D3698" w:rsidRDefault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по окончании ремонта проводит стендовые испытания насоса. При испытаниях суммарная погрешность измерений и вычислений не должна превышать </w:t>
            </w:r>
            <w:r w:rsidR="006D3698">
              <w:rPr>
                <w:sz w:val="24"/>
                <w:szCs w:val="24"/>
                <w:shd w:val="clear" w:color="auto" w:fill="CCCCCC"/>
              </w:rPr>
              <w:t>2</w:t>
            </w:r>
            <w:r w:rsidR="006D3698">
              <w:rPr>
                <w:sz w:val="24"/>
                <w:szCs w:val="24"/>
              </w:rPr>
              <w:t xml:space="preserve">%. Протокол испытания должен содержать </w:t>
            </w:r>
            <w:r w:rsidR="006D3698">
              <w:rPr>
                <w:sz w:val="24"/>
                <w:szCs w:val="24"/>
              </w:rPr>
              <w:lastRenderedPageBreak/>
              <w:t>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к.п.д. Результаты испытания направляются электронно в ОГМ Заказчика и являются основанием для принятия решения о доставке и монтаже насоса.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НА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НА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услуга не считается выполненной. Недостатки подлежат устранению </w:t>
            </w:r>
            <w:r w:rsidR="00342471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 На период устранения недостатков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должен быть смонтирован другой насос, согласованный с Заказчиком, при этом демонтаж и монтаж производится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регулировки разбега ротора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5832C9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обеспечивает оборудование насосов приспособлением для контроля разбега ротора насоса. При отсутствии возможности контроля разбега ротора насоса персоналом Заказчика все отказы НА устраняются </w:t>
            </w:r>
            <w:r>
              <w:rPr>
                <w:sz w:val="24"/>
                <w:szCs w:val="24"/>
              </w:rPr>
              <w:t xml:space="preserve">Подрядчиком </w:t>
            </w:r>
            <w:r w:rsidR="006D3698">
              <w:rPr>
                <w:sz w:val="24"/>
                <w:szCs w:val="24"/>
              </w:rPr>
              <w:t>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выставки ротора насоса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выставки насоса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Журнал ТОиР вносится запись о результатах выставки в виде остаточных отклонений от горизонтальности в продольном и поперечном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центровки НА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Журнал ТОиР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Default="006D3698" w:rsidP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Для насосов на выносных опорах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D43336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Требования к внут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 xml:space="preserve">реннему контролю качества </w:t>
            </w:r>
            <w:r w:rsidR="00D43336">
              <w:rPr>
                <w:rStyle w:val="11pt"/>
                <w:sz w:val="24"/>
                <w:szCs w:val="24"/>
              </w:rPr>
              <w:t>Подряд-чика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ния безопас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ности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 w:rsidP="005832C9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Работники, выполняющие услуги, в т.ч. перемещение грузов, должны быть обучены и аттестованы в установленном порядке.</w:t>
            </w:r>
          </w:p>
          <w:p w:rsidR="005832C9" w:rsidRDefault="005832C9" w:rsidP="005832C9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Прочие условия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>
              <w:rPr>
                <w:rStyle w:val="11pt"/>
                <w:sz w:val="24"/>
                <w:szCs w:val="24"/>
              </w:rPr>
              <w:t xml:space="preserve">осуществляются </w:t>
            </w:r>
            <w:r w:rsidR="005832C9">
              <w:rPr>
                <w:rStyle w:val="20"/>
                <w:sz w:val="24"/>
                <w:szCs w:val="24"/>
              </w:rPr>
              <w:t>Подрядчиком</w:t>
            </w:r>
            <w:r>
              <w:rPr>
                <w:rStyle w:val="20"/>
                <w:sz w:val="24"/>
                <w:szCs w:val="24"/>
              </w:rPr>
              <w:t xml:space="preserve"> за счёт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услуг соблюдать принципы промышленной эстетики.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ремонта насосов согласовывать с главным механиком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процессе монтажа насоса персонал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КИПиА.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выполнения центровки НА персонал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5832C9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 w:rsidR="006D3698">
              <w:rPr>
                <w:sz w:val="24"/>
                <w:szCs w:val="24"/>
              </w:rPr>
              <w:t xml:space="preserve">доводить информацию о ходе выполнения работ, причинах, влияющих на срок окончания работ, главному механику </w:t>
            </w:r>
            <w:r w:rsidR="006D3698">
              <w:rPr>
                <w:sz w:val="24"/>
                <w:szCs w:val="24"/>
              </w:rPr>
              <w:lastRenderedPageBreak/>
              <w:t>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 w:rsidR="006D3698"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по возможности обеспечивает работников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обеспечивает благоприятный тепловой режим и нормы освещенности в насосных блоках при выполнении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Гарантий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ные обяза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тельства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5832C9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Подрядчик</w:t>
            </w:r>
            <w:r w:rsidR="006D3698">
              <w:rPr>
                <w:rStyle w:val="20"/>
                <w:sz w:val="24"/>
                <w:szCs w:val="24"/>
              </w:rPr>
              <w:t xml:space="preserve"> гарантирует: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Достижение целей КР;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НА в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Безопасную и эффективную эксплуатацию НА в течение гарантийного срока до следующего КР 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среднеагресссивных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 w:rsidP="001A5FC1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>
              <w:rPr>
                <w:rStyle w:val="20"/>
                <w:sz w:val="24"/>
                <w:szCs w:val="24"/>
              </w:rPr>
              <w:t xml:space="preserve">При этом снижение к.п.д.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>% от первоначального к.п.д., зафиксированного в акте ввода в эксплуатацию.</w:t>
            </w:r>
          </w:p>
        </w:tc>
      </w:tr>
    </w:tbl>
    <w:p w:rsidR="006D3698" w:rsidRDefault="006D3698">
      <w:r>
        <w:t>Сокращения, использованные в техническом задании:</w:t>
      </w:r>
    </w:p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6D3698" w:rsidRDefault="006D3698">
      <w:r>
        <w:rPr>
          <w:b/>
        </w:rPr>
        <w:t>КР</w:t>
      </w:r>
      <w:r w:rsidR="009C2DD7">
        <w:rPr>
          <w:b/>
        </w:rPr>
        <w:t xml:space="preserve"> насоса</w:t>
      </w:r>
      <w:r>
        <w:rPr>
          <w:b/>
        </w:rPr>
        <w:t xml:space="preserve"> – </w:t>
      </w:r>
      <w:r>
        <w:t>капитальный ремонт</w:t>
      </w:r>
      <w:r w:rsidR="009C2DD7">
        <w:t xml:space="preserve"> насоса с энергоэффективным дизайном</w:t>
      </w:r>
      <w:r>
        <w:t>;</w:t>
      </w:r>
    </w:p>
    <w:p w:rsidR="006D3698" w:rsidRDefault="006D3698"/>
    <w:p w:rsidR="006D3698" w:rsidRDefault="006D3698"/>
    <w:p w:rsidR="006D3698" w:rsidRDefault="006D369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1645"/>
        <w:gridCol w:w="4305"/>
      </w:tblGrid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ind w:left="0" w:firstLine="0"/>
            </w:pPr>
            <w:r>
              <w:t>Подрядчик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  <w:r>
              <w:t>Заказчик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rPr>
                <w:sz w:val="18"/>
                <w:szCs w:val="18"/>
                <w:shd w:val="clear" w:color="auto" w:fill="C0C0C0"/>
              </w:rPr>
            </w:pPr>
            <w:r>
              <w:t>«</w:t>
            </w:r>
            <w:r>
              <w:rPr>
                <w:shd w:val="clear" w:color="auto" w:fill="C0C0C0"/>
              </w:rPr>
              <w:t>_____________________________</w:t>
            </w:r>
            <w:r>
              <w:t>»</w:t>
            </w:r>
          </w:p>
          <w:p w:rsidR="005832C9" w:rsidRDefault="005832C9" w:rsidP="00342471">
            <w:pPr>
              <w:pStyle w:val="ab"/>
              <w:snapToGrid w:val="0"/>
              <w:ind w:left="0" w:firstLine="0"/>
            </w:pPr>
            <w:r>
              <w:rPr>
                <w:sz w:val="18"/>
                <w:szCs w:val="18"/>
                <w:shd w:val="clear" w:color="auto" w:fill="C0C0C0"/>
              </w:rPr>
              <w:t xml:space="preserve">(наименование </w:t>
            </w:r>
            <w:r w:rsidR="00342471">
              <w:rPr>
                <w:sz w:val="18"/>
                <w:szCs w:val="18"/>
                <w:shd w:val="clear" w:color="auto" w:fill="C0C0C0"/>
              </w:rPr>
              <w:t>Подрядчика</w:t>
            </w:r>
            <w:r>
              <w:rPr>
                <w:sz w:val="18"/>
                <w:szCs w:val="18"/>
                <w:shd w:val="clear" w:color="auto" w:fill="C0C0C0"/>
              </w:rPr>
              <w:t>)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jc w:val="left"/>
            </w:pPr>
            <w:r>
              <w:t>ОАО «СН-МНГ»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snapToGrid w:val="0"/>
              <w:jc w:val="both"/>
            </w:pP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jc w:val="both"/>
              <w:rPr>
                <w:shd w:val="clear" w:color="auto" w:fill="C0C0C0"/>
              </w:rPr>
            </w:pPr>
            <w:r>
              <w:rPr>
                <w:shd w:val="clear" w:color="auto" w:fill="C0C0C0"/>
              </w:rPr>
              <w:t xml:space="preserve">____________________                                             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rPr>
                <w:shd w:val="clear" w:color="auto" w:fill="C0C0C0"/>
              </w:rPr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</w:pPr>
            <w:r>
              <w:rPr>
                <w:shd w:val="clear" w:color="auto" w:fill="C0C0C0"/>
              </w:rPr>
              <w:t>_______________________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jc w:val="both"/>
            </w:pPr>
            <w:r>
              <w:rPr>
                <w:sz w:val="18"/>
                <w:szCs w:val="18"/>
                <w:shd w:val="clear" w:color="auto" w:fill="C0C0C0"/>
              </w:rPr>
              <w:t>(должность иного уполномоченного на основании Доверенности)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ind w:left="235"/>
              <w:jc w:val="both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ind w:left="235"/>
              <w:jc w:val="both"/>
            </w:pPr>
            <w:r>
              <w:rPr>
                <w:sz w:val="18"/>
                <w:szCs w:val="18"/>
                <w:shd w:val="clear" w:color="auto" w:fill="C0C0C0"/>
              </w:rPr>
              <w:t>(должность иного уполномоченного на основании Доверенности)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snapToGrid w:val="0"/>
              <w:jc w:val="both"/>
              <w:rPr>
                <w:bCs/>
                <w:shd w:val="clear" w:color="auto" w:fill="C0C0C0"/>
              </w:rPr>
            </w:pPr>
          </w:p>
          <w:p w:rsidR="005832C9" w:rsidRDefault="005832C9" w:rsidP="00647702">
            <w:pPr>
              <w:jc w:val="both"/>
              <w:rPr>
                <w:shd w:val="clear" w:color="auto" w:fill="C0C0C0"/>
              </w:rPr>
            </w:pPr>
            <w:r>
              <w:rPr>
                <w:bCs/>
                <w:shd w:val="clear" w:color="auto" w:fill="C0C0C0"/>
              </w:rPr>
              <w:t xml:space="preserve">___________________ (Ф.И.О.)                         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rPr>
                <w:shd w:val="clear" w:color="auto" w:fill="C0C0C0"/>
              </w:rPr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rPr>
                <w:bCs/>
                <w:shd w:val="clear" w:color="auto" w:fill="C0C0C0"/>
              </w:rPr>
            </w:pPr>
          </w:p>
          <w:p w:rsidR="005832C9" w:rsidRDefault="005832C9" w:rsidP="00647702">
            <w:pPr>
              <w:pStyle w:val="ab"/>
              <w:rPr>
                <w:shd w:val="clear" w:color="auto" w:fill="C0C0C0"/>
              </w:rPr>
            </w:pPr>
            <w:r>
              <w:rPr>
                <w:bCs/>
                <w:shd w:val="clear" w:color="auto" w:fill="C0C0C0"/>
              </w:rPr>
              <w:t>__________________ (Ф.И.О.)</w:t>
            </w:r>
          </w:p>
          <w:p w:rsidR="005832C9" w:rsidRDefault="005832C9" w:rsidP="00647702">
            <w:pPr>
              <w:pStyle w:val="ab"/>
              <w:rPr>
                <w:shd w:val="clear" w:color="auto" w:fill="C0C0C0"/>
              </w:rPr>
            </w:pPr>
          </w:p>
        </w:tc>
      </w:tr>
    </w:tbl>
    <w:p w:rsidR="006D3698" w:rsidRDefault="006D3698">
      <w:pPr>
        <w:rPr>
          <w:b/>
          <w:bCs/>
        </w:rPr>
      </w:pPr>
    </w:p>
    <w:p w:rsidR="006D3698" w:rsidRDefault="006D3698">
      <w:pPr>
        <w:ind w:left="540" w:hanging="540"/>
        <w:jc w:val="right"/>
      </w:pPr>
    </w:p>
    <w:sectPr w:rsidR="006D3698">
      <w:headerReference w:type="default" r:id="rId8"/>
      <w:pgSz w:w="11906" w:h="16838"/>
      <w:pgMar w:top="1134" w:right="567" w:bottom="1135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4920AA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920AA">
                  <w:rPr>
                    <w:rStyle w:val="a4"/>
                    <w:noProof/>
                  </w:rPr>
                  <w:t>6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96099"/>
    <w:rsid w:val="000A30BD"/>
    <w:rsid w:val="00115085"/>
    <w:rsid w:val="001839F1"/>
    <w:rsid w:val="001A5FC1"/>
    <w:rsid w:val="001D75D6"/>
    <w:rsid w:val="00286033"/>
    <w:rsid w:val="00342471"/>
    <w:rsid w:val="004920AA"/>
    <w:rsid w:val="005832C9"/>
    <w:rsid w:val="005D5FC3"/>
    <w:rsid w:val="006428AC"/>
    <w:rsid w:val="006D1554"/>
    <w:rsid w:val="006D3698"/>
    <w:rsid w:val="0078457A"/>
    <w:rsid w:val="008749E0"/>
    <w:rsid w:val="008B699C"/>
    <w:rsid w:val="0094761F"/>
    <w:rsid w:val="009C2DD7"/>
    <w:rsid w:val="00A15DE1"/>
    <w:rsid w:val="00AA3E60"/>
    <w:rsid w:val="00AD08D0"/>
    <w:rsid w:val="00B374E2"/>
    <w:rsid w:val="00C049C3"/>
    <w:rsid w:val="00D43336"/>
    <w:rsid w:val="00E30B9E"/>
    <w:rsid w:val="00E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2</cp:revision>
  <cp:lastPrinted>2014-07-31T03:07:00Z</cp:lastPrinted>
  <dcterms:created xsi:type="dcterms:W3CDTF">2015-01-15T08:23:00Z</dcterms:created>
  <dcterms:modified xsi:type="dcterms:W3CDTF">2015-01-15T08:23:00Z</dcterms:modified>
</cp:coreProperties>
</file>