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D3698" w:rsidRDefault="006D3698">
      <w:pPr>
        <w:pStyle w:val="23"/>
        <w:keepLines/>
        <w:widowControl w:val="0"/>
        <w:shd w:val="clear" w:color="auto" w:fill="auto"/>
        <w:spacing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</w:t>
      </w:r>
      <w:r>
        <w:rPr>
          <w:sz w:val="28"/>
          <w:szCs w:val="28"/>
          <w:shd w:val="clear" w:color="auto" w:fill="CCCCCC"/>
        </w:rPr>
        <w:t>2</w:t>
      </w:r>
    </w:p>
    <w:p w:rsidR="006D3698" w:rsidRDefault="006D3698">
      <w:pPr>
        <w:pStyle w:val="23"/>
        <w:widowControl w:val="0"/>
        <w:shd w:val="clear" w:color="auto" w:fill="auto"/>
        <w:spacing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Договору № </w:t>
      </w:r>
      <w:r>
        <w:rPr>
          <w:sz w:val="28"/>
          <w:szCs w:val="28"/>
          <w:shd w:val="clear" w:color="auto" w:fill="CCCCCC"/>
        </w:rPr>
        <w:t>_____</w:t>
      </w:r>
      <w:r>
        <w:rPr>
          <w:sz w:val="28"/>
          <w:szCs w:val="28"/>
        </w:rPr>
        <w:t xml:space="preserve"> от </w:t>
      </w:r>
      <w:r>
        <w:rPr>
          <w:sz w:val="28"/>
          <w:szCs w:val="28"/>
          <w:shd w:val="clear" w:color="auto" w:fill="CCCCCC"/>
        </w:rPr>
        <w:t>_________</w:t>
      </w:r>
      <w:r>
        <w:rPr>
          <w:sz w:val="28"/>
          <w:szCs w:val="28"/>
        </w:rPr>
        <w:t xml:space="preserve"> 20</w:t>
      </w:r>
      <w:r w:rsidR="00C049C3">
        <w:rPr>
          <w:sz w:val="28"/>
          <w:szCs w:val="28"/>
        </w:rPr>
        <w:t xml:space="preserve">15 </w:t>
      </w:r>
      <w:r>
        <w:rPr>
          <w:sz w:val="28"/>
          <w:szCs w:val="28"/>
        </w:rPr>
        <w:t>г.</w:t>
      </w:r>
    </w:p>
    <w:p w:rsidR="006D3698" w:rsidRDefault="006D3698">
      <w:pPr>
        <w:pStyle w:val="23"/>
        <w:keepLines/>
        <w:widowControl w:val="0"/>
        <w:shd w:val="clear" w:color="auto" w:fill="auto"/>
        <w:spacing w:line="240" w:lineRule="auto"/>
        <w:jc w:val="center"/>
        <w:rPr>
          <w:sz w:val="28"/>
          <w:szCs w:val="28"/>
        </w:rPr>
      </w:pPr>
    </w:p>
    <w:p w:rsidR="006D3698" w:rsidRDefault="006D3698">
      <w:pPr>
        <w:pStyle w:val="23"/>
        <w:keepLines/>
        <w:widowControl w:val="0"/>
        <w:shd w:val="clear" w:color="auto" w:fill="auto"/>
        <w:spacing w:line="240" w:lineRule="auto"/>
        <w:jc w:val="center"/>
        <w:rPr>
          <w:b/>
          <w:bCs/>
          <w:sz w:val="20"/>
          <w:szCs w:val="20"/>
        </w:rPr>
      </w:pPr>
      <w:r>
        <w:rPr>
          <w:b/>
          <w:bCs/>
          <w:sz w:val="28"/>
          <w:szCs w:val="28"/>
        </w:rPr>
        <w:t>ТЕХНИЧЕСКОЕ ЗАДАНИЕ</w:t>
      </w:r>
    </w:p>
    <w:p w:rsidR="006D3698" w:rsidRDefault="006D3698">
      <w:pPr>
        <w:pStyle w:val="23"/>
        <w:keepLines/>
        <w:widowControl w:val="0"/>
        <w:shd w:val="clear" w:color="auto" w:fill="auto"/>
        <w:spacing w:line="240" w:lineRule="auto"/>
        <w:jc w:val="center"/>
        <w:rPr>
          <w:b/>
          <w:bCs/>
          <w:sz w:val="20"/>
          <w:szCs w:val="20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1632"/>
        <w:gridCol w:w="8482"/>
      </w:tblGrid>
      <w:tr w:rsidR="006D3698" w:rsidTr="001A5FC1">
        <w:trPr>
          <w:trHeight w:val="492"/>
        </w:trPr>
        <w:tc>
          <w:tcPr>
            <w:tcW w:w="163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8"/>
              <w:keepLines/>
              <w:numPr>
                <w:ilvl w:val="0"/>
                <w:numId w:val="8"/>
              </w:numPr>
              <w:shd w:val="clear" w:color="auto" w:fill="auto"/>
              <w:spacing w:after="0" w:line="240" w:lineRule="auto"/>
              <w:ind w:left="317" w:right="34"/>
              <w:rPr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t>Заказчик</w:t>
            </w:r>
          </w:p>
        </w:tc>
        <w:tc>
          <w:tcPr>
            <w:tcW w:w="8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7"/>
              <w:shd w:val="clear" w:color="auto" w:fill="auto"/>
              <w:spacing w:before="0" w:after="180" w:line="276" w:lineRule="auto"/>
              <w:ind w:left="30" w:right="60" w:firstLine="0"/>
            </w:pPr>
            <w:r>
              <w:rPr>
                <w:sz w:val="24"/>
                <w:szCs w:val="24"/>
              </w:rPr>
              <w:t>Открытое акционерное общество «</w:t>
            </w:r>
            <w:proofErr w:type="spellStart"/>
            <w:r>
              <w:rPr>
                <w:sz w:val="24"/>
                <w:szCs w:val="24"/>
              </w:rPr>
              <w:t>Славнефть</w:t>
            </w:r>
            <w:proofErr w:type="spellEnd"/>
            <w:r>
              <w:rPr>
                <w:sz w:val="24"/>
                <w:szCs w:val="24"/>
              </w:rPr>
              <w:t>-Мегионнефтегаз»</w:t>
            </w:r>
          </w:p>
        </w:tc>
      </w:tr>
      <w:tr w:rsidR="006D3698" w:rsidTr="001A5FC1">
        <w:trPr>
          <w:trHeight w:val="492"/>
        </w:trPr>
        <w:tc>
          <w:tcPr>
            <w:tcW w:w="163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8"/>
              <w:keepLines/>
              <w:numPr>
                <w:ilvl w:val="0"/>
                <w:numId w:val="8"/>
              </w:numPr>
              <w:shd w:val="clear" w:color="auto" w:fill="auto"/>
              <w:spacing w:after="0" w:line="240" w:lineRule="auto"/>
              <w:ind w:left="317" w:right="34"/>
              <w:rPr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t>Состав услуг</w:t>
            </w:r>
          </w:p>
        </w:tc>
        <w:tc>
          <w:tcPr>
            <w:tcW w:w="8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7"/>
              <w:numPr>
                <w:ilvl w:val="3"/>
                <w:numId w:val="4"/>
              </w:numPr>
              <w:shd w:val="clear" w:color="auto" w:fill="auto"/>
              <w:spacing w:before="0" w:after="60" w:line="276" w:lineRule="auto"/>
              <w:ind w:left="647" w:right="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Капитальный ремонт насосов на производственной базе </w:t>
            </w:r>
            <w:r w:rsidR="000A30BD">
              <w:rPr>
                <w:sz w:val="24"/>
                <w:szCs w:val="24"/>
              </w:rPr>
              <w:t>Подрядчика</w:t>
            </w:r>
            <w:r>
              <w:rPr>
                <w:sz w:val="24"/>
                <w:szCs w:val="24"/>
              </w:rPr>
              <w:t>.</w:t>
            </w:r>
          </w:p>
          <w:p w:rsidR="006D3698" w:rsidRDefault="006D3698" w:rsidP="000A30BD">
            <w:pPr>
              <w:pStyle w:val="17"/>
              <w:shd w:val="clear" w:color="auto" w:fill="auto"/>
              <w:spacing w:before="0" w:after="60" w:line="276" w:lineRule="auto"/>
              <w:ind w:left="80" w:right="6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Границей ответственности </w:t>
            </w:r>
            <w:r w:rsidR="000A30BD">
              <w:rPr>
                <w:sz w:val="24"/>
                <w:szCs w:val="24"/>
              </w:rPr>
              <w:t>Подрядчика</w:t>
            </w:r>
            <w:r>
              <w:rPr>
                <w:sz w:val="24"/>
                <w:szCs w:val="24"/>
              </w:rPr>
              <w:t xml:space="preserve"> являются (включительно): муфта насосного агрегата, фланцы приёмного и выкидного трубопроводов, соединения трубки разгрузки к штуцерам насоса и маслосистемы к подшипникам, крепления рамы </w:t>
            </w:r>
            <w:proofErr w:type="gramStart"/>
            <w:r>
              <w:rPr>
                <w:sz w:val="24"/>
                <w:szCs w:val="24"/>
              </w:rPr>
              <w:t>НА</w:t>
            </w:r>
            <w:proofErr w:type="gramEnd"/>
            <w:r>
              <w:rPr>
                <w:sz w:val="24"/>
                <w:szCs w:val="24"/>
              </w:rPr>
              <w:t xml:space="preserve"> к фундаменту.</w:t>
            </w:r>
          </w:p>
        </w:tc>
      </w:tr>
      <w:tr w:rsidR="006D3698" w:rsidTr="001A5FC1">
        <w:trPr>
          <w:trHeight w:val="492"/>
        </w:trPr>
        <w:tc>
          <w:tcPr>
            <w:tcW w:w="163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8"/>
              <w:keepLines/>
              <w:numPr>
                <w:ilvl w:val="0"/>
                <w:numId w:val="8"/>
              </w:numPr>
              <w:shd w:val="clear" w:color="auto" w:fill="auto"/>
              <w:spacing w:after="0" w:line="240" w:lineRule="auto"/>
              <w:ind w:left="317" w:righ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Цель </w:t>
            </w:r>
            <w:proofErr w:type="gramStart"/>
            <w:r>
              <w:rPr>
                <w:sz w:val="24"/>
                <w:szCs w:val="24"/>
              </w:rPr>
              <w:t>КР</w:t>
            </w:r>
            <w:proofErr w:type="gramEnd"/>
            <w:r>
              <w:rPr>
                <w:sz w:val="24"/>
                <w:szCs w:val="24"/>
              </w:rPr>
              <w:t xml:space="preserve"> насоса  (</w:t>
            </w:r>
            <w:proofErr w:type="spellStart"/>
            <w:r>
              <w:rPr>
                <w:sz w:val="24"/>
                <w:szCs w:val="24"/>
              </w:rPr>
              <w:t>требова</w:t>
            </w:r>
            <w:r w:rsidR="00D43336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ния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8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7"/>
              <w:shd w:val="clear" w:color="auto" w:fill="auto"/>
              <w:spacing w:before="0" w:after="60" w:line="276" w:lineRule="auto"/>
              <w:ind w:left="221" w:right="62" w:hanging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Увеличение ресурса насоса до значений не </w:t>
            </w:r>
            <w:proofErr w:type="gramStart"/>
            <w:r>
              <w:rPr>
                <w:sz w:val="24"/>
                <w:szCs w:val="24"/>
              </w:rPr>
              <w:t>менее указанных</w:t>
            </w:r>
            <w:proofErr w:type="gramEnd"/>
            <w:r>
              <w:rPr>
                <w:sz w:val="24"/>
                <w:szCs w:val="24"/>
              </w:rPr>
              <w:t xml:space="preserve"> в разделе «Гарантийные обязательства»;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76" w:lineRule="auto"/>
              <w:ind w:left="221" w:right="62" w:hanging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 Достижение рабочей характеристики насоса в пределах диапазона, указанного в технологической карте дизайна насоса</w:t>
            </w:r>
            <w:r w:rsidR="006428AC">
              <w:rPr>
                <w:sz w:val="24"/>
                <w:szCs w:val="24"/>
              </w:rPr>
              <w:t xml:space="preserve"> при указанной мощности приводного электродвигателя</w:t>
            </w:r>
            <w:r>
              <w:rPr>
                <w:sz w:val="24"/>
                <w:szCs w:val="24"/>
              </w:rPr>
              <w:t>;</w:t>
            </w:r>
          </w:p>
          <w:p w:rsidR="006428AC" w:rsidRDefault="006428AC">
            <w:pPr>
              <w:pStyle w:val="17"/>
              <w:shd w:val="clear" w:color="auto" w:fill="auto"/>
              <w:spacing w:before="0" w:after="60" w:line="276" w:lineRule="auto"/>
              <w:ind w:left="221" w:right="62" w:hanging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Достижение </w:t>
            </w:r>
            <w:proofErr w:type="spellStart"/>
            <w:r>
              <w:rPr>
                <w:sz w:val="24"/>
                <w:szCs w:val="24"/>
              </w:rPr>
              <w:t>к.п.д</w:t>
            </w:r>
            <w:proofErr w:type="spellEnd"/>
            <w:r>
              <w:rPr>
                <w:sz w:val="24"/>
                <w:szCs w:val="24"/>
              </w:rPr>
              <w:t xml:space="preserve">. насоса в номинальной точке рабочей характеристики не </w:t>
            </w:r>
            <w:proofErr w:type="gramStart"/>
            <w:r>
              <w:rPr>
                <w:sz w:val="24"/>
                <w:szCs w:val="24"/>
              </w:rPr>
              <w:t>менее указанного</w:t>
            </w:r>
            <w:proofErr w:type="gramEnd"/>
            <w:r>
              <w:rPr>
                <w:sz w:val="24"/>
                <w:szCs w:val="24"/>
              </w:rPr>
              <w:t xml:space="preserve"> в технологической карте дизайна насоса;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76" w:lineRule="auto"/>
              <w:ind w:left="221" w:right="62" w:hanging="283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– </w:t>
            </w:r>
            <w:r w:rsidR="001D75D6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 xml:space="preserve">риведение насоса к вибрационному состоянию НА, соответствующему зоне «А»; </w:t>
            </w:r>
            <w:proofErr w:type="gramEnd"/>
          </w:p>
          <w:p w:rsidR="006D3698" w:rsidRDefault="001D75D6" w:rsidP="006428AC">
            <w:pPr>
              <w:pStyle w:val="17"/>
              <w:shd w:val="clear" w:color="auto" w:fill="auto"/>
              <w:spacing w:before="0" w:after="120" w:line="276" w:lineRule="auto"/>
              <w:ind w:left="222" w:right="62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 П</w:t>
            </w:r>
            <w:r w:rsidR="006D3698">
              <w:rPr>
                <w:sz w:val="24"/>
                <w:szCs w:val="24"/>
              </w:rPr>
              <w:t xml:space="preserve">риведение насоса к температурному режиму в контролируемых точках с запасом до достижения предельных значений не менее </w:t>
            </w:r>
            <w:r w:rsidR="006D3698">
              <w:rPr>
                <w:sz w:val="24"/>
                <w:szCs w:val="24"/>
                <w:shd w:val="clear" w:color="auto" w:fill="CCCCCC"/>
              </w:rPr>
              <w:t>15</w:t>
            </w:r>
            <w:proofErr w:type="gramStart"/>
            <w:r w:rsidR="006D3698">
              <w:rPr>
                <w:rFonts w:ascii="Symbol" w:hAnsi="Symbol"/>
                <w:sz w:val="24"/>
                <w:szCs w:val="24"/>
              </w:rPr>
              <w:t></w:t>
            </w:r>
            <w:r w:rsidR="006D3698">
              <w:rPr>
                <w:sz w:val="24"/>
                <w:szCs w:val="24"/>
              </w:rPr>
              <w:t>С</w:t>
            </w:r>
            <w:proofErr w:type="gramEnd"/>
            <w:r w:rsidR="006D3698">
              <w:rPr>
                <w:sz w:val="24"/>
                <w:szCs w:val="24"/>
              </w:rPr>
              <w:t xml:space="preserve"> летом и не менее </w:t>
            </w:r>
            <w:r w:rsidR="006D3698">
              <w:rPr>
                <w:sz w:val="24"/>
                <w:szCs w:val="24"/>
                <w:shd w:val="clear" w:color="auto" w:fill="CCCCCC"/>
              </w:rPr>
              <w:t>20</w:t>
            </w:r>
            <w:r w:rsidR="006D3698">
              <w:rPr>
                <w:rFonts w:ascii="Symbol" w:hAnsi="Symbol"/>
                <w:sz w:val="24"/>
                <w:szCs w:val="24"/>
              </w:rPr>
              <w:t></w:t>
            </w:r>
            <w:r w:rsidR="006D3698">
              <w:rPr>
                <w:sz w:val="24"/>
                <w:szCs w:val="24"/>
              </w:rPr>
              <w:t>С в другие периоды.</w:t>
            </w:r>
          </w:p>
        </w:tc>
      </w:tr>
      <w:tr w:rsidR="006D3698" w:rsidTr="001A5FC1">
        <w:trPr>
          <w:trHeight w:val="492"/>
        </w:trPr>
        <w:tc>
          <w:tcPr>
            <w:tcW w:w="163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8"/>
              <w:keepLines/>
              <w:numPr>
                <w:ilvl w:val="0"/>
                <w:numId w:val="8"/>
              </w:numPr>
              <w:shd w:val="clear" w:color="auto" w:fill="auto"/>
              <w:spacing w:after="0" w:line="240" w:lineRule="auto"/>
              <w:ind w:left="317" w:right="34"/>
              <w:rPr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t xml:space="preserve">Срок </w:t>
            </w:r>
            <w:proofErr w:type="spellStart"/>
            <w:proofErr w:type="gramStart"/>
            <w:r>
              <w:rPr>
                <w:rStyle w:val="11pt"/>
                <w:sz w:val="24"/>
                <w:szCs w:val="24"/>
              </w:rPr>
              <w:t>выполне</w:t>
            </w:r>
            <w:r w:rsidR="00D43336">
              <w:rPr>
                <w:rStyle w:val="11pt"/>
                <w:sz w:val="24"/>
                <w:szCs w:val="24"/>
              </w:rPr>
              <w:t>-</w:t>
            </w:r>
            <w:r>
              <w:rPr>
                <w:rStyle w:val="11pt"/>
                <w:sz w:val="24"/>
                <w:szCs w:val="24"/>
              </w:rPr>
              <w:t>ния</w:t>
            </w:r>
            <w:proofErr w:type="spellEnd"/>
            <w:proofErr w:type="gramEnd"/>
            <w:r>
              <w:rPr>
                <w:rStyle w:val="11pt"/>
                <w:sz w:val="24"/>
                <w:szCs w:val="24"/>
              </w:rPr>
              <w:t xml:space="preserve"> работ</w:t>
            </w:r>
          </w:p>
        </w:tc>
        <w:tc>
          <w:tcPr>
            <w:tcW w:w="8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7"/>
              <w:shd w:val="clear" w:color="auto" w:fill="auto"/>
              <w:spacing w:before="0" w:after="120" w:line="276" w:lineRule="auto"/>
              <w:ind w:left="28" w:right="6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Время монтажа одного насосного агрегата (исключая работы выполняемые Заказчиком) не должно превышать </w:t>
            </w:r>
            <w:r>
              <w:rPr>
                <w:b/>
                <w:iCs/>
                <w:sz w:val="24"/>
                <w:szCs w:val="24"/>
                <w:shd w:val="clear" w:color="auto" w:fill="CCCCCC"/>
              </w:rPr>
              <w:t>двух</w:t>
            </w:r>
            <w:r>
              <w:rPr>
                <w:sz w:val="24"/>
                <w:szCs w:val="24"/>
                <w:shd w:val="clear" w:color="auto" w:fill="CCCCCC"/>
              </w:rPr>
              <w:t xml:space="preserve"> суток</w:t>
            </w:r>
            <w:r>
              <w:rPr>
                <w:sz w:val="24"/>
                <w:szCs w:val="24"/>
              </w:rPr>
              <w:t xml:space="preserve"> с момента начала монтажных работ.</w:t>
            </w:r>
          </w:p>
          <w:p w:rsidR="006D3698" w:rsidRDefault="006D3698">
            <w:pPr>
              <w:pStyle w:val="17"/>
              <w:shd w:val="clear" w:color="auto" w:fill="auto"/>
              <w:spacing w:before="0" w:after="120" w:line="276" w:lineRule="auto"/>
              <w:ind w:left="28" w:right="6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Для объектов, где отсутствует резерв насосных агрегатов, монтаж должен выполняться непрерывно до окончания работ в соответствии с заявкой Заказчика, при этом время монтажа не должно превышать </w:t>
            </w:r>
            <w:r>
              <w:rPr>
                <w:sz w:val="24"/>
                <w:szCs w:val="24"/>
                <w:shd w:val="clear" w:color="auto" w:fill="CCCCCC"/>
              </w:rPr>
              <w:t>24</w:t>
            </w:r>
            <w:r>
              <w:rPr>
                <w:sz w:val="24"/>
                <w:szCs w:val="24"/>
              </w:rPr>
              <w:t xml:space="preserve"> часов.</w:t>
            </w:r>
          </w:p>
          <w:p w:rsidR="006D3698" w:rsidRDefault="006D3698" w:rsidP="006428AC">
            <w:pPr>
              <w:pStyle w:val="17"/>
              <w:shd w:val="clear" w:color="auto" w:fill="auto"/>
              <w:spacing w:before="0" w:after="240" w:line="276" w:lineRule="auto"/>
              <w:ind w:left="28" w:right="6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Время капитального ремонта с </w:t>
            </w:r>
            <w:proofErr w:type="spellStart"/>
            <w:r>
              <w:rPr>
                <w:sz w:val="24"/>
                <w:szCs w:val="24"/>
              </w:rPr>
              <w:t>энергоэффективным</w:t>
            </w:r>
            <w:proofErr w:type="spellEnd"/>
            <w:r>
              <w:rPr>
                <w:sz w:val="24"/>
                <w:szCs w:val="24"/>
              </w:rPr>
              <w:t xml:space="preserve"> дизайном одного насоса, включая перевозки, не должно превышать </w:t>
            </w:r>
            <w:r>
              <w:rPr>
                <w:b/>
                <w:iCs/>
                <w:sz w:val="24"/>
                <w:szCs w:val="24"/>
                <w:shd w:val="clear" w:color="auto" w:fill="CCCCCC"/>
              </w:rPr>
              <w:t>30</w:t>
            </w:r>
            <w:r>
              <w:rPr>
                <w:sz w:val="24"/>
                <w:szCs w:val="24"/>
              </w:rPr>
              <w:t xml:space="preserve"> календарных дней.</w:t>
            </w:r>
          </w:p>
        </w:tc>
      </w:tr>
      <w:tr w:rsidR="006D3698" w:rsidTr="001A5FC1">
        <w:trPr>
          <w:trHeight w:val="492"/>
        </w:trPr>
        <w:tc>
          <w:tcPr>
            <w:tcW w:w="163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8"/>
              <w:keepLines/>
              <w:numPr>
                <w:ilvl w:val="0"/>
                <w:numId w:val="8"/>
              </w:numPr>
              <w:shd w:val="clear" w:color="auto" w:fill="auto"/>
              <w:spacing w:after="0" w:line="240" w:lineRule="auto"/>
              <w:ind w:left="317" w:right="34"/>
              <w:rPr>
                <w:sz w:val="24"/>
                <w:szCs w:val="24"/>
                <w:lang w:eastAsia="en-US"/>
              </w:rPr>
            </w:pPr>
            <w:r>
              <w:rPr>
                <w:rStyle w:val="11pt"/>
                <w:sz w:val="24"/>
                <w:szCs w:val="24"/>
                <w:lang w:eastAsia="en-US"/>
              </w:rPr>
              <w:t>Место оказания услуг при монтаже насосов</w:t>
            </w:r>
          </w:p>
        </w:tc>
        <w:tc>
          <w:tcPr>
            <w:tcW w:w="8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7"/>
              <w:shd w:val="clear" w:color="auto" w:fill="auto"/>
              <w:spacing w:before="0" w:line="240" w:lineRule="auto"/>
              <w:ind w:left="-36" w:right="62" w:firstLine="0"/>
              <w:rPr>
                <w:b/>
                <w:i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Объекты Заказчика расположены на месторождениях ОАО «СН-МНГ».</w:t>
            </w:r>
          </w:p>
          <w:p w:rsidR="006D3698" w:rsidRDefault="006D3698">
            <w:pPr>
              <w:pStyle w:val="17"/>
              <w:shd w:val="clear" w:color="auto" w:fill="auto"/>
              <w:spacing w:before="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b/>
                <w:i/>
                <w:sz w:val="24"/>
                <w:szCs w:val="24"/>
                <w:lang w:eastAsia="en-US"/>
              </w:rPr>
              <w:t xml:space="preserve">Ориентировочное расстояние от </w:t>
            </w:r>
            <w:proofErr w:type="spellStart"/>
            <w:r>
              <w:rPr>
                <w:b/>
                <w:i/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b/>
                <w:i/>
                <w:sz w:val="24"/>
                <w:szCs w:val="24"/>
                <w:lang w:eastAsia="en-US"/>
              </w:rPr>
              <w:t>.М</w:t>
            </w:r>
            <w:proofErr w:type="gramEnd"/>
            <w:r>
              <w:rPr>
                <w:b/>
                <w:i/>
                <w:sz w:val="24"/>
                <w:szCs w:val="24"/>
                <w:lang w:eastAsia="en-US"/>
              </w:rPr>
              <w:t>егиона</w:t>
            </w:r>
            <w:proofErr w:type="spellEnd"/>
            <w:r>
              <w:rPr>
                <w:b/>
                <w:i/>
                <w:sz w:val="24"/>
                <w:szCs w:val="24"/>
                <w:lang w:eastAsia="en-US"/>
              </w:rPr>
              <w:t>, км в одну сторону: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1.Аганское – 58 км (а/дорога с </w:t>
            </w:r>
            <w:proofErr w:type="spellStart"/>
            <w:r>
              <w:rPr>
                <w:sz w:val="24"/>
                <w:szCs w:val="24"/>
                <w:lang w:eastAsia="en-US"/>
              </w:rPr>
              <w:t>тв</w:t>
            </w:r>
            <w:proofErr w:type="spellEnd"/>
            <w:r>
              <w:rPr>
                <w:sz w:val="24"/>
                <w:szCs w:val="24"/>
                <w:lang w:eastAsia="en-US"/>
              </w:rPr>
              <w:t>. покрытием);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2.Южно-Аганское – 33 км (а/дорога с </w:t>
            </w:r>
            <w:proofErr w:type="spellStart"/>
            <w:r>
              <w:rPr>
                <w:sz w:val="24"/>
                <w:szCs w:val="24"/>
                <w:lang w:eastAsia="en-US"/>
              </w:rPr>
              <w:t>тв</w:t>
            </w:r>
            <w:proofErr w:type="spellEnd"/>
            <w:r>
              <w:rPr>
                <w:sz w:val="24"/>
                <w:szCs w:val="24"/>
                <w:lang w:eastAsia="en-US"/>
              </w:rPr>
              <w:t>. покрытием);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3.Ватинское – 16 км (а/дорога с </w:t>
            </w:r>
            <w:proofErr w:type="spellStart"/>
            <w:r>
              <w:rPr>
                <w:sz w:val="24"/>
                <w:szCs w:val="24"/>
                <w:lang w:eastAsia="en-US"/>
              </w:rPr>
              <w:t>тв</w:t>
            </w:r>
            <w:proofErr w:type="spellEnd"/>
            <w:r>
              <w:rPr>
                <w:sz w:val="24"/>
                <w:szCs w:val="24"/>
                <w:lang w:eastAsia="en-US"/>
              </w:rPr>
              <w:t>. покрытием);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4.Северо-Покурское – 40 км (а/дорога с </w:t>
            </w:r>
            <w:proofErr w:type="spellStart"/>
            <w:r>
              <w:rPr>
                <w:sz w:val="24"/>
                <w:szCs w:val="24"/>
                <w:lang w:eastAsia="en-US"/>
              </w:rPr>
              <w:t>тв</w:t>
            </w:r>
            <w:proofErr w:type="spellEnd"/>
            <w:r>
              <w:rPr>
                <w:sz w:val="24"/>
                <w:szCs w:val="24"/>
                <w:lang w:eastAsia="en-US"/>
              </w:rPr>
              <w:t>. покрытием);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5.Северо-Ореховское (вост. купол) - 20 км (</w:t>
            </w:r>
            <w:proofErr w:type="gramStart"/>
            <w:r>
              <w:rPr>
                <w:sz w:val="24"/>
                <w:szCs w:val="24"/>
                <w:lang w:eastAsia="en-US"/>
              </w:rPr>
              <w:t>грунтовая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а/дорога);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6. Северо-</w:t>
            </w:r>
            <w:proofErr w:type="spellStart"/>
            <w:r>
              <w:rPr>
                <w:sz w:val="24"/>
                <w:szCs w:val="24"/>
                <w:lang w:eastAsia="en-US"/>
              </w:rPr>
              <w:t>Ореховское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(</w:t>
            </w:r>
            <w:proofErr w:type="spellStart"/>
            <w:r>
              <w:rPr>
                <w:sz w:val="24"/>
                <w:szCs w:val="24"/>
                <w:lang w:eastAsia="en-US"/>
              </w:rPr>
              <w:t>зап.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купол) - 44 км (</w:t>
            </w:r>
            <w:proofErr w:type="gramStart"/>
            <w:r>
              <w:rPr>
                <w:sz w:val="24"/>
                <w:szCs w:val="24"/>
                <w:lang w:eastAsia="en-US"/>
              </w:rPr>
              <w:t>грунтовая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а/дорога);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7.Мыхпайское – 19 км (а/дорога с </w:t>
            </w:r>
            <w:proofErr w:type="spellStart"/>
            <w:r>
              <w:rPr>
                <w:sz w:val="24"/>
                <w:szCs w:val="24"/>
                <w:lang w:eastAsia="en-US"/>
              </w:rPr>
              <w:t>тв</w:t>
            </w:r>
            <w:proofErr w:type="spellEnd"/>
            <w:r>
              <w:rPr>
                <w:sz w:val="24"/>
                <w:szCs w:val="24"/>
                <w:lang w:eastAsia="en-US"/>
              </w:rPr>
              <w:t>. покрытием);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8.Мегионское – 30 км (а/дорога с </w:t>
            </w:r>
            <w:proofErr w:type="spellStart"/>
            <w:r>
              <w:rPr>
                <w:sz w:val="24"/>
                <w:szCs w:val="24"/>
                <w:lang w:eastAsia="en-US"/>
              </w:rPr>
              <w:t>тв</w:t>
            </w:r>
            <w:proofErr w:type="spellEnd"/>
            <w:r>
              <w:rPr>
                <w:sz w:val="24"/>
                <w:szCs w:val="24"/>
                <w:lang w:eastAsia="en-US"/>
              </w:rPr>
              <w:t>. покрытием);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 xml:space="preserve">9.Кысомское – 104 км (а/дорога с </w:t>
            </w:r>
            <w:proofErr w:type="spellStart"/>
            <w:r>
              <w:rPr>
                <w:sz w:val="24"/>
                <w:szCs w:val="24"/>
                <w:lang w:eastAsia="en-US"/>
              </w:rPr>
              <w:t>тв</w:t>
            </w:r>
            <w:proofErr w:type="spellEnd"/>
            <w:r>
              <w:rPr>
                <w:sz w:val="24"/>
                <w:szCs w:val="24"/>
                <w:lang w:eastAsia="en-US"/>
              </w:rPr>
              <w:t>. покрытием);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10.Узунское – 116 км (а/дорога с </w:t>
            </w:r>
            <w:proofErr w:type="spellStart"/>
            <w:r>
              <w:rPr>
                <w:sz w:val="24"/>
                <w:szCs w:val="24"/>
                <w:lang w:eastAsia="en-US"/>
              </w:rPr>
              <w:t>тв</w:t>
            </w:r>
            <w:proofErr w:type="spellEnd"/>
            <w:r>
              <w:rPr>
                <w:sz w:val="24"/>
                <w:szCs w:val="24"/>
                <w:lang w:eastAsia="en-US"/>
              </w:rPr>
              <w:t>. покрытием);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11.Аригольское – 210 км (а/дорога с </w:t>
            </w:r>
            <w:proofErr w:type="spellStart"/>
            <w:r>
              <w:rPr>
                <w:sz w:val="24"/>
                <w:szCs w:val="24"/>
                <w:lang w:eastAsia="en-US"/>
              </w:rPr>
              <w:t>тв</w:t>
            </w:r>
            <w:proofErr w:type="spellEnd"/>
            <w:r>
              <w:rPr>
                <w:sz w:val="24"/>
                <w:szCs w:val="24"/>
                <w:lang w:eastAsia="en-US"/>
              </w:rPr>
              <w:t>. покрытием);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12.Покамасовкое – 105 км (а/дорога с </w:t>
            </w:r>
            <w:proofErr w:type="spellStart"/>
            <w:r>
              <w:rPr>
                <w:sz w:val="24"/>
                <w:szCs w:val="24"/>
                <w:lang w:eastAsia="en-US"/>
              </w:rPr>
              <w:t>тв</w:t>
            </w:r>
            <w:proofErr w:type="spellEnd"/>
            <w:r>
              <w:rPr>
                <w:sz w:val="24"/>
                <w:szCs w:val="24"/>
                <w:lang w:eastAsia="en-US"/>
              </w:rPr>
              <w:t>. покрытием);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13.Кетовское – 165 км (33 км </w:t>
            </w:r>
            <w:proofErr w:type="gramStart"/>
            <w:r>
              <w:rPr>
                <w:sz w:val="24"/>
                <w:szCs w:val="24"/>
                <w:lang w:eastAsia="en-US"/>
              </w:rPr>
              <w:t>грунтовой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а/дороги);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14.Ново-Покурское – 166 (а/дорога с </w:t>
            </w:r>
            <w:proofErr w:type="spellStart"/>
            <w:r>
              <w:rPr>
                <w:sz w:val="24"/>
                <w:szCs w:val="24"/>
                <w:lang w:eastAsia="en-US"/>
              </w:rPr>
              <w:t>тв</w:t>
            </w:r>
            <w:proofErr w:type="spellEnd"/>
            <w:r>
              <w:rPr>
                <w:sz w:val="24"/>
                <w:szCs w:val="24"/>
                <w:lang w:eastAsia="en-US"/>
              </w:rPr>
              <w:t>. покрытием);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15.Северо-Островное – 205 км (35 км </w:t>
            </w:r>
            <w:proofErr w:type="gramStart"/>
            <w:r>
              <w:rPr>
                <w:sz w:val="24"/>
                <w:szCs w:val="24"/>
                <w:lang w:eastAsia="en-US"/>
              </w:rPr>
              <w:t>грунтовой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а/дороги);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16.Южно-Локосовское – 207 км (60 км </w:t>
            </w:r>
            <w:proofErr w:type="gramStart"/>
            <w:r>
              <w:rPr>
                <w:sz w:val="24"/>
                <w:szCs w:val="24"/>
                <w:lang w:eastAsia="en-US"/>
              </w:rPr>
              <w:t>грунтовой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а/дороги);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17.Ачимовское – 278 км (92,5 км зимник, 72 км дороги с </w:t>
            </w:r>
            <w:proofErr w:type="spellStart"/>
            <w:r>
              <w:rPr>
                <w:sz w:val="24"/>
                <w:szCs w:val="24"/>
                <w:lang w:eastAsia="en-US"/>
              </w:rPr>
              <w:t>щеб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. </w:t>
            </w:r>
            <w:proofErr w:type="spellStart"/>
            <w:r>
              <w:rPr>
                <w:sz w:val="24"/>
                <w:szCs w:val="24"/>
                <w:lang w:eastAsia="en-US"/>
              </w:rPr>
              <w:t>покр</w:t>
            </w:r>
            <w:proofErr w:type="spellEnd"/>
            <w:r>
              <w:rPr>
                <w:sz w:val="24"/>
                <w:szCs w:val="24"/>
                <w:lang w:eastAsia="en-US"/>
              </w:rPr>
              <w:t>.);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18.Чистинное – 318 км (92,5 км зимник, 30 км дороги с </w:t>
            </w:r>
            <w:proofErr w:type="spellStart"/>
            <w:r>
              <w:rPr>
                <w:sz w:val="24"/>
                <w:szCs w:val="24"/>
                <w:lang w:eastAsia="en-US"/>
              </w:rPr>
              <w:t>щеб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. </w:t>
            </w:r>
            <w:proofErr w:type="spellStart"/>
            <w:r>
              <w:rPr>
                <w:sz w:val="24"/>
                <w:szCs w:val="24"/>
                <w:lang w:eastAsia="en-US"/>
              </w:rPr>
              <w:t>покр</w:t>
            </w:r>
            <w:proofErr w:type="spellEnd"/>
            <w:r>
              <w:rPr>
                <w:sz w:val="24"/>
                <w:szCs w:val="24"/>
                <w:lang w:eastAsia="en-US"/>
              </w:rPr>
              <w:t>.);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19.Тайлаковское – 493 км (130 км дороги с </w:t>
            </w:r>
            <w:proofErr w:type="spellStart"/>
            <w:r>
              <w:rPr>
                <w:sz w:val="24"/>
                <w:szCs w:val="24"/>
                <w:lang w:eastAsia="en-US"/>
              </w:rPr>
              <w:t>щеб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. </w:t>
            </w:r>
            <w:proofErr w:type="spellStart"/>
            <w:r>
              <w:rPr>
                <w:sz w:val="24"/>
                <w:szCs w:val="24"/>
                <w:lang w:eastAsia="en-US"/>
              </w:rPr>
              <w:t>покр</w:t>
            </w:r>
            <w:proofErr w:type="spellEnd"/>
            <w:r>
              <w:rPr>
                <w:sz w:val="24"/>
                <w:szCs w:val="24"/>
                <w:lang w:eastAsia="en-US"/>
              </w:rPr>
              <w:t>.);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20.Западно-Усть-Балыкское – 290 км (16 км зимник, 6,5 км </w:t>
            </w:r>
            <w:proofErr w:type="gramStart"/>
            <w:r>
              <w:rPr>
                <w:sz w:val="24"/>
                <w:szCs w:val="24"/>
                <w:lang w:eastAsia="en-US"/>
              </w:rPr>
              <w:t>грунтовой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а/дороги);</w:t>
            </w:r>
          </w:p>
          <w:p w:rsidR="006D3698" w:rsidRDefault="006D3698">
            <w:pPr>
              <w:pStyle w:val="17"/>
              <w:shd w:val="clear" w:color="auto" w:fill="auto"/>
              <w:spacing w:before="0" w:after="120" w:line="276" w:lineRule="auto"/>
              <w:ind w:left="28" w:right="6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 xml:space="preserve">21.Западно-Асомкинское – 335 км (23 км </w:t>
            </w:r>
            <w:proofErr w:type="gramStart"/>
            <w:r>
              <w:rPr>
                <w:sz w:val="24"/>
                <w:szCs w:val="24"/>
                <w:lang w:eastAsia="en-US"/>
              </w:rPr>
              <w:t>грунтовой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а/дороги).</w:t>
            </w:r>
          </w:p>
          <w:p w:rsidR="006D3698" w:rsidRDefault="006D3698">
            <w:pPr>
              <w:pStyle w:val="17"/>
              <w:shd w:val="clear" w:color="auto" w:fill="auto"/>
              <w:spacing w:before="0" w:after="120" w:line="276" w:lineRule="auto"/>
              <w:ind w:left="28" w:right="62" w:firstLine="0"/>
              <w:rPr>
                <w:sz w:val="24"/>
                <w:szCs w:val="24"/>
              </w:rPr>
            </w:pPr>
          </w:p>
        </w:tc>
      </w:tr>
      <w:tr w:rsidR="006D3698" w:rsidTr="001A5FC1">
        <w:trPr>
          <w:trHeight w:val="312"/>
        </w:trPr>
        <w:tc>
          <w:tcPr>
            <w:tcW w:w="163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8"/>
              <w:keepLines/>
              <w:numPr>
                <w:ilvl w:val="0"/>
                <w:numId w:val="8"/>
              </w:numPr>
              <w:shd w:val="clear" w:color="auto" w:fill="auto"/>
              <w:spacing w:after="0" w:line="240" w:lineRule="auto"/>
              <w:ind w:left="317" w:right="34"/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rStyle w:val="11pt"/>
                <w:sz w:val="24"/>
                <w:szCs w:val="24"/>
              </w:rPr>
              <w:lastRenderedPageBreak/>
              <w:t>Формиро</w:t>
            </w:r>
            <w:r w:rsidR="00D43336">
              <w:rPr>
                <w:rStyle w:val="11pt"/>
                <w:sz w:val="24"/>
                <w:szCs w:val="24"/>
              </w:rPr>
              <w:t>-</w:t>
            </w:r>
            <w:r>
              <w:rPr>
                <w:rStyle w:val="11pt"/>
                <w:sz w:val="24"/>
                <w:szCs w:val="24"/>
              </w:rPr>
              <w:t>вание</w:t>
            </w:r>
            <w:proofErr w:type="spellEnd"/>
            <w:proofErr w:type="gramEnd"/>
            <w:r>
              <w:rPr>
                <w:rStyle w:val="11pt"/>
                <w:sz w:val="24"/>
                <w:szCs w:val="24"/>
              </w:rPr>
              <w:t xml:space="preserve"> заявок на </w:t>
            </w:r>
            <w:proofErr w:type="spellStart"/>
            <w:r>
              <w:rPr>
                <w:rStyle w:val="11pt"/>
                <w:sz w:val="24"/>
                <w:szCs w:val="24"/>
              </w:rPr>
              <w:t>выполне</w:t>
            </w:r>
            <w:r w:rsidR="00D43336">
              <w:rPr>
                <w:rStyle w:val="11pt"/>
                <w:sz w:val="24"/>
                <w:szCs w:val="24"/>
              </w:rPr>
              <w:t>-</w:t>
            </w:r>
            <w:r>
              <w:rPr>
                <w:rStyle w:val="11pt"/>
                <w:sz w:val="24"/>
                <w:szCs w:val="24"/>
              </w:rPr>
              <w:t>ние</w:t>
            </w:r>
            <w:proofErr w:type="spellEnd"/>
            <w:r>
              <w:rPr>
                <w:rStyle w:val="11pt"/>
                <w:sz w:val="24"/>
                <w:szCs w:val="24"/>
              </w:rPr>
              <w:t xml:space="preserve"> услуг</w:t>
            </w:r>
          </w:p>
        </w:tc>
        <w:tc>
          <w:tcPr>
            <w:tcW w:w="8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90" w:right="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Заявки на капитальный ремонт (</w:t>
            </w:r>
            <w:proofErr w:type="gramStart"/>
            <w:r>
              <w:rPr>
                <w:sz w:val="24"/>
                <w:szCs w:val="24"/>
              </w:rPr>
              <w:t>КР</w:t>
            </w:r>
            <w:proofErr w:type="gramEnd"/>
            <w:r>
              <w:rPr>
                <w:sz w:val="24"/>
                <w:szCs w:val="24"/>
              </w:rPr>
              <w:t>):</w:t>
            </w:r>
          </w:p>
          <w:p w:rsidR="006D3698" w:rsidRDefault="006D3698">
            <w:pPr>
              <w:pStyle w:val="17"/>
              <w:numPr>
                <w:ilvl w:val="0"/>
                <w:numId w:val="9"/>
              </w:numPr>
              <w:shd w:val="clear" w:color="auto" w:fill="auto"/>
              <w:spacing w:before="0" w:after="60" w:line="276" w:lineRule="auto"/>
              <w:ind w:right="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Ежемесячно до </w:t>
            </w:r>
            <w:r>
              <w:rPr>
                <w:sz w:val="24"/>
                <w:szCs w:val="24"/>
                <w:shd w:val="clear" w:color="auto" w:fill="CCCCCC"/>
              </w:rPr>
              <w:t>25</w:t>
            </w:r>
            <w:r>
              <w:rPr>
                <w:sz w:val="24"/>
                <w:szCs w:val="24"/>
              </w:rPr>
              <w:t xml:space="preserve"> числа месяца, предшествующего планируемому, главный механик Заказчика предоставляет </w:t>
            </w:r>
            <w:r w:rsidR="000A30BD">
              <w:rPr>
                <w:sz w:val="24"/>
                <w:szCs w:val="24"/>
              </w:rPr>
              <w:t>Подрядчику</w:t>
            </w:r>
            <w:r>
              <w:rPr>
                <w:sz w:val="24"/>
                <w:szCs w:val="24"/>
              </w:rPr>
              <w:t xml:space="preserve"> план </w:t>
            </w:r>
            <w:proofErr w:type="gramStart"/>
            <w:r>
              <w:rPr>
                <w:sz w:val="24"/>
                <w:szCs w:val="24"/>
              </w:rPr>
              <w:t>КР</w:t>
            </w:r>
            <w:proofErr w:type="gramEnd"/>
            <w:r>
              <w:rPr>
                <w:sz w:val="24"/>
                <w:szCs w:val="24"/>
              </w:rPr>
              <w:t xml:space="preserve"> с приложением технологической карты дизайна по каждому насосу. Согласованный ответственным лицом </w:t>
            </w:r>
            <w:r w:rsidR="000A30BD">
              <w:rPr>
                <w:sz w:val="24"/>
                <w:szCs w:val="24"/>
              </w:rPr>
              <w:t>Подрядчика</w:t>
            </w:r>
            <w:r>
              <w:rPr>
                <w:sz w:val="24"/>
                <w:szCs w:val="24"/>
              </w:rPr>
              <w:t xml:space="preserve"> план </w:t>
            </w:r>
            <w:proofErr w:type="gramStart"/>
            <w:r>
              <w:rPr>
                <w:sz w:val="24"/>
                <w:szCs w:val="24"/>
              </w:rPr>
              <w:t>КР</w:t>
            </w:r>
            <w:proofErr w:type="gramEnd"/>
            <w:r>
              <w:rPr>
                <w:sz w:val="24"/>
                <w:szCs w:val="24"/>
              </w:rPr>
              <w:t xml:space="preserve"> возвращается главному механику Заказчика не позднее последнего рабочего дня месяца, предшествующего планируемому.</w:t>
            </w:r>
          </w:p>
          <w:p w:rsidR="006D3698" w:rsidRDefault="006D3698" w:rsidP="000A30BD">
            <w:pPr>
              <w:pStyle w:val="17"/>
              <w:numPr>
                <w:ilvl w:val="0"/>
                <w:numId w:val="9"/>
              </w:numPr>
              <w:shd w:val="clear" w:color="auto" w:fill="auto"/>
              <w:spacing w:before="0" w:after="60" w:line="276" w:lineRule="auto"/>
              <w:ind w:right="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случае необходимости выполнения внепланового </w:t>
            </w:r>
            <w:proofErr w:type="gramStart"/>
            <w:r>
              <w:rPr>
                <w:sz w:val="24"/>
                <w:szCs w:val="24"/>
              </w:rPr>
              <w:t>КР</w:t>
            </w:r>
            <w:proofErr w:type="gramEnd"/>
            <w:r>
              <w:rPr>
                <w:sz w:val="24"/>
                <w:szCs w:val="24"/>
              </w:rPr>
              <w:t xml:space="preserve"> главный механик Заказчика производит корректировку плана КР по согласованию с </w:t>
            </w:r>
            <w:r w:rsidR="000A30BD">
              <w:rPr>
                <w:sz w:val="24"/>
                <w:szCs w:val="24"/>
              </w:rPr>
              <w:t>Подрядчиком</w:t>
            </w:r>
            <w:r>
              <w:rPr>
                <w:sz w:val="24"/>
                <w:szCs w:val="24"/>
              </w:rPr>
              <w:t>.</w:t>
            </w:r>
          </w:p>
        </w:tc>
      </w:tr>
      <w:tr w:rsidR="006D3698" w:rsidTr="001A5FC1">
        <w:trPr>
          <w:trHeight w:val="312"/>
        </w:trPr>
        <w:tc>
          <w:tcPr>
            <w:tcW w:w="163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8"/>
              <w:keepLines/>
              <w:numPr>
                <w:ilvl w:val="0"/>
                <w:numId w:val="8"/>
              </w:numPr>
              <w:shd w:val="clear" w:color="auto" w:fill="auto"/>
              <w:spacing w:after="0" w:line="240" w:lineRule="auto"/>
              <w:ind w:left="317" w:right="34"/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rStyle w:val="11pt"/>
                <w:sz w:val="24"/>
                <w:szCs w:val="24"/>
              </w:rPr>
              <w:t>Требова</w:t>
            </w:r>
            <w:r w:rsidR="00D43336">
              <w:rPr>
                <w:rStyle w:val="11pt"/>
                <w:sz w:val="24"/>
                <w:szCs w:val="24"/>
              </w:rPr>
              <w:t>-</w:t>
            </w:r>
            <w:r>
              <w:rPr>
                <w:rStyle w:val="11pt"/>
                <w:sz w:val="24"/>
                <w:szCs w:val="24"/>
              </w:rPr>
              <w:t>ния</w:t>
            </w:r>
            <w:proofErr w:type="spellEnd"/>
            <w:proofErr w:type="gramEnd"/>
            <w:r>
              <w:rPr>
                <w:rStyle w:val="11pt"/>
                <w:sz w:val="24"/>
                <w:szCs w:val="24"/>
              </w:rPr>
              <w:t xml:space="preserve"> к </w:t>
            </w:r>
            <w:proofErr w:type="spellStart"/>
            <w:r>
              <w:rPr>
                <w:rStyle w:val="11pt"/>
                <w:sz w:val="24"/>
                <w:szCs w:val="24"/>
              </w:rPr>
              <w:t>докумен</w:t>
            </w:r>
            <w:r w:rsidR="00D43336">
              <w:rPr>
                <w:rStyle w:val="11pt"/>
                <w:sz w:val="24"/>
                <w:szCs w:val="24"/>
              </w:rPr>
              <w:t>-</w:t>
            </w:r>
            <w:r>
              <w:rPr>
                <w:rStyle w:val="11pt"/>
                <w:sz w:val="24"/>
                <w:szCs w:val="24"/>
              </w:rPr>
              <w:t>тации</w:t>
            </w:r>
            <w:proofErr w:type="spellEnd"/>
          </w:p>
        </w:tc>
        <w:tc>
          <w:tcPr>
            <w:tcW w:w="8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90" w:right="62"/>
              <w:rPr>
                <w:rStyle w:val="20"/>
                <w:sz w:val="24"/>
                <w:szCs w:val="24"/>
              </w:rPr>
            </w:pPr>
            <w:r>
              <w:rPr>
                <w:sz w:val="24"/>
                <w:szCs w:val="24"/>
              </w:rPr>
              <w:t>Документы на технологический процесс должны быть разработаны до начала оказания услуг.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90" w:right="62"/>
              <w:rPr>
                <w:sz w:val="24"/>
                <w:szCs w:val="24"/>
              </w:rPr>
            </w:pPr>
            <w:r>
              <w:rPr>
                <w:rStyle w:val="20"/>
                <w:sz w:val="24"/>
                <w:szCs w:val="24"/>
              </w:rPr>
              <w:t xml:space="preserve">Завоз/вывоз насосов на </w:t>
            </w:r>
            <w:proofErr w:type="gramStart"/>
            <w:r>
              <w:rPr>
                <w:rStyle w:val="20"/>
                <w:sz w:val="24"/>
                <w:szCs w:val="24"/>
              </w:rPr>
              <w:t>КР</w:t>
            </w:r>
            <w:proofErr w:type="gramEnd"/>
            <w:r>
              <w:rPr>
                <w:rStyle w:val="20"/>
                <w:sz w:val="24"/>
                <w:szCs w:val="24"/>
              </w:rPr>
              <w:t xml:space="preserve"> оформляется актом в двух экземплярах</w:t>
            </w:r>
            <w:r>
              <w:rPr>
                <w:sz w:val="24"/>
                <w:szCs w:val="24"/>
              </w:rPr>
              <w:t>. Заполняется при передаче насоса в ремонт/из ремонта, указывается заводской №.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90" w:right="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Формуляр (эксплуатационный паспорт) насоса:</w:t>
            </w:r>
          </w:p>
          <w:p w:rsidR="006D3698" w:rsidRDefault="006D3698">
            <w:pPr>
              <w:pStyle w:val="17"/>
              <w:numPr>
                <w:ilvl w:val="3"/>
                <w:numId w:val="7"/>
              </w:numPr>
              <w:shd w:val="clear" w:color="auto" w:fill="auto"/>
              <w:tabs>
                <w:tab w:val="left" w:pos="642"/>
              </w:tabs>
              <w:spacing w:before="0" w:after="60" w:line="276" w:lineRule="auto"/>
              <w:ind w:left="642" w:right="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передается Заказчиком </w:t>
            </w:r>
            <w:r w:rsidR="005832C9">
              <w:rPr>
                <w:sz w:val="24"/>
                <w:szCs w:val="24"/>
              </w:rPr>
              <w:t>Подрядчику</w:t>
            </w:r>
            <w:r>
              <w:rPr>
                <w:sz w:val="24"/>
                <w:szCs w:val="24"/>
              </w:rPr>
              <w:t xml:space="preserve"> при сдаче оборудования в ремонт;</w:t>
            </w:r>
          </w:p>
          <w:p w:rsidR="006D3698" w:rsidRDefault="006D3698">
            <w:pPr>
              <w:pStyle w:val="17"/>
              <w:numPr>
                <w:ilvl w:val="3"/>
                <w:numId w:val="7"/>
              </w:numPr>
              <w:shd w:val="clear" w:color="auto" w:fill="auto"/>
              <w:tabs>
                <w:tab w:val="left" w:pos="642"/>
              </w:tabs>
              <w:spacing w:before="0" w:after="60" w:line="276" w:lineRule="auto"/>
              <w:ind w:left="642" w:right="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передается </w:t>
            </w:r>
            <w:r w:rsidR="005832C9">
              <w:rPr>
                <w:sz w:val="24"/>
                <w:szCs w:val="24"/>
              </w:rPr>
              <w:t>Подрядчиком</w:t>
            </w:r>
            <w:r>
              <w:rPr>
                <w:sz w:val="24"/>
                <w:szCs w:val="24"/>
              </w:rPr>
              <w:t xml:space="preserve"> Заказчику при передаче оборудования из ремонта с записью о проведенном ремонте</w:t>
            </w:r>
            <w:r w:rsidR="0078457A">
              <w:rPr>
                <w:sz w:val="24"/>
                <w:szCs w:val="24"/>
              </w:rPr>
              <w:t>, включая напорно-расходные номинальные характеристики</w:t>
            </w:r>
            <w:r>
              <w:rPr>
                <w:sz w:val="24"/>
                <w:szCs w:val="24"/>
              </w:rPr>
              <w:t xml:space="preserve">, с приложением </w:t>
            </w:r>
            <w:r w:rsidR="0078457A">
              <w:rPr>
                <w:sz w:val="24"/>
                <w:szCs w:val="24"/>
              </w:rPr>
              <w:t>ремонтной карты</w:t>
            </w:r>
            <w:r>
              <w:rPr>
                <w:sz w:val="24"/>
                <w:szCs w:val="24"/>
              </w:rPr>
              <w:t>;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90" w:right="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Дефектная ведомость на каждый насос согласовывается представителем ОГМ Заказчика.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90" w:right="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Ремонтная карта по форме Заказчика составляется </w:t>
            </w:r>
            <w:r w:rsidR="005832C9">
              <w:rPr>
                <w:sz w:val="24"/>
                <w:szCs w:val="24"/>
              </w:rPr>
              <w:t>Подрядчиком</w:t>
            </w:r>
            <w:r>
              <w:rPr>
                <w:sz w:val="24"/>
                <w:szCs w:val="24"/>
              </w:rPr>
              <w:t xml:space="preserve"> в процессе ремонта, передается в ОГМ Заказчика при сдаче услуг.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90" w:right="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Протокол стендовых испытаний насоса составляется </w:t>
            </w:r>
            <w:r w:rsidR="005832C9">
              <w:rPr>
                <w:sz w:val="24"/>
                <w:szCs w:val="24"/>
              </w:rPr>
              <w:t>Подрядчиком</w:t>
            </w:r>
            <w:r>
              <w:rPr>
                <w:sz w:val="24"/>
                <w:szCs w:val="24"/>
              </w:rPr>
              <w:t xml:space="preserve"> в процессе стендовых испытаний, передается в ОГМ Заказчика при сдаче услуг.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90" w:right="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Журнал учета выполненных </w:t>
            </w:r>
            <w:proofErr w:type="gramStart"/>
            <w:r>
              <w:rPr>
                <w:sz w:val="24"/>
                <w:szCs w:val="24"/>
              </w:rPr>
              <w:t>КР</w:t>
            </w:r>
            <w:proofErr w:type="gramEnd"/>
            <w:r>
              <w:rPr>
                <w:sz w:val="24"/>
                <w:szCs w:val="24"/>
              </w:rPr>
              <w:t xml:space="preserve"> насосов ведется на базе </w:t>
            </w:r>
            <w:r w:rsidR="005832C9">
              <w:rPr>
                <w:sz w:val="24"/>
                <w:szCs w:val="24"/>
              </w:rPr>
              <w:t>Подрядчика</w:t>
            </w:r>
            <w:r>
              <w:rPr>
                <w:sz w:val="24"/>
                <w:szCs w:val="24"/>
              </w:rPr>
              <w:t>. Журнал предъявляется Заказчику по требованию.</w:t>
            </w:r>
          </w:p>
          <w:p w:rsidR="006D3698" w:rsidRDefault="006D3698" w:rsidP="005832C9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90" w:right="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Журнал учета испытаний ведется на базе </w:t>
            </w:r>
            <w:r w:rsidR="005832C9">
              <w:rPr>
                <w:sz w:val="24"/>
                <w:szCs w:val="24"/>
              </w:rPr>
              <w:t>Подрядчика</w:t>
            </w:r>
            <w:r>
              <w:rPr>
                <w:sz w:val="24"/>
                <w:szCs w:val="24"/>
              </w:rPr>
              <w:t>. Предоставляется Заказчику по требованию.</w:t>
            </w:r>
          </w:p>
        </w:tc>
      </w:tr>
      <w:tr w:rsidR="006D3698" w:rsidTr="001A5FC1">
        <w:trPr>
          <w:trHeight w:val="312"/>
        </w:trPr>
        <w:tc>
          <w:tcPr>
            <w:tcW w:w="163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 w:rsidP="005832C9">
            <w:pPr>
              <w:pStyle w:val="18"/>
              <w:keepLines/>
              <w:numPr>
                <w:ilvl w:val="0"/>
                <w:numId w:val="8"/>
              </w:numPr>
              <w:shd w:val="clear" w:color="auto" w:fill="auto"/>
              <w:spacing w:after="0" w:line="240" w:lineRule="auto"/>
              <w:ind w:left="317" w:right="34"/>
              <w:rPr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lastRenderedPageBreak/>
              <w:t xml:space="preserve">Объем услуг, </w:t>
            </w:r>
            <w:proofErr w:type="spellStart"/>
            <w:r>
              <w:rPr>
                <w:rStyle w:val="11pt"/>
                <w:sz w:val="24"/>
                <w:szCs w:val="24"/>
              </w:rPr>
              <w:t>выполня</w:t>
            </w:r>
            <w:r w:rsidR="00D43336">
              <w:rPr>
                <w:rStyle w:val="11pt"/>
                <w:sz w:val="24"/>
                <w:szCs w:val="24"/>
              </w:rPr>
              <w:t>-</w:t>
            </w:r>
            <w:r>
              <w:rPr>
                <w:rStyle w:val="11pt"/>
                <w:sz w:val="24"/>
                <w:szCs w:val="24"/>
              </w:rPr>
              <w:t>емый</w:t>
            </w:r>
            <w:proofErr w:type="spellEnd"/>
            <w:r>
              <w:rPr>
                <w:rStyle w:val="11pt"/>
                <w:sz w:val="24"/>
                <w:szCs w:val="24"/>
              </w:rPr>
              <w:t xml:space="preserve"> </w:t>
            </w:r>
            <w:r w:rsidR="005832C9">
              <w:rPr>
                <w:rStyle w:val="11pt"/>
                <w:sz w:val="24"/>
                <w:szCs w:val="24"/>
              </w:rPr>
              <w:t>Подряд</w:t>
            </w:r>
            <w:r w:rsidR="00D43336">
              <w:rPr>
                <w:rStyle w:val="11pt"/>
                <w:sz w:val="24"/>
                <w:szCs w:val="24"/>
              </w:rPr>
              <w:t>-</w:t>
            </w:r>
            <w:proofErr w:type="spellStart"/>
            <w:r w:rsidR="005832C9">
              <w:rPr>
                <w:rStyle w:val="11pt"/>
                <w:sz w:val="24"/>
                <w:szCs w:val="24"/>
              </w:rPr>
              <w:t>чиком</w:t>
            </w:r>
            <w:proofErr w:type="spellEnd"/>
            <w:r>
              <w:rPr>
                <w:rStyle w:val="11pt"/>
                <w:sz w:val="24"/>
                <w:szCs w:val="24"/>
              </w:rPr>
              <w:t xml:space="preserve"> при </w:t>
            </w:r>
            <w:proofErr w:type="gramStart"/>
            <w:r>
              <w:rPr>
                <w:rStyle w:val="11pt"/>
                <w:sz w:val="24"/>
                <w:szCs w:val="24"/>
              </w:rPr>
              <w:t>КР</w:t>
            </w:r>
            <w:proofErr w:type="gramEnd"/>
            <w:r>
              <w:rPr>
                <w:rStyle w:val="11pt"/>
                <w:sz w:val="24"/>
                <w:szCs w:val="24"/>
              </w:rPr>
              <w:t xml:space="preserve"> насоса</w:t>
            </w:r>
          </w:p>
        </w:tc>
        <w:tc>
          <w:tcPr>
            <w:tcW w:w="8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7"/>
              <w:shd w:val="clear" w:color="auto" w:fill="auto"/>
              <w:spacing w:before="0" w:after="60" w:line="276" w:lineRule="auto"/>
              <w:ind w:left="28" w:right="6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Комплекс операций, выполняемых для восстановления исправности насоса, восстановления рабочей характеристики и </w:t>
            </w:r>
            <w:proofErr w:type="spellStart"/>
            <w:r>
              <w:rPr>
                <w:sz w:val="24"/>
                <w:szCs w:val="24"/>
              </w:rPr>
              <w:t>к.п.д</w:t>
            </w:r>
            <w:proofErr w:type="spellEnd"/>
            <w:r>
              <w:rPr>
                <w:sz w:val="24"/>
                <w:szCs w:val="24"/>
              </w:rPr>
              <w:t>. насоса, включая полную разборку, ремонт или замену составных частей насоса</w:t>
            </w:r>
            <w:r w:rsidR="001D75D6">
              <w:rPr>
                <w:sz w:val="24"/>
                <w:szCs w:val="24"/>
              </w:rPr>
              <w:t xml:space="preserve"> (100% замена деталей проточной части)</w:t>
            </w:r>
            <w:r>
              <w:rPr>
                <w:sz w:val="24"/>
                <w:szCs w:val="24"/>
              </w:rPr>
              <w:t xml:space="preserve">, входной контроль применяемых деталей, сборку насоса с промежуточным контролем операций, регулирование, стендовые испытания, покраска, консервация и упаковка. 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76" w:lineRule="auto"/>
              <w:ind w:left="28" w:right="62" w:firstLine="0"/>
              <w:rPr>
                <w:rStyle w:val="2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 </w:t>
            </w:r>
            <w:proofErr w:type="gramStart"/>
            <w:r>
              <w:rPr>
                <w:sz w:val="24"/>
                <w:szCs w:val="24"/>
              </w:rPr>
              <w:t>КР</w:t>
            </w:r>
            <w:proofErr w:type="gramEnd"/>
            <w:r>
              <w:rPr>
                <w:sz w:val="24"/>
                <w:szCs w:val="24"/>
              </w:rPr>
              <w:t xml:space="preserve"> должна быть обеспечена сохранность и при необходимости восстановление или замена заводской идентификационной таблички.</w:t>
            </w:r>
            <w:r w:rsidR="0078457A">
              <w:rPr>
                <w:sz w:val="24"/>
                <w:szCs w:val="24"/>
              </w:rPr>
              <w:t xml:space="preserve"> 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76" w:lineRule="auto"/>
              <w:ind w:left="28" w:right="62" w:firstLine="0"/>
              <w:rPr>
                <w:rStyle w:val="20"/>
                <w:sz w:val="24"/>
                <w:szCs w:val="24"/>
              </w:rPr>
            </w:pPr>
            <w:proofErr w:type="gramStart"/>
            <w:r>
              <w:rPr>
                <w:rStyle w:val="20"/>
                <w:sz w:val="24"/>
                <w:szCs w:val="24"/>
              </w:rPr>
              <w:t>КР</w:t>
            </w:r>
            <w:proofErr w:type="gramEnd"/>
            <w:r>
              <w:rPr>
                <w:rStyle w:val="20"/>
                <w:sz w:val="24"/>
                <w:szCs w:val="24"/>
              </w:rPr>
              <w:t xml:space="preserve"> включает доставку, т.е. содержит грузоподъемные операции и перевозку насоса с объекта или места хранения Заказчика на базу </w:t>
            </w:r>
            <w:r w:rsidR="005832C9">
              <w:rPr>
                <w:rStyle w:val="20"/>
                <w:sz w:val="24"/>
                <w:szCs w:val="24"/>
              </w:rPr>
              <w:t>Подрядчика</w:t>
            </w:r>
            <w:r>
              <w:rPr>
                <w:rStyle w:val="20"/>
                <w:sz w:val="24"/>
                <w:szCs w:val="24"/>
              </w:rPr>
              <w:t xml:space="preserve"> и обратно.</w:t>
            </w:r>
          </w:p>
          <w:p w:rsidR="006D3698" w:rsidRDefault="006D3698" w:rsidP="00286033">
            <w:pPr>
              <w:pStyle w:val="17"/>
              <w:shd w:val="clear" w:color="auto" w:fill="auto"/>
              <w:spacing w:before="0" w:after="60" w:line="276" w:lineRule="auto"/>
              <w:ind w:left="28" w:right="62" w:firstLine="0"/>
              <w:rPr>
                <w:sz w:val="24"/>
                <w:szCs w:val="24"/>
              </w:rPr>
            </w:pPr>
            <w:proofErr w:type="gramStart"/>
            <w:r>
              <w:rPr>
                <w:rStyle w:val="20"/>
                <w:sz w:val="24"/>
                <w:szCs w:val="24"/>
              </w:rPr>
              <w:t>КР</w:t>
            </w:r>
            <w:proofErr w:type="gramEnd"/>
            <w:r>
              <w:rPr>
                <w:rStyle w:val="20"/>
                <w:sz w:val="24"/>
                <w:szCs w:val="24"/>
              </w:rPr>
              <w:t xml:space="preserve"> включает монтаж насоса.</w:t>
            </w:r>
          </w:p>
        </w:tc>
      </w:tr>
      <w:tr w:rsidR="006D3698" w:rsidTr="001A5FC1">
        <w:trPr>
          <w:trHeight w:val="312"/>
        </w:trPr>
        <w:tc>
          <w:tcPr>
            <w:tcW w:w="163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 w:rsidP="00D43336">
            <w:pPr>
              <w:pStyle w:val="18"/>
              <w:keepLines/>
              <w:numPr>
                <w:ilvl w:val="0"/>
                <w:numId w:val="8"/>
              </w:numPr>
              <w:shd w:val="clear" w:color="auto" w:fill="auto"/>
              <w:spacing w:after="0" w:line="240" w:lineRule="auto"/>
              <w:ind w:left="317" w:right="34"/>
              <w:rPr>
                <w:rStyle w:val="11pt"/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t xml:space="preserve">Объем услуг, </w:t>
            </w:r>
            <w:proofErr w:type="spellStart"/>
            <w:proofErr w:type="gramStart"/>
            <w:r>
              <w:rPr>
                <w:rStyle w:val="11pt"/>
                <w:sz w:val="24"/>
                <w:szCs w:val="24"/>
              </w:rPr>
              <w:t>выполня</w:t>
            </w:r>
            <w:r w:rsidR="00D43336">
              <w:rPr>
                <w:rStyle w:val="11pt"/>
                <w:sz w:val="24"/>
                <w:szCs w:val="24"/>
              </w:rPr>
              <w:t>-</w:t>
            </w:r>
            <w:r>
              <w:rPr>
                <w:rStyle w:val="11pt"/>
                <w:sz w:val="24"/>
                <w:szCs w:val="24"/>
              </w:rPr>
              <w:t>емый</w:t>
            </w:r>
            <w:proofErr w:type="spellEnd"/>
            <w:proofErr w:type="gramEnd"/>
            <w:r>
              <w:rPr>
                <w:rStyle w:val="11pt"/>
                <w:sz w:val="24"/>
                <w:szCs w:val="24"/>
              </w:rPr>
              <w:t xml:space="preserve"> </w:t>
            </w:r>
            <w:r w:rsidR="005832C9">
              <w:rPr>
                <w:rStyle w:val="11pt"/>
                <w:sz w:val="24"/>
                <w:szCs w:val="24"/>
              </w:rPr>
              <w:t>Подряд</w:t>
            </w:r>
            <w:r w:rsidR="00D43336">
              <w:rPr>
                <w:rStyle w:val="11pt"/>
                <w:sz w:val="24"/>
                <w:szCs w:val="24"/>
              </w:rPr>
              <w:t>-</w:t>
            </w:r>
            <w:proofErr w:type="spellStart"/>
            <w:r w:rsidR="005832C9">
              <w:rPr>
                <w:rStyle w:val="11pt"/>
                <w:sz w:val="24"/>
                <w:szCs w:val="24"/>
              </w:rPr>
              <w:t>чиком</w:t>
            </w:r>
            <w:proofErr w:type="spellEnd"/>
            <w:r>
              <w:rPr>
                <w:rStyle w:val="11pt"/>
                <w:sz w:val="24"/>
                <w:szCs w:val="24"/>
              </w:rPr>
              <w:t xml:space="preserve"> при монтаже насоса</w:t>
            </w:r>
          </w:p>
        </w:tc>
        <w:tc>
          <w:tcPr>
            <w:tcW w:w="8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t xml:space="preserve">Доставка насоса автотранспортом </w:t>
            </w:r>
            <w:r w:rsidR="005832C9">
              <w:rPr>
                <w:rStyle w:val="11pt"/>
                <w:sz w:val="24"/>
                <w:szCs w:val="24"/>
              </w:rPr>
              <w:t>Подрядчика</w:t>
            </w:r>
            <w:r>
              <w:rPr>
                <w:rStyle w:val="11pt"/>
                <w:sz w:val="24"/>
                <w:szCs w:val="24"/>
              </w:rPr>
              <w:t xml:space="preserve">, разгрузка на площадку перед </w:t>
            </w:r>
            <w:proofErr w:type="spellStart"/>
            <w:r>
              <w:rPr>
                <w:rStyle w:val="11pt"/>
                <w:sz w:val="24"/>
                <w:szCs w:val="24"/>
              </w:rPr>
              <w:t>машзалом</w:t>
            </w:r>
            <w:proofErr w:type="spellEnd"/>
            <w:r>
              <w:rPr>
                <w:rStyle w:val="11pt"/>
                <w:sz w:val="24"/>
                <w:szCs w:val="24"/>
              </w:rPr>
              <w:t xml:space="preserve"> на объекте Заказчика.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Установка на приспособление, перемещение </w:t>
            </w:r>
            <w:r>
              <w:rPr>
                <w:rStyle w:val="11pt"/>
                <w:sz w:val="24"/>
                <w:szCs w:val="24"/>
              </w:rPr>
              <w:t xml:space="preserve">насоса с площадки перед </w:t>
            </w:r>
            <w:proofErr w:type="spellStart"/>
            <w:r>
              <w:rPr>
                <w:rStyle w:val="11pt"/>
                <w:sz w:val="24"/>
                <w:szCs w:val="24"/>
              </w:rPr>
              <w:t>машзалом</w:t>
            </w:r>
            <w:proofErr w:type="spellEnd"/>
            <w:r>
              <w:rPr>
                <w:rStyle w:val="11pt"/>
                <w:sz w:val="24"/>
                <w:szCs w:val="24"/>
              </w:rPr>
              <w:t xml:space="preserve"> в помещение </w:t>
            </w:r>
            <w:proofErr w:type="spellStart"/>
            <w:r>
              <w:rPr>
                <w:rStyle w:val="11pt"/>
                <w:sz w:val="24"/>
                <w:szCs w:val="24"/>
              </w:rPr>
              <w:t>машзала</w:t>
            </w:r>
            <w:proofErr w:type="spellEnd"/>
            <w:r>
              <w:rPr>
                <w:rStyle w:val="11pt"/>
                <w:sz w:val="24"/>
                <w:szCs w:val="24"/>
              </w:rPr>
              <w:t xml:space="preserve"> на раму </w:t>
            </w:r>
            <w:proofErr w:type="gramStart"/>
            <w:r>
              <w:rPr>
                <w:rStyle w:val="11pt"/>
                <w:sz w:val="24"/>
                <w:szCs w:val="24"/>
              </w:rPr>
              <w:t>НА</w:t>
            </w:r>
            <w:proofErr w:type="gramEnd"/>
            <w:r>
              <w:rPr>
                <w:rStyle w:val="11pt"/>
                <w:sz w:val="24"/>
                <w:szCs w:val="24"/>
              </w:rPr>
              <w:t>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Выставка насоса по уровню. Затяжка крепежных деталей фланцевых соединений, крепления рамы агрегата, крепления насоса. При необходимости замена крепежных деталей. Ревизия центровочных болтов.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100% замена муфты </w:t>
            </w:r>
            <w:proofErr w:type="gramStart"/>
            <w:r>
              <w:rPr>
                <w:sz w:val="24"/>
                <w:szCs w:val="24"/>
              </w:rPr>
              <w:t>НА</w:t>
            </w:r>
            <w:proofErr w:type="gramEnd"/>
            <w:r>
              <w:rPr>
                <w:sz w:val="24"/>
                <w:szCs w:val="24"/>
              </w:rPr>
              <w:t>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Центровка НА, включая затяжку креплений электродвигателя. Сборка муфты </w:t>
            </w:r>
            <w:proofErr w:type="gramStart"/>
            <w:r>
              <w:rPr>
                <w:sz w:val="24"/>
                <w:szCs w:val="24"/>
              </w:rPr>
              <w:t>НА</w:t>
            </w:r>
            <w:proofErr w:type="gramEnd"/>
            <w:r>
              <w:rPr>
                <w:sz w:val="24"/>
                <w:szCs w:val="24"/>
              </w:rPr>
              <w:t>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rStyle w:val="11pt"/>
                <w:sz w:val="24"/>
                <w:szCs w:val="24"/>
                <w:shd w:val="clear" w:color="auto" w:fill="auto"/>
              </w:rPr>
            </w:pPr>
            <w:r>
              <w:rPr>
                <w:sz w:val="24"/>
                <w:szCs w:val="24"/>
              </w:rPr>
              <w:t xml:space="preserve">Заполнение насоса рабочей средой, </w:t>
            </w:r>
            <w:proofErr w:type="spellStart"/>
            <w:r>
              <w:rPr>
                <w:sz w:val="24"/>
                <w:szCs w:val="24"/>
              </w:rPr>
              <w:t>опрессовка</w:t>
            </w:r>
            <w:proofErr w:type="spellEnd"/>
            <w:r>
              <w:rPr>
                <w:sz w:val="24"/>
                <w:szCs w:val="24"/>
              </w:rPr>
              <w:t xml:space="preserve"> приемным давлением, проверка герметичности соединений и концевых уплотнений при участии персонала объекта Заказчика.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rStyle w:val="11pt"/>
                <w:sz w:val="24"/>
                <w:szCs w:val="24"/>
                <w:shd w:val="clear" w:color="auto" w:fill="auto"/>
              </w:rPr>
            </w:pPr>
            <w:r>
              <w:rPr>
                <w:rStyle w:val="11pt"/>
                <w:sz w:val="24"/>
                <w:szCs w:val="24"/>
                <w:shd w:val="clear" w:color="auto" w:fill="auto"/>
              </w:rPr>
              <w:t>Уборка рабочего места.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rStyle w:val="11pt"/>
                <w:sz w:val="24"/>
                <w:szCs w:val="24"/>
                <w:shd w:val="clear" w:color="auto" w:fill="auto"/>
              </w:rPr>
            </w:pPr>
            <w:r>
              <w:rPr>
                <w:rStyle w:val="11pt"/>
                <w:sz w:val="24"/>
                <w:szCs w:val="24"/>
                <w:shd w:val="clear" w:color="auto" w:fill="auto"/>
              </w:rPr>
              <w:t xml:space="preserve">Присутствие при пробном запуске </w:t>
            </w:r>
            <w:proofErr w:type="gramStart"/>
            <w:r>
              <w:rPr>
                <w:rStyle w:val="11pt"/>
                <w:sz w:val="24"/>
                <w:szCs w:val="24"/>
                <w:shd w:val="clear" w:color="auto" w:fill="auto"/>
              </w:rPr>
              <w:t>НА</w:t>
            </w:r>
            <w:proofErr w:type="gramEnd"/>
            <w:r>
              <w:rPr>
                <w:rStyle w:val="11pt"/>
                <w:sz w:val="24"/>
                <w:szCs w:val="24"/>
                <w:shd w:val="clear" w:color="auto" w:fill="auto"/>
              </w:rPr>
              <w:t>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  <w:shd w:val="clear" w:color="auto" w:fill="auto"/>
              </w:rPr>
              <w:t xml:space="preserve">Запись результатов услуг в формуляр насоса (о зазорах в подшипниках насоса, результатах выставки ротора насоса, величине общего хода и разбега ротора) и журнал технического обслуживания и ремонта (о результатах выставки насоса, о центровке НА, работах на муфте и раме </w:t>
            </w:r>
            <w:proofErr w:type="gramStart"/>
            <w:r>
              <w:rPr>
                <w:rStyle w:val="11pt"/>
                <w:sz w:val="24"/>
                <w:szCs w:val="24"/>
                <w:shd w:val="clear" w:color="auto" w:fill="auto"/>
              </w:rPr>
              <w:t>НА</w:t>
            </w:r>
            <w:proofErr w:type="gramEnd"/>
            <w:r>
              <w:rPr>
                <w:rStyle w:val="11pt"/>
                <w:sz w:val="24"/>
                <w:szCs w:val="24"/>
                <w:shd w:val="clear" w:color="auto" w:fill="auto"/>
              </w:rPr>
              <w:t>).</w:t>
            </w:r>
          </w:p>
          <w:p w:rsidR="006D3698" w:rsidRDefault="006D3698" w:rsidP="005832C9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Вывоз с объекта персонала, инструмента, приспособлений, демонтированных и оставшихся от комплекта запасных частей на производственную базу </w:t>
            </w:r>
            <w:r w:rsidR="005832C9">
              <w:rPr>
                <w:sz w:val="24"/>
                <w:szCs w:val="24"/>
              </w:rPr>
              <w:t>Подрядчика</w:t>
            </w:r>
            <w:r>
              <w:rPr>
                <w:sz w:val="24"/>
                <w:szCs w:val="24"/>
              </w:rPr>
              <w:t>.</w:t>
            </w:r>
          </w:p>
        </w:tc>
      </w:tr>
      <w:tr w:rsidR="006D3698" w:rsidTr="001A5FC1">
        <w:trPr>
          <w:trHeight w:val="171"/>
        </w:trPr>
        <w:tc>
          <w:tcPr>
            <w:tcW w:w="163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8"/>
              <w:keepLines/>
              <w:numPr>
                <w:ilvl w:val="0"/>
                <w:numId w:val="8"/>
              </w:numPr>
              <w:shd w:val="clear" w:color="auto" w:fill="auto"/>
              <w:spacing w:after="0" w:line="240" w:lineRule="auto"/>
              <w:ind w:left="317" w:right="34"/>
              <w:rPr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t xml:space="preserve">Порядок контроля качества и приёмки </w:t>
            </w:r>
            <w:proofErr w:type="gramStart"/>
            <w:r>
              <w:rPr>
                <w:rStyle w:val="11pt"/>
                <w:sz w:val="24"/>
                <w:szCs w:val="24"/>
              </w:rPr>
              <w:lastRenderedPageBreak/>
              <w:t>оказан</w:t>
            </w:r>
            <w:r w:rsidR="00D43336">
              <w:rPr>
                <w:rStyle w:val="11pt"/>
                <w:sz w:val="24"/>
                <w:szCs w:val="24"/>
              </w:rPr>
              <w:t>-</w:t>
            </w:r>
            <w:proofErr w:type="spellStart"/>
            <w:r>
              <w:rPr>
                <w:rStyle w:val="11pt"/>
                <w:sz w:val="24"/>
                <w:szCs w:val="24"/>
              </w:rPr>
              <w:t>ных</w:t>
            </w:r>
            <w:proofErr w:type="spellEnd"/>
            <w:proofErr w:type="gramEnd"/>
            <w:r>
              <w:rPr>
                <w:rStyle w:val="11pt"/>
                <w:sz w:val="24"/>
                <w:szCs w:val="24"/>
              </w:rPr>
              <w:t xml:space="preserve"> услуг</w:t>
            </w:r>
          </w:p>
        </w:tc>
        <w:tc>
          <w:tcPr>
            <w:tcW w:w="8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Заказчик выборочно проводит аудит выполняемых </w:t>
            </w:r>
            <w:r w:rsidR="005832C9">
              <w:rPr>
                <w:sz w:val="24"/>
                <w:szCs w:val="24"/>
              </w:rPr>
              <w:t>Подрядчиком</w:t>
            </w:r>
            <w:r>
              <w:rPr>
                <w:sz w:val="24"/>
                <w:szCs w:val="24"/>
              </w:rPr>
              <w:t xml:space="preserve"> услуг.</w:t>
            </w:r>
          </w:p>
          <w:p w:rsidR="006D3698" w:rsidRDefault="005832C9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Подрядчик</w:t>
            </w:r>
            <w:r w:rsidR="006D3698">
              <w:rPr>
                <w:sz w:val="24"/>
                <w:szCs w:val="24"/>
              </w:rPr>
              <w:t xml:space="preserve"> по окончании ремонта проводит стендовые испытания насоса. При испытаниях суммарная погрешность измерений и вычислений не должна превышать </w:t>
            </w:r>
            <w:r w:rsidR="006D3698">
              <w:rPr>
                <w:sz w:val="24"/>
                <w:szCs w:val="24"/>
                <w:shd w:val="clear" w:color="auto" w:fill="CCCCCC"/>
              </w:rPr>
              <w:t>2</w:t>
            </w:r>
            <w:r w:rsidR="006D3698">
              <w:rPr>
                <w:sz w:val="24"/>
                <w:szCs w:val="24"/>
              </w:rPr>
              <w:t xml:space="preserve">%. Протокол испытания должен содержать </w:t>
            </w:r>
            <w:r w:rsidR="006D3698">
              <w:rPr>
                <w:sz w:val="24"/>
                <w:szCs w:val="24"/>
              </w:rPr>
              <w:lastRenderedPageBreak/>
              <w:t xml:space="preserve">идентификацию насоса, всю информацию о проведенном испытании, погрешности измерений и вычислений, построенные графики рабочей характеристики, мощности, </w:t>
            </w:r>
            <w:proofErr w:type="spellStart"/>
            <w:r w:rsidR="006D3698">
              <w:rPr>
                <w:sz w:val="24"/>
                <w:szCs w:val="24"/>
              </w:rPr>
              <w:t>к.п.д</w:t>
            </w:r>
            <w:proofErr w:type="spellEnd"/>
            <w:r w:rsidR="006D3698">
              <w:rPr>
                <w:sz w:val="24"/>
                <w:szCs w:val="24"/>
              </w:rPr>
              <w:t xml:space="preserve">. Результаты испытания направляются </w:t>
            </w:r>
            <w:proofErr w:type="spellStart"/>
            <w:r w:rsidR="006D3698">
              <w:rPr>
                <w:sz w:val="24"/>
                <w:szCs w:val="24"/>
              </w:rPr>
              <w:t>электронно</w:t>
            </w:r>
            <w:proofErr w:type="spellEnd"/>
            <w:r w:rsidR="006D3698">
              <w:rPr>
                <w:sz w:val="24"/>
                <w:szCs w:val="24"/>
              </w:rPr>
              <w:t xml:space="preserve"> в ОГМ Заказчика и являются основанием для принятия решения о доставке и монтаже насоса.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окончании монтажа насоса выполняется комиссионная приёмка НА путём пробного запуска и работы </w:t>
            </w:r>
            <w:proofErr w:type="gramStart"/>
            <w:r>
              <w:rPr>
                <w:sz w:val="24"/>
                <w:szCs w:val="24"/>
              </w:rPr>
              <w:t>НА</w:t>
            </w:r>
            <w:proofErr w:type="gramEnd"/>
            <w:r>
              <w:rPr>
                <w:sz w:val="24"/>
                <w:szCs w:val="24"/>
              </w:rPr>
              <w:t xml:space="preserve"> в течение </w:t>
            </w:r>
            <w:r>
              <w:rPr>
                <w:sz w:val="24"/>
                <w:szCs w:val="24"/>
                <w:shd w:val="clear" w:color="auto" w:fill="CCCCCC"/>
              </w:rPr>
              <w:t>72</w:t>
            </w:r>
            <w:r>
              <w:rPr>
                <w:sz w:val="24"/>
                <w:szCs w:val="24"/>
              </w:rPr>
              <w:t xml:space="preserve"> часа.</w:t>
            </w:r>
          </w:p>
          <w:p w:rsidR="006D3698" w:rsidRDefault="006D3698">
            <w:pPr>
              <w:pStyle w:val="17"/>
              <w:numPr>
                <w:ilvl w:val="4"/>
                <w:numId w:val="8"/>
              </w:numPr>
              <w:shd w:val="clear" w:color="auto" w:fill="auto"/>
              <w:tabs>
                <w:tab w:val="left" w:pos="1002"/>
              </w:tabs>
              <w:spacing w:before="0" w:after="60" w:line="276" w:lineRule="auto"/>
              <w:ind w:left="1002" w:right="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случае отказа </w:t>
            </w:r>
            <w:proofErr w:type="gramStart"/>
            <w:r>
              <w:rPr>
                <w:sz w:val="24"/>
                <w:szCs w:val="24"/>
              </w:rPr>
              <w:t>НА</w:t>
            </w:r>
            <w:proofErr w:type="gramEnd"/>
            <w:r>
              <w:rPr>
                <w:sz w:val="24"/>
                <w:szCs w:val="24"/>
              </w:rPr>
              <w:t xml:space="preserve"> при наработке менее </w:t>
            </w:r>
            <w:r>
              <w:rPr>
                <w:sz w:val="24"/>
                <w:szCs w:val="24"/>
                <w:shd w:val="clear" w:color="auto" w:fill="CCCCCC"/>
              </w:rPr>
              <w:t>72</w:t>
            </w:r>
            <w:r>
              <w:rPr>
                <w:sz w:val="24"/>
                <w:szCs w:val="24"/>
              </w:rPr>
              <w:t xml:space="preserve"> часов – услуга не считается выполненной. Недостатки подлежат устранению </w:t>
            </w:r>
            <w:r w:rsidR="00342471">
              <w:rPr>
                <w:sz w:val="24"/>
                <w:szCs w:val="24"/>
              </w:rPr>
              <w:t>Подрядчиком</w:t>
            </w:r>
            <w:r>
              <w:rPr>
                <w:sz w:val="24"/>
                <w:szCs w:val="24"/>
              </w:rPr>
              <w:t xml:space="preserve"> за счет собственных средств.</w:t>
            </w:r>
          </w:p>
          <w:p w:rsidR="006D3698" w:rsidRDefault="006D3698">
            <w:pPr>
              <w:pStyle w:val="17"/>
              <w:numPr>
                <w:ilvl w:val="4"/>
                <w:numId w:val="8"/>
              </w:numPr>
              <w:shd w:val="clear" w:color="auto" w:fill="auto"/>
              <w:tabs>
                <w:tab w:val="left" w:pos="1002"/>
              </w:tabs>
              <w:spacing w:before="0" w:after="60" w:line="276" w:lineRule="auto"/>
              <w:ind w:left="1002" w:right="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течение </w:t>
            </w:r>
            <w:r>
              <w:rPr>
                <w:sz w:val="24"/>
                <w:szCs w:val="24"/>
                <w:shd w:val="clear" w:color="auto" w:fill="CCCCCC"/>
              </w:rPr>
              <w:t>72</w:t>
            </w:r>
            <w:r>
              <w:rPr>
                <w:sz w:val="24"/>
                <w:szCs w:val="24"/>
              </w:rPr>
              <w:t xml:space="preserve"> часов Заказчиком производится снятие параметров работы </w:t>
            </w:r>
            <w:proofErr w:type="gramStart"/>
            <w:r>
              <w:rPr>
                <w:sz w:val="24"/>
                <w:szCs w:val="24"/>
              </w:rPr>
              <w:t>НА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для</w:t>
            </w:r>
            <w:proofErr w:type="gramEnd"/>
            <w:r>
              <w:rPr>
                <w:sz w:val="24"/>
                <w:szCs w:val="24"/>
              </w:rPr>
              <w:t xml:space="preserve"> построения рабочей характеристики и </w:t>
            </w:r>
            <w:proofErr w:type="spellStart"/>
            <w:r>
              <w:rPr>
                <w:sz w:val="24"/>
                <w:szCs w:val="24"/>
              </w:rPr>
              <w:t>к.п.д</w:t>
            </w:r>
            <w:proofErr w:type="spellEnd"/>
            <w:r>
              <w:rPr>
                <w:sz w:val="24"/>
                <w:szCs w:val="24"/>
              </w:rPr>
              <w:t>., определения вибрационного состояния, температурного режима.</w:t>
            </w:r>
          </w:p>
          <w:p w:rsidR="006D3698" w:rsidRDefault="006D3698">
            <w:pPr>
              <w:pStyle w:val="17"/>
              <w:numPr>
                <w:ilvl w:val="3"/>
                <w:numId w:val="3"/>
              </w:numPr>
              <w:shd w:val="clear" w:color="auto" w:fill="auto"/>
              <w:tabs>
                <w:tab w:val="left" w:pos="1002"/>
              </w:tabs>
              <w:spacing w:before="0" w:after="60" w:line="276" w:lineRule="auto"/>
              <w:ind w:left="1002" w:right="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 наработке </w:t>
            </w:r>
            <w:r>
              <w:rPr>
                <w:sz w:val="24"/>
                <w:szCs w:val="24"/>
                <w:shd w:val="clear" w:color="auto" w:fill="CCCCCC"/>
              </w:rPr>
              <w:t>72</w:t>
            </w:r>
            <w:r>
              <w:rPr>
                <w:sz w:val="24"/>
                <w:szCs w:val="24"/>
              </w:rPr>
              <w:t xml:space="preserve"> часа составляется акт ввода в эксплуатацию с указанием достигнутых значений контролируемых параметров.</w:t>
            </w:r>
          </w:p>
          <w:p w:rsidR="006D3698" w:rsidRDefault="006D3698">
            <w:pPr>
              <w:pStyle w:val="17"/>
              <w:numPr>
                <w:ilvl w:val="3"/>
                <w:numId w:val="3"/>
              </w:numPr>
              <w:shd w:val="clear" w:color="auto" w:fill="auto"/>
              <w:tabs>
                <w:tab w:val="left" w:pos="1002"/>
              </w:tabs>
              <w:spacing w:before="0" w:after="60" w:line="276" w:lineRule="auto"/>
              <w:ind w:left="1002" w:right="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случае несоответствия требуемым значениям параметров, указанных в технологической карте дизайна насоса, насос возвращается на доработку. Недостатки подлежат устранению </w:t>
            </w:r>
            <w:r w:rsidR="005832C9">
              <w:rPr>
                <w:sz w:val="24"/>
                <w:szCs w:val="24"/>
              </w:rPr>
              <w:t>Подрядчиком</w:t>
            </w:r>
            <w:r>
              <w:rPr>
                <w:sz w:val="24"/>
                <w:szCs w:val="24"/>
              </w:rPr>
              <w:t xml:space="preserve"> за счет собственных средств. На период устранения недостатков </w:t>
            </w:r>
            <w:r w:rsidR="005832C9">
              <w:rPr>
                <w:sz w:val="24"/>
                <w:szCs w:val="24"/>
              </w:rPr>
              <w:t>Подрядчиком</w:t>
            </w:r>
            <w:r>
              <w:rPr>
                <w:sz w:val="24"/>
                <w:szCs w:val="24"/>
              </w:rPr>
              <w:t xml:space="preserve"> должен быть смонтирован другой насос, согласованный с Заказчиком, при этом демонтаж и монтаж производится </w:t>
            </w:r>
            <w:r w:rsidR="005832C9">
              <w:rPr>
                <w:sz w:val="24"/>
                <w:szCs w:val="24"/>
              </w:rPr>
              <w:t>Подрядчиком</w:t>
            </w:r>
            <w:r>
              <w:rPr>
                <w:sz w:val="24"/>
                <w:szCs w:val="24"/>
              </w:rPr>
              <w:t xml:space="preserve"> за счет собственных средств.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Контроль разбега ротора: </w:t>
            </w:r>
          </w:p>
          <w:p w:rsidR="006D3698" w:rsidRDefault="006D3698">
            <w:pPr>
              <w:pStyle w:val="17"/>
              <w:numPr>
                <w:ilvl w:val="3"/>
                <w:numId w:val="2"/>
              </w:numPr>
              <w:shd w:val="clear" w:color="auto" w:fill="auto"/>
              <w:tabs>
                <w:tab w:val="left" w:pos="1002"/>
              </w:tabs>
              <w:spacing w:before="0" w:after="60" w:line="276" w:lineRule="auto"/>
              <w:ind w:left="1002" w:right="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окончании регулировки разбега ротора </w:t>
            </w:r>
            <w:r w:rsidR="005832C9">
              <w:rPr>
                <w:sz w:val="24"/>
                <w:szCs w:val="24"/>
              </w:rPr>
              <w:t>Подрядчиком</w:t>
            </w:r>
            <w:r>
              <w:rPr>
                <w:sz w:val="24"/>
                <w:szCs w:val="24"/>
              </w:rPr>
              <w:t xml:space="preserve"> в формуляр насоса вносится запись о результатах регулировки разбега ротора в виде 2-х значений: общего хода ротора и выставленного разбега ротора;</w:t>
            </w:r>
          </w:p>
          <w:p w:rsidR="006D3698" w:rsidRDefault="005832C9">
            <w:pPr>
              <w:pStyle w:val="17"/>
              <w:numPr>
                <w:ilvl w:val="3"/>
                <w:numId w:val="2"/>
              </w:numPr>
              <w:shd w:val="clear" w:color="auto" w:fill="auto"/>
              <w:tabs>
                <w:tab w:val="left" w:pos="1002"/>
              </w:tabs>
              <w:spacing w:before="0" w:after="60" w:line="276" w:lineRule="auto"/>
              <w:ind w:left="1002" w:right="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Подрядчик</w:t>
            </w:r>
            <w:r w:rsidR="006D3698">
              <w:rPr>
                <w:sz w:val="24"/>
                <w:szCs w:val="24"/>
              </w:rPr>
              <w:t xml:space="preserve"> обеспечивает оборудование насосов приспособлением для контроля разбега ротора насоса. При отсутствии </w:t>
            </w:r>
            <w:proofErr w:type="gramStart"/>
            <w:r w:rsidR="006D3698">
              <w:rPr>
                <w:sz w:val="24"/>
                <w:szCs w:val="24"/>
              </w:rPr>
              <w:t>возможности контроля разбега ротора насоса</w:t>
            </w:r>
            <w:proofErr w:type="gramEnd"/>
            <w:r w:rsidR="006D3698">
              <w:rPr>
                <w:sz w:val="24"/>
                <w:szCs w:val="24"/>
              </w:rPr>
              <w:t xml:space="preserve"> персоналом Заказчика все отказы НА устраняются </w:t>
            </w:r>
            <w:r>
              <w:rPr>
                <w:sz w:val="24"/>
                <w:szCs w:val="24"/>
              </w:rPr>
              <w:t xml:space="preserve">Подрядчиком </w:t>
            </w:r>
            <w:r w:rsidR="006D3698">
              <w:rPr>
                <w:sz w:val="24"/>
                <w:szCs w:val="24"/>
              </w:rPr>
              <w:t>за счет собственных средств.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окончании выставки ротора насоса </w:t>
            </w:r>
            <w:r w:rsidR="005832C9">
              <w:rPr>
                <w:sz w:val="24"/>
                <w:szCs w:val="24"/>
              </w:rPr>
              <w:t>Подрядчиком</w:t>
            </w:r>
            <w:r>
              <w:rPr>
                <w:sz w:val="24"/>
                <w:szCs w:val="24"/>
              </w:rPr>
              <w:t xml:space="preserve"> в формуляр насоса вносится запись о результатах выставки ротора в виде зазоров между ротором и статором, измеренных в 4-х направлениях.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По окончании выставки насоса </w:t>
            </w:r>
            <w:r w:rsidR="005832C9">
              <w:rPr>
                <w:sz w:val="24"/>
                <w:szCs w:val="24"/>
              </w:rPr>
              <w:t>Подрядчиком</w:t>
            </w:r>
            <w:r>
              <w:rPr>
                <w:sz w:val="24"/>
                <w:szCs w:val="24"/>
              </w:rPr>
              <w:t xml:space="preserve"> в Журнал </w:t>
            </w:r>
            <w:proofErr w:type="spellStart"/>
            <w:r>
              <w:rPr>
                <w:sz w:val="24"/>
                <w:szCs w:val="24"/>
              </w:rPr>
              <w:t>ТОиР</w:t>
            </w:r>
            <w:proofErr w:type="spellEnd"/>
            <w:r>
              <w:rPr>
                <w:sz w:val="24"/>
                <w:szCs w:val="24"/>
              </w:rPr>
              <w:t xml:space="preserve"> вносится запись о результатах выставки в виде остаточных отклонений от горизонтальности в продольном и поперечном направлениях.</w:t>
            </w:r>
            <w:proofErr w:type="gramEnd"/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окончании центровки </w:t>
            </w:r>
            <w:proofErr w:type="gramStart"/>
            <w:r>
              <w:rPr>
                <w:sz w:val="24"/>
                <w:szCs w:val="24"/>
              </w:rPr>
              <w:t>НА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 w:rsidR="005832C9">
              <w:rPr>
                <w:sz w:val="24"/>
                <w:szCs w:val="24"/>
              </w:rPr>
              <w:t>Подрядчиком</w:t>
            </w:r>
            <w:proofErr w:type="gramEnd"/>
            <w:r>
              <w:rPr>
                <w:sz w:val="24"/>
                <w:szCs w:val="24"/>
              </w:rPr>
              <w:t xml:space="preserve"> в Журнал </w:t>
            </w:r>
            <w:proofErr w:type="spellStart"/>
            <w:r>
              <w:rPr>
                <w:sz w:val="24"/>
                <w:szCs w:val="24"/>
              </w:rPr>
              <w:t>ТОиР</w:t>
            </w:r>
            <w:proofErr w:type="spellEnd"/>
            <w:r>
              <w:rPr>
                <w:sz w:val="24"/>
                <w:szCs w:val="24"/>
              </w:rPr>
              <w:t xml:space="preserve"> вносится запись о результатах центровки (либо выдается протокол центровки) – об остаточных отклонениях осей вращения роторов насоса и электродвигателя в виде 4-х значений: параллельного смещения в вертикальной и горизонтальной плоскости; углового смещения (торцевого смещения на диаметре 100мм) в вертикальной и горизонтальной плоскости</w:t>
            </w:r>
          </w:p>
          <w:p w:rsidR="006D3698" w:rsidRDefault="006D3698" w:rsidP="005832C9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Для насосов на выносных опорах </w:t>
            </w:r>
            <w:r w:rsidR="005832C9">
              <w:rPr>
                <w:sz w:val="24"/>
                <w:szCs w:val="24"/>
              </w:rPr>
              <w:t>Подрядчиком</w:t>
            </w:r>
            <w:r>
              <w:rPr>
                <w:sz w:val="24"/>
                <w:szCs w:val="24"/>
              </w:rPr>
              <w:t xml:space="preserve"> в формуляр насоса вносится запись о результатах ТО подшипников в виде значений зазоров верхнего и боковых между шейкой вала и вкладышем подшипника.</w:t>
            </w:r>
          </w:p>
        </w:tc>
      </w:tr>
      <w:tr w:rsidR="006D3698" w:rsidTr="001A5FC1">
        <w:trPr>
          <w:trHeight w:val="854"/>
        </w:trPr>
        <w:tc>
          <w:tcPr>
            <w:tcW w:w="163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 w:rsidP="00D43336">
            <w:pPr>
              <w:pStyle w:val="18"/>
              <w:keepLines/>
              <w:numPr>
                <w:ilvl w:val="0"/>
                <w:numId w:val="8"/>
              </w:numPr>
              <w:shd w:val="clear" w:color="auto" w:fill="auto"/>
              <w:spacing w:after="0" w:line="240" w:lineRule="auto"/>
              <w:ind w:left="317" w:right="34"/>
              <w:jc w:val="both"/>
              <w:rPr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lastRenderedPageBreak/>
              <w:t xml:space="preserve">Требования к </w:t>
            </w:r>
            <w:proofErr w:type="spellStart"/>
            <w:proofErr w:type="gramStart"/>
            <w:r>
              <w:rPr>
                <w:rStyle w:val="11pt"/>
                <w:sz w:val="24"/>
                <w:szCs w:val="24"/>
              </w:rPr>
              <w:t>внут</w:t>
            </w:r>
            <w:r w:rsidR="00D43336">
              <w:rPr>
                <w:rStyle w:val="11pt"/>
                <w:sz w:val="24"/>
                <w:szCs w:val="24"/>
              </w:rPr>
              <w:t>-</w:t>
            </w:r>
            <w:r>
              <w:rPr>
                <w:rStyle w:val="11pt"/>
                <w:sz w:val="24"/>
                <w:szCs w:val="24"/>
              </w:rPr>
              <w:t>реннему</w:t>
            </w:r>
            <w:proofErr w:type="spellEnd"/>
            <w:proofErr w:type="gramEnd"/>
            <w:r>
              <w:rPr>
                <w:rStyle w:val="11pt"/>
                <w:sz w:val="24"/>
                <w:szCs w:val="24"/>
              </w:rPr>
              <w:t xml:space="preserve"> контролю качества </w:t>
            </w:r>
            <w:r w:rsidR="00D43336">
              <w:rPr>
                <w:rStyle w:val="11pt"/>
                <w:sz w:val="24"/>
                <w:szCs w:val="24"/>
              </w:rPr>
              <w:t>Подряд-</w:t>
            </w:r>
            <w:proofErr w:type="spellStart"/>
            <w:r w:rsidR="00D43336">
              <w:rPr>
                <w:rStyle w:val="11pt"/>
                <w:sz w:val="24"/>
                <w:szCs w:val="24"/>
              </w:rPr>
              <w:t>чика</w:t>
            </w:r>
            <w:proofErr w:type="spellEnd"/>
          </w:p>
        </w:tc>
        <w:tc>
          <w:tcPr>
            <w:tcW w:w="8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Неразрушающий контроль* узлов (визуальный и измерительный контроль, ультразвуковой контроль) должен осуществляться в процессе сварочных работ.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Сварочные работы должны осуществляться сварщиками, аттестованными по системе НАКС на соответствующую область аттестации.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tabs>
                <w:tab w:val="left" w:pos="332"/>
              </w:tabs>
              <w:spacing w:before="0" w:after="60" w:line="276" w:lineRule="auto"/>
              <w:ind w:left="368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Руководство сварочными работами должно осуществляться специалистами сварочного производства 2-го уровня, аттестованными по системе НАКС на соответствующую область аттестации.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tabs>
                <w:tab w:val="left" w:pos="332"/>
              </w:tabs>
              <w:spacing w:before="0" w:after="60" w:line="276" w:lineRule="auto"/>
              <w:ind w:left="368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Входной контроль покупных деталей и материалов должен обеспечивать отсутствие недопустимых дефектов в деталях, а также применение деталей из материалов, соответствующих заявке Заказчика.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tabs>
                <w:tab w:val="left" w:pos="332"/>
              </w:tabs>
              <w:spacing w:before="0" w:after="60" w:line="276" w:lineRule="auto"/>
              <w:ind w:left="368" w:hanging="357"/>
            </w:pPr>
            <w:r>
              <w:rPr>
                <w:sz w:val="24"/>
                <w:szCs w:val="24"/>
              </w:rPr>
              <w:t xml:space="preserve">Контроль остаточного дисбаланса ротора должен </w:t>
            </w:r>
            <w:proofErr w:type="gramStart"/>
            <w:r>
              <w:rPr>
                <w:sz w:val="24"/>
                <w:szCs w:val="24"/>
              </w:rPr>
              <w:t>выполняться на балансировочном станке способном определить</w:t>
            </w:r>
            <w:proofErr w:type="gramEnd"/>
            <w:r>
              <w:rPr>
                <w:sz w:val="24"/>
                <w:szCs w:val="24"/>
              </w:rPr>
              <w:t xml:space="preserve"> остаточный дисбаланс с необходимой точностью и имеющем погрешность измерений не более </w:t>
            </w:r>
            <w:r>
              <w:rPr>
                <w:sz w:val="24"/>
                <w:szCs w:val="24"/>
                <w:shd w:val="clear" w:color="auto" w:fill="CCCCCC"/>
              </w:rPr>
              <w:t>10</w:t>
            </w:r>
            <w:r>
              <w:rPr>
                <w:sz w:val="24"/>
                <w:szCs w:val="24"/>
              </w:rPr>
              <w:t>% от допустимого остаточного дисбаланса ротора на всем диапазоне частот вращения станка.</w:t>
            </w:r>
          </w:p>
          <w:p w:rsidR="006D3698" w:rsidRDefault="006D3698">
            <w:pPr>
              <w:pStyle w:val="17"/>
              <w:shd w:val="clear" w:color="auto" w:fill="auto"/>
              <w:tabs>
                <w:tab w:val="left" w:pos="332"/>
              </w:tabs>
              <w:spacing w:before="0" w:after="60" w:line="276" w:lineRule="auto"/>
              <w:ind w:left="11" w:firstLine="0"/>
            </w:pPr>
          </w:p>
        </w:tc>
      </w:tr>
      <w:tr w:rsidR="006D3698" w:rsidTr="001A5FC1">
        <w:trPr>
          <w:trHeight w:val="854"/>
        </w:trPr>
        <w:tc>
          <w:tcPr>
            <w:tcW w:w="163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8"/>
              <w:keepLines/>
              <w:numPr>
                <w:ilvl w:val="0"/>
                <w:numId w:val="8"/>
              </w:numPr>
              <w:shd w:val="clear" w:color="auto" w:fill="auto"/>
              <w:spacing w:after="0" w:line="240" w:lineRule="auto"/>
              <w:ind w:left="317" w:right="34"/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rStyle w:val="11pt"/>
                <w:sz w:val="24"/>
                <w:szCs w:val="24"/>
              </w:rPr>
              <w:t>Требова</w:t>
            </w:r>
            <w:r w:rsidR="001A5FC1">
              <w:rPr>
                <w:rStyle w:val="11pt"/>
                <w:sz w:val="24"/>
                <w:szCs w:val="24"/>
              </w:rPr>
              <w:t>-</w:t>
            </w:r>
            <w:r>
              <w:rPr>
                <w:rStyle w:val="11pt"/>
                <w:sz w:val="24"/>
                <w:szCs w:val="24"/>
              </w:rPr>
              <w:t>ния</w:t>
            </w:r>
            <w:proofErr w:type="spellEnd"/>
            <w:proofErr w:type="gramEnd"/>
            <w:r>
              <w:rPr>
                <w:rStyle w:val="11pt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11pt"/>
                <w:sz w:val="24"/>
                <w:szCs w:val="24"/>
              </w:rPr>
              <w:t>безопас</w:t>
            </w:r>
            <w:r w:rsidR="001A5FC1">
              <w:rPr>
                <w:rStyle w:val="11pt"/>
                <w:sz w:val="24"/>
                <w:szCs w:val="24"/>
              </w:rPr>
              <w:t>-</w:t>
            </w:r>
            <w:r>
              <w:rPr>
                <w:rStyle w:val="11pt"/>
                <w:sz w:val="24"/>
                <w:szCs w:val="24"/>
              </w:rPr>
              <w:t>ности</w:t>
            </w:r>
            <w:proofErr w:type="spellEnd"/>
          </w:p>
        </w:tc>
        <w:tc>
          <w:tcPr>
            <w:tcW w:w="8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7"/>
              <w:shd w:val="clear" w:color="auto" w:fill="auto"/>
              <w:spacing w:before="0" w:line="276" w:lineRule="auto"/>
              <w:ind w:left="20" w:right="6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Работы при монтаже будут осуществляться в условиях повышенной стесненности на действующем опасном производственном объекте, с возможностью остаточного содержания углеводородов нефти. Работы выполнять с соблюдением необходимых мер безопасности, приступать к работе с разрешения ответственного лица.</w:t>
            </w:r>
          </w:p>
          <w:p w:rsidR="006D3698" w:rsidRDefault="006D3698" w:rsidP="005832C9">
            <w:pPr>
              <w:pStyle w:val="17"/>
              <w:shd w:val="clear" w:color="auto" w:fill="auto"/>
              <w:tabs>
                <w:tab w:val="left" w:pos="332"/>
              </w:tabs>
              <w:spacing w:before="0" w:after="60" w:line="276" w:lineRule="auto"/>
              <w:ind w:left="1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Работники, выполняющие услуги, в </w:t>
            </w:r>
            <w:proofErr w:type="spellStart"/>
            <w:r>
              <w:rPr>
                <w:sz w:val="24"/>
                <w:szCs w:val="24"/>
              </w:rPr>
              <w:t>т.ч</w:t>
            </w:r>
            <w:proofErr w:type="spellEnd"/>
            <w:r>
              <w:rPr>
                <w:sz w:val="24"/>
                <w:szCs w:val="24"/>
              </w:rPr>
              <w:t>. перемещение грузов, должны быть обучены и аттестованы в установленном порядке.</w:t>
            </w:r>
          </w:p>
          <w:p w:rsidR="005832C9" w:rsidRDefault="005832C9" w:rsidP="005832C9">
            <w:pPr>
              <w:pStyle w:val="17"/>
              <w:shd w:val="clear" w:color="auto" w:fill="auto"/>
              <w:tabs>
                <w:tab w:val="left" w:pos="332"/>
              </w:tabs>
              <w:spacing w:before="0" w:after="60" w:line="276" w:lineRule="auto"/>
              <w:ind w:left="11" w:firstLine="0"/>
            </w:pPr>
          </w:p>
        </w:tc>
      </w:tr>
      <w:tr w:rsidR="006D3698" w:rsidTr="001A5FC1">
        <w:trPr>
          <w:trHeight w:val="854"/>
        </w:trPr>
        <w:tc>
          <w:tcPr>
            <w:tcW w:w="163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8"/>
              <w:keepLines/>
              <w:numPr>
                <w:ilvl w:val="0"/>
                <w:numId w:val="8"/>
              </w:numPr>
              <w:shd w:val="clear" w:color="auto" w:fill="auto"/>
              <w:spacing w:after="0" w:line="240" w:lineRule="auto"/>
              <w:ind w:left="317" w:right="34"/>
              <w:jc w:val="both"/>
              <w:rPr>
                <w:rStyle w:val="20"/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t>Прочие условия</w:t>
            </w:r>
          </w:p>
        </w:tc>
        <w:tc>
          <w:tcPr>
            <w:tcW w:w="8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tabs>
                <w:tab w:val="left" w:pos="332"/>
              </w:tabs>
              <w:spacing w:before="0" w:after="60" w:line="276" w:lineRule="auto"/>
              <w:ind w:left="368" w:hanging="357"/>
              <w:rPr>
                <w:sz w:val="24"/>
                <w:szCs w:val="24"/>
              </w:rPr>
            </w:pPr>
            <w:r>
              <w:rPr>
                <w:rStyle w:val="20"/>
                <w:sz w:val="24"/>
                <w:szCs w:val="24"/>
              </w:rPr>
              <w:t xml:space="preserve">Грузоподъемные операции, а также перевозка оборудования, материалов, приспособлений, инструментов и т.п. на объекты Заказчика </w:t>
            </w:r>
            <w:r>
              <w:rPr>
                <w:rStyle w:val="11pt"/>
                <w:sz w:val="24"/>
                <w:szCs w:val="24"/>
              </w:rPr>
              <w:t xml:space="preserve">осуществляются </w:t>
            </w:r>
            <w:r w:rsidR="005832C9">
              <w:rPr>
                <w:rStyle w:val="20"/>
                <w:sz w:val="24"/>
                <w:szCs w:val="24"/>
              </w:rPr>
              <w:t>Подрядчиком</w:t>
            </w:r>
            <w:r>
              <w:rPr>
                <w:rStyle w:val="20"/>
                <w:sz w:val="24"/>
                <w:szCs w:val="24"/>
              </w:rPr>
              <w:t xml:space="preserve"> за счёт собственных средств.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tabs>
                <w:tab w:val="left" w:pos="332"/>
              </w:tabs>
              <w:spacing w:before="0" w:after="60" w:line="276" w:lineRule="auto"/>
              <w:ind w:left="368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 выполнении услуг соблюдать принципы промышленной эстетики.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tabs>
                <w:tab w:val="left" w:pos="332"/>
              </w:tabs>
              <w:spacing w:before="0" w:after="60" w:line="276" w:lineRule="auto"/>
              <w:ind w:left="368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Технологии ремонта насосов согласовывать с главным механиком Заказчика.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tabs>
                <w:tab w:val="left" w:pos="332"/>
              </w:tabs>
              <w:spacing w:before="0" w:after="60" w:line="276" w:lineRule="auto"/>
              <w:ind w:left="368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процессе монтажа насоса персонал </w:t>
            </w:r>
            <w:r w:rsidR="005832C9">
              <w:rPr>
                <w:sz w:val="24"/>
                <w:szCs w:val="24"/>
              </w:rPr>
              <w:t>Подрядчика</w:t>
            </w:r>
            <w:r>
              <w:rPr>
                <w:sz w:val="24"/>
                <w:szCs w:val="24"/>
              </w:rPr>
              <w:t xml:space="preserve"> выполняет снятие и установку первичных датчиков температуры, а также первичных датчиков осевого положения ротора (при наличии) совместно с персоналом организации, обслуживающей </w:t>
            </w:r>
            <w:proofErr w:type="spellStart"/>
            <w:r>
              <w:rPr>
                <w:sz w:val="24"/>
                <w:szCs w:val="24"/>
              </w:rPr>
              <w:t>КИПиА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tabs>
                <w:tab w:val="left" w:pos="332"/>
              </w:tabs>
              <w:spacing w:before="0" w:after="60" w:line="276" w:lineRule="auto"/>
              <w:ind w:left="368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Для выполнения центровки НА персонал </w:t>
            </w:r>
            <w:r w:rsidR="005832C9">
              <w:rPr>
                <w:sz w:val="24"/>
                <w:szCs w:val="24"/>
              </w:rPr>
              <w:t>Подрядчика</w:t>
            </w:r>
            <w:r>
              <w:rPr>
                <w:sz w:val="24"/>
                <w:szCs w:val="24"/>
              </w:rPr>
              <w:t xml:space="preserve"> должен быть обеспечен современными высокоточными приспособлениями и приборами (преимущественно лазерными).</w:t>
            </w:r>
          </w:p>
          <w:p w:rsidR="006D3698" w:rsidRDefault="005832C9" w:rsidP="008B699C">
            <w:pPr>
              <w:pStyle w:val="17"/>
              <w:numPr>
                <w:ilvl w:val="3"/>
                <w:numId w:val="8"/>
              </w:numPr>
              <w:shd w:val="clear" w:color="auto" w:fill="auto"/>
              <w:tabs>
                <w:tab w:val="left" w:pos="332"/>
              </w:tabs>
              <w:spacing w:before="0" w:after="60" w:line="276" w:lineRule="auto"/>
              <w:ind w:left="368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Подрядчик</w:t>
            </w:r>
            <w:r w:rsidR="006D3698">
              <w:rPr>
                <w:sz w:val="24"/>
                <w:szCs w:val="24"/>
              </w:rPr>
              <w:t xml:space="preserve"> обязуется ежед</w:t>
            </w:r>
            <w:r w:rsidR="008B699C">
              <w:rPr>
                <w:sz w:val="24"/>
                <w:szCs w:val="24"/>
              </w:rPr>
              <w:t xml:space="preserve">екадно </w:t>
            </w:r>
            <w:r w:rsidR="006D3698">
              <w:rPr>
                <w:sz w:val="24"/>
                <w:szCs w:val="24"/>
              </w:rPr>
              <w:t xml:space="preserve">доводить информацию о ходе выполнения работ, причинах, влияющих на срок окончания работ, главному механику </w:t>
            </w:r>
            <w:r w:rsidR="006D3698">
              <w:rPr>
                <w:sz w:val="24"/>
                <w:szCs w:val="24"/>
              </w:rPr>
              <w:lastRenderedPageBreak/>
              <w:t>структурного подразделения Заказчика по телефону</w:t>
            </w:r>
            <w:r w:rsidR="008B699C">
              <w:rPr>
                <w:sz w:val="24"/>
                <w:szCs w:val="24"/>
              </w:rPr>
              <w:t>, факсу</w:t>
            </w:r>
            <w:r w:rsidR="006D3698">
              <w:rPr>
                <w:sz w:val="24"/>
                <w:szCs w:val="24"/>
              </w:rPr>
              <w:t xml:space="preserve"> или средствами электронной связи.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tabs>
                <w:tab w:val="left" w:pos="332"/>
              </w:tabs>
              <w:spacing w:before="0" w:after="60" w:line="276" w:lineRule="auto"/>
              <w:ind w:left="368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Заказчик по возможности обеспечивает работников </w:t>
            </w:r>
            <w:r w:rsidR="005832C9">
              <w:rPr>
                <w:sz w:val="24"/>
                <w:szCs w:val="24"/>
              </w:rPr>
              <w:t>Подрядчика</w:t>
            </w:r>
            <w:r>
              <w:rPr>
                <w:sz w:val="24"/>
                <w:szCs w:val="24"/>
              </w:rPr>
              <w:t xml:space="preserve"> местом для переодевания и сушки специальной одежды, местом для хранения инструмента и приспособлений, местом для проведения слесарных работ (верстак, тиски).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tabs>
                <w:tab w:val="left" w:pos="332"/>
              </w:tabs>
              <w:spacing w:before="0" w:after="60" w:line="276" w:lineRule="auto"/>
              <w:ind w:left="368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Заказчик обеспечивает благоприятный тепловой режим и нормы освещенности в насосных блоках при выполнении услуг.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tabs>
                <w:tab w:val="left" w:pos="332"/>
              </w:tabs>
              <w:spacing w:before="0" w:after="60" w:line="276" w:lineRule="auto"/>
              <w:ind w:left="368" w:hanging="357"/>
            </w:pPr>
            <w:r>
              <w:rPr>
                <w:sz w:val="24"/>
                <w:szCs w:val="24"/>
              </w:rPr>
              <w:t>Общие требования – см. в договоре.</w:t>
            </w:r>
          </w:p>
        </w:tc>
      </w:tr>
      <w:tr w:rsidR="006D3698" w:rsidTr="001A5FC1">
        <w:trPr>
          <w:trHeight w:val="854"/>
        </w:trPr>
        <w:tc>
          <w:tcPr>
            <w:tcW w:w="163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8"/>
              <w:keepLines/>
              <w:numPr>
                <w:ilvl w:val="0"/>
                <w:numId w:val="8"/>
              </w:numPr>
              <w:shd w:val="clear" w:color="auto" w:fill="auto"/>
              <w:spacing w:after="0" w:line="240" w:lineRule="auto"/>
              <w:ind w:left="317" w:right="34"/>
              <w:jc w:val="both"/>
              <w:rPr>
                <w:rStyle w:val="20"/>
                <w:sz w:val="24"/>
                <w:szCs w:val="24"/>
              </w:rPr>
            </w:pPr>
            <w:proofErr w:type="gramStart"/>
            <w:r>
              <w:rPr>
                <w:rStyle w:val="11pt"/>
                <w:sz w:val="24"/>
                <w:szCs w:val="24"/>
              </w:rPr>
              <w:lastRenderedPageBreak/>
              <w:t>Гарантий</w:t>
            </w:r>
            <w:r w:rsidR="001A5FC1">
              <w:rPr>
                <w:rStyle w:val="11pt"/>
                <w:sz w:val="24"/>
                <w:szCs w:val="24"/>
              </w:rPr>
              <w:t>-</w:t>
            </w:r>
            <w:proofErr w:type="spellStart"/>
            <w:r>
              <w:rPr>
                <w:rStyle w:val="11pt"/>
                <w:sz w:val="24"/>
                <w:szCs w:val="24"/>
              </w:rPr>
              <w:t>ные</w:t>
            </w:r>
            <w:proofErr w:type="spellEnd"/>
            <w:proofErr w:type="gramEnd"/>
            <w:r>
              <w:rPr>
                <w:rStyle w:val="11pt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11pt"/>
                <w:sz w:val="24"/>
                <w:szCs w:val="24"/>
              </w:rPr>
              <w:t>обяза</w:t>
            </w:r>
            <w:r w:rsidR="001A5FC1">
              <w:rPr>
                <w:rStyle w:val="11pt"/>
                <w:sz w:val="24"/>
                <w:szCs w:val="24"/>
              </w:rPr>
              <w:t>-</w:t>
            </w:r>
            <w:r>
              <w:rPr>
                <w:rStyle w:val="11pt"/>
                <w:sz w:val="24"/>
                <w:szCs w:val="24"/>
              </w:rPr>
              <w:t>тельства</w:t>
            </w:r>
            <w:proofErr w:type="spellEnd"/>
          </w:p>
        </w:tc>
        <w:tc>
          <w:tcPr>
            <w:tcW w:w="8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5832C9">
            <w:pPr>
              <w:pStyle w:val="17"/>
              <w:shd w:val="clear" w:color="auto" w:fill="auto"/>
              <w:tabs>
                <w:tab w:val="left" w:pos="332"/>
              </w:tabs>
              <w:spacing w:before="0" w:after="60" w:line="276" w:lineRule="auto"/>
              <w:ind w:left="11" w:firstLine="0"/>
              <w:rPr>
                <w:rStyle w:val="20"/>
                <w:sz w:val="24"/>
                <w:szCs w:val="24"/>
              </w:rPr>
            </w:pPr>
            <w:r>
              <w:rPr>
                <w:rStyle w:val="20"/>
                <w:sz w:val="24"/>
                <w:szCs w:val="24"/>
              </w:rPr>
              <w:t>Подрядчик</w:t>
            </w:r>
            <w:r w:rsidR="006D3698">
              <w:rPr>
                <w:rStyle w:val="20"/>
                <w:sz w:val="24"/>
                <w:szCs w:val="24"/>
              </w:rPr>
              <w:t xml:space="preserve"> гарантирует:</w:t>
            </w:r>
          </w:p>
          <w:p w:rsidR="006D3698" w:rsidRDefault="006D3698">
            <w:pPr>
              <w:pStyle w:val="17"/>
              <w:numPr>
                <w:ilvl w:val="0"/>
                <w:numId w:val="6"/>
              </w:numPr>
              <w:shd w:val="clear" w:color="auto" w:fill="auto"/>
              <w:tabs>
                <w:tab w:val="left" w:pos="332"/>
              </w:tabs>
              <w:spacing w:before="0" w:after="60" w:line="276" w:lineRule="auto"/>
              <w:rPr>
                <w:rStyle w:val="20"/>
                <w:sz w:val="24"/>
                <w:szCs w:val="24"/>
              </w:rPr>
            </w:pPr>
            <w:r>
              <w:rPr>
                <w:rStyle w:val="20"/>
                <w:sz w:val="24"/>
                <w:szCs w:val="24"/>
              </w:rPr>
              <w:t xml:space="preserve">Достижение целей </w:t>
            </w:r>
            <w:proofErr w:type="gramStart"/>
            <w:r>
              <w:rPr>
                <w:rStyle w:val="20"/>
                <w:sz w:val="24"/>
                <w:szCs w:val="24"/>
              </w:rPr>
              <w:t>КР</w:t>
            </w:r>
            <w:proofErr w:type="gramEnd"/>
            <w:r>
              <w:rPr>
                <w:rStyle w:val="20"/>
                <w:sz w:val="24"/>
                <w:szCs w:val="24"/>
              </w:rPr>
              <w:t>;</w:t>
            </w:r>
          </w:p>
          <w:p w:rsidR="006D3698" w:rsidRDefault="006D3698">
            <w:pPr>
              <w:pStyle w:val="17"/>
              <w:numPr>
                <w:ilvl w:val="0"/>
                <w:numId w:val="6"/>
              </w:numPr>
              <w:shd w:val="clear" w:color="auto" w:fill="auto"/>
              <w:tabs>
                <w:tab w:val="left" w:pos="332"/>
              </w:tabs>
              <w:spacing w:before="0" w:after="60" w:line="276" w:lineRule="auto"/>
              <w:rPr>
                <w:rStyle w:val="20"/>
                <w:sz w:val="24"/>
                <w:szCs w:val="24"/>
              </w:rPr>
            </w:pPr>
            <w:r>
              <w:rPr>
                <w:rStyle w:val="20"/>
                <w:sz w:val="24"/>
                <w:szCs w:val="24"/>
              </w:rPr>
              <w:t xml:space="preserve">Безотказную работу </w:t>
            </w:r>
            <w:proofErr w:type="gramStart"/>
            <w:r>
              <w:rPr>
                <w:rStyle w:val="20"/>
                <w:sz w:val="24"/>
                <w:szCs w:val="24"/>
              </w:rPr>
              <w:t>НА</w:t>
            </w:r>
            <w:proofErr w:type="gramEnd"/>
            <w:r>
              <w:rPr>
                <w:rStyle w:val="20"/>
                <w:sz w:val="24"/>
                <w:szCs w:val="24"/>
              </w:rPr>
              <w:t xml:space="preserve"> </w:t>
            </w:r>
            <w:proofErr w:type="gramStart"/>
            <w:r>
              <w:rPr>
                <w:rStyle w:val="20"/>
                <w:sz w:val="24"/>
                <w:szCs w:val="24"/>
              </w:rPr>
              <w:t>в</w:t>
            </w:r>
            <w:proofErr w:type="gramEnd"/>
            <w:r>
              <w:rPr>
                <w:rStyle w:val="20"/>
                <w:sz w:val="24"/>
                <w:szCs w:val="24"/>
              </w:rPr>
              <w:t xml:space="preserve"> границах своей ответственности в течение сроков до значений наработки (межремонтный период) не менее </w:t>
            </w:r>
            <w:r>
              <w:rPr>
                <w:rStyle w:val="20"/>
                <w:sz w:val="24"/>
                <w:szCs w:val="24"/>
                <w:shd w:val="clear" w:color="auto" w:fill="CCCCCC"/>
              </w:rPr>
              <w:t>2 500</w:t>
            </w:r>
            <w:r>
              <w:rPr>
                <w:rStyle w:val="20"/>
                <w:sz w:val="24"/>
                <w:szCs w:val="24"/>
              </w:rPr>
              <w:t xml:space="preserve"> часов;</w:t>
            </w:r>
          </w:p>
          <w:p w:rsidR="006D3698" w:rsidRDefault="006D3698">
            <w:pPr>
              <w:pStyle w:val="17"/>
              <w:numPr>
                <w:ilvl w:val="0"/>
                <w:numId w:val="6"/>
              </w:numPr>
              <w:shd w:val="clear" w:color="auto" w:fill="auto"/>
              <w:tabs>
                <w:tab w:val="left" w:pos="332"/>
              </w:tabs>
              <w:spacing w:before="0" w:after="60" w:line="276" w:lineRule="auto"/>
              <w:rPr>
                <w:rStyle w:val="20"/>
                <w:sz w:val="24"/>
                <w:szCs w:val="24"/>
              </w:rPr>
            </w:pPr>
            <w:r>
              <w:rPr>
                <w:rStyle w:val="20"/>
                <w:sz w:val="24"/>
                <w:szCs w:val="24"/>
              </w:rPr>
              <w:t xml:space="preserve">Безопасную и эффективную эксплуатацию НА в течение гарантийного срока до следующего </w:t>
            </w:r>
            <w:proofErr w:type="gramStart"/>
            <w:r>
              <w:rPr>
                <w:rStyle w:val="20"/>
                <w:sz w:val="24"/>
                <w:szCs w:val="24"/>
              </w:rPr>
              <w:t>КР</w:t>
            </w:r>
            <w:proofErr w:type="gramEnd"/>
            <w:r>
              <w:rPr>
                <w:rStyle w:val="20"/>
                <w:sz w:val="24"/>
                <w:szCs w:val="24"/>
              </w:rPr>
              <w:t xml:space="preserve"> (ремонтный цикл) не менее:</w:t>
            </w:r>
          </w:p>
          <w:p w:rsidR="006D3698" w:rsidRDefault="006D3698">
            <w:pPr>
              <w:pStyle w:val="17"/>
              <w:numPr>
                <w:ilvl w:val="0"/>
                <w:numId w:val="5"/>
              </w:numPr>
              <w:shd w:val="clear" w:color="auto" w:fill="auto"/>
              <w:tabs>
                <w:tab w:val="left" w:pos="332"/>
              </w:tabs>
              <w:spacing w:before="0" w:after="60" w:line="276" w:lineRule="auto"/>
              <w:rPr>
                <w:rStyle w:val="20"/>
                <w:sz w:val="24"/>
                <w:szCs w:val="24"/>
              </w:rPr>
            </w:pPr>
            <w:r>
              <w:rPr>
                <w:rStyle w:val="20"/>
                <w:sz w:val="24"/>
                <w:szCs w:val="24"/>
              </w:rPr>
              <w:t xml:space="preserve">для слабоагрессивных нефтепромысловых вод без содержания сероводорода – </w:t>
            </w:r>
            <w:r>
              <w:rPr>
                <w:rStyle w:val="20"/>
                <w:sz w:val="24"/>
                <w:szCs w:val="24"/>
                <w:shd w:val="clear" w:color="auto" w:fill="CCCCCC"/>
              </w:rPr>
              <w:t>25 000</w:t>
            </w:r>
            <w:r>
              <w:rPr>
                <w:rStyle w:val="20"/>
                <w:sz w:val="24"/>
                <w:szCs w:val="24"/>
              </w:rPr>
              <w:t xml:space="preserve"> часов;</w:t>
            </w:r>
          </w:p>
          <w:p w:rsidR="006D3698" w:rsidRDefault="006D3698">
            <w:pPr>
              <w:pStyle w:val="17"/>
              <w:numPr>
                <w:ilvl w:val="0"/>
                <w:numId w:val="5"/>
              </w:numPr>
              <w:shd w:val="clear" w:color="auto" w:fill="auto"/>
              <w:tabs>
                <w:tab w:val="left" w:pos="332"/>
              </w:tabs>
              <w:spacing w:before="0" w:after="60" w:line="276" w:lineRule="auto"/>
              <w:rPr>
                <w:rStyle w:val="20"/>
                <w:sz w:val="24"/>
                <w:szCs w:val="24"/>
              </w:rPr>
            </w:pPr>
            <w:r>
              <w:rPr>
                <w:rStyle w:val="20"/>
                <w:sz w:val="24"/>
                <w:szCs w:val="24"/>
              </w:rPr>
              <w:t xml:space="preserve">для </w:t>
            </w:r>
            <w:proofErr w:type="spellStart"/>
            <w:r>
              <w:rPr>
                <w:rStyle w:val="20"/>
                <w:sz w:val="24"/>
                <w:szCs w:val="24"/>
              </w:rPr>
              <w:t>среднеагресссивных</w:t>
            </w:r>
            <w:proofErr w:type="spellEnd"/>
            <w:r>
              <w:rPr>
                <w:rStyle w:val="20"/>
                <w:sz w:val="24"/>
                <w:szCs w:val="24"/>
              </w:rPr>
              <w:t xml:space="preserve"> нефтепромысловых вод с содержанием сероводорода до </w:t>
            </w:r>
            <w:r>
              <w:rPr>
                <w:rStyle w:val="20"/>
                <w:sz w:val="24"/>
                <w:szCs w:val="24"/>
                <w:shd w:val="clear" w:color="auto" w:fill="CCCCCC"/>
              </w:rPr>
              <w:t>100</w:t>
            </w:r>
            <w:r>
              <w:rPr>
                <w:rStyle w:val="20"/>
                <w:sz w:val="24"/>
                <w:szCs w:val="24"/>
              </w:rPr>
              <w:t xml:space="preserve"> мг/л – </w:t>
            </w:r>
            <w:r>
              <w:rPr>
                <w:rStyle w:val="20"/>
                <w:sz w:val="24"/>
                <w:szCs w:val="24"/>
                <w:shd w:val="clear" w:color="auto" w:fill="CCCCCC"/>
              </w:rPr>
              <w:t>16 000</w:t>
            </w:r>
            <w:r>
              <w:rPr>
                <w:rStyle w:val="20"/>
                <w:sz w:val="24"/>
                <w:szCs w:val="24"/>
              </w:rPr>
              <w:t xml:space="preserve"> часов;</w:t>
            </w:r>
          </w:p>
          <w:p w:rsidR="006D3698" w:rsidRDefault="006D3698">
            <w:pPr>
              <w:pStyle w:val="17"/>
              <w:numPr>
                <w:ilvl w:val="0"/>
                <w:numId w:val="5"/>
              </w:numPr>
              <w:shd w:val="clear" w:color="auto" w:fill="auto"/>
              <w:tabs>
                <w:tab w:val="left" w:pos="332"/>
              </w:tabs>
              <w:spacing w:before="0" w:after="60" w:line="276" w:lineRule="auto"/>
              <w:rPr>
                <w:rStyle w:val="20"/>
                <w:sz w:val="24"/>
                <w:szCs w:val="24"/>
              </w:rPr>
            </w:pPr>
            <w:r>
              <w:rPr>
                <w:rStyle w:val="20"/>
                <w:sz w:val="24"/>
                <w:szCs w:val="24"/>
              </w:rPr>
              <w:t xml:space="preserve">для агрессивных нефтепромысловых вод с содержанием сероводорода свыше </w:t>
            </w:r>
            <w:r>
              <w:rPr>
                <w:rStyle w:val="20"/>
                <w:sz w:val="24"/>
                <w:szCs w:val="24"/>
                <w:shd w:val="clear" w:color="auto" w:fill="CCCCCC"/>
              </w:rPr>
              <w:t>100</w:t>
            </w:r>
            <w:r>
              <w:rPr>
                <w:rStyle w:val="20"/>
                <w:sz w:val="24"/>
                <w:szCs w:val="24"/>
              </w:rPr>
              <w:t xml:space="preserve"> мг/л – </w:t>
            </w:r>
            <w:r>
              <w:rPr>
                <w:rStyle w:val="20"/>
                <w:sz w:val="24"/>
                <w:szCs w:val="24"/>
                <w:shd w:val="clear" w:color="auto" w:fill="CCCCCC"/>
              </w:rPr>
              <w:t>12 500</w:t>
            </w:r>
            <w:r>
              <w:rPr>
                <w:rStyle w:val="20"/>
                <w:sz w:val="24"/>
                <w:szCs w:val="24"/>
              </w:rPr>
              <w:t xml:space="preserve"> часов;</w:t>
            </w:r>
          </w:p>
          <w:p w:rsidR="006D3698" w:rsidRDefault="006D3698" w:rsidP="001A5FC1">
            <w:pPr>
              <w:pStyle w:val="17"/>
              <w:shd w:val="clear" w:color="auto" w:fill="auto"/>
              <w:tabs>
                <w:tab w:val="left" w:pos="332"/>
              </w:tabs>
              <w:spacing w:before="0" w:after="60" w:line="276" w:lineRule="auto"/>
              <w:ind w:left="221" w:firstLine="0"/>
            </w:pPr>
            <w:r>
              <w:rPr>
                <w:rStyle w:val="20"/>
                <w:sz w:val="24"/>
                <w:szCs w:val="24"/>
              </w:rPr>
              <w:t xml:space="preserve">При этом снижение </w:t>
            </w:r>
            <w:proofErr w:type="spellStart"/>
            <w:r>
              <w:rPr>
                <w:rStyle w:val="20"/>
                <w:sz w:val="24"/>
                <w:szCs w:val="24"/>
              </w:rPr>
              <w:t>к.п.д</w:t>
            </w:r>
            <w:proofErr w:type="spellEnd"/>
            <w:r>
              <w:rPr>
                <w:rStyle w:val="20"/>
                <w:sz w:val="24"/>
                <w:szCs w:val="24"/>
              </w:rPr>
              <w:t xml:space="preserve">. в течение всего гарантийного срока не должно превышать </w:t>
            </w:r>
            <w:r>
              <w:rPr>
                <w:rStyle w:val="20"/>
                <w:sz w:val="24"/>
                <w:szCs w:val="24"/>
                <w:shd w:val="clear" w:color="auto" w:fill="CCCCCC"/>
              </w:rPr>
              <w:t>3</w:t>
            </w:r>
            <w:r>
              <w:rPr>
                <w:rStyle w:val="20"/>
                <w:sz w:val="24"/>
                <w:szCs w:val="24"/>
              </w:rPr>
              <w:t xml:space="preserve">% от первоначального </w:t>
            </w:r>
            <w:proofErr w:type="spellStart"/>
            <w:r>
              <w:rPr>
                <w:rStyle w:val="20"/>
                <w:sz w:val="24"/>
                <w:szCs w:val="24"/>
              </w:rPr>
              <w:t>к.п.д</w:t>
            </w:r>
            <w:proofErr w:type="spellEnd"/>
            <w:r>
              <w:rPr>
                <w:rStyle w:val="20"/>
                <w:sz w:val="24"/>
                <w:szCs w:val="24"/>
              </w:rPr>
              <w:t>., зафиксированного в акте ввода в эксплуатацию.</w:t>
            </w:r>
          </w:p>
        </w:tc>
      </w:tr>
    </w:tbl>
    <w:p w:rsidR="006D3698" w:rsidRDefault="006D3698">
      <w:r>
        <w:t>Сокращения, использованные в техническом задании:</w:t>
      </w:r>
    </w:p>
    <w:p w:rsidR="006D3698" w:rsidRDefault="006D3698">
      <w:pPr>
        <w:rPr>
          <w:b/>
        </w:rPr>
      </w:pPr>
      <w:r>
        <w:t>*   – контроль выполняется аттестованной лабораторией неразрушающего контроля;</w:t>
      </w:r>
    </w:p>
    <w:p w:rsidR="006D3698" w:rsidRDefault="006D3698">
      <w:pPr>
        <w:rPr>
          <w:b/>
        </w:rPr>
      </w:pPr>
      <w:r>
        <w:rPr>
          <w:b/>
        </w:rPr>
        <w:t xml:space="preserve">НА </w:t>
      </w:r>
      <w:r>
        <w:t>– насосный агрегат;</w:t>
      </w:r>
    </w:p>
    <w:p w:rsidR="006D3698" w:rsidRDefault="006D3698">
      <w:proofErr w:type="gramStart"/>
      <w:r>
        <w:rPr>
          <w:b/>
        </w:rPr>
        <w:t>КР</w:t>
      </w:r>
      <w:proofErr w:type="gramEnd"/>
      <w:r w:rsidR="009C2DD7">
        <w:rPr>
          <w:b/>
        </w:rPr>
        <w:t xml:space="preserve"> насоса</w:t>
      </w:r>
      <w:r>
        <w:rPr>
          <w:b/>
        </w:rPr>
        <w:t xml:space="preserve"> – </w:t>
      </w:r>
      <w:r>
        <w:t>капитальный ремонт</w:t>
      </w:r>
      <w:r w:rsidR="009C2DD7">
        <w:t xml:space="preserve"> насоса с </w:t>
      </w:r>
      <w:proofErr w:type="spellStart"/>
      <w:r w:rsidR="009C2DD7">
        <w:t>энергоэффективным</w:t>
      </w:r>
      <w:proofErr w:type="spellEnd"/>
      <w:r w:rsidR="009C2DD7">
        <w:t xml:space="preserve"> дизайном</w:t>
      </w:r>
      <w:r>
        <w:t>;</w:t>
      </w:r>
    </w:p>
    <w:p w:rsidR="006D3698" w:rsidRDefault="006D3698"/>
    <w:p w:rsidR="006D3698" w:rsidRDefault="006D3698"/>
    <w:p w:rsidR="006D3698" w:rsidRDefault="006D3698"/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970"/>
        <w:gridCol w:w="1645"/>
        <w:gridCol w:w="4305"/>
      </w:tblGrid>
      <w:tr w:rsidR="005832C9" w:rsidTr="00647702">
        <w:tc>
          <w:tcPr>
            <w:tcW w:w="3970" w:type="dxa"/>
            <w:shd w:val="clear" w:color="auto" w:fill="auto"/>
          </w:tcPr>
          <w:p w:rsidR="005832C9" w:rsidRDefault="005832C9" w:rsidP="00647702">
            <w:pPr>
              <w:pStyle w:val="ab"/>
              <w:snapToGrid w:val="0"/>
              <w:ind w:left="0" w:firstLine="0"/>
            </w:pPr>
            <w:r>
              <w:t>Подрядчик</w:t>
            </w:r>
          </w:p>
        </w:tc>
        <w:tc>
          <w:tcPr>
            <w:tcW w:w="1645" w:type="dxa"/>
            <w:shd w:val="clear" w:color="auto" w:fill="auto"/>
          </w:tcPr>
          <w:p w:rsidR="005832C9" w:rsidRDefault="005832C9" w:rsidP="00647702">
            <w:pPr>
              <w:pStyle w:val="ab"/>
              <w:snapToGrid w:val="0"/>
            </w:pPr>
          </w:p>
        </w:tc>
        <w:tc>
          <w:tcPr>
            <w:tcW w:w="4305" w:type="dxa"/>
            <w:shd w:val="clear" w:color="auto" w:fill="auto"/>
          </w:tcPr>
          <w:p w:rsidR="005832C9" w:rsidRDefault="005832C9" w:rsidP="00647702">
            <w:pPr>
              <w:pStyle w:val="ab"/>
              <w:snapToGrid w:val="0"/>
            </w:pPr>
            <w:r>
              <w:t>Заказчик</w:t>
            </w:r>
          </w:p>
        </w:tc>
      </w:tr>
      <w:tr w:rsidR="005832C9" w:rsidTr="00647702">
        <w:tc>
          <w:tcPr>
            <w:tcW w:w="3970" w:type="dxa"/>
            <w:shd w:val="clear" w:color="auto" w:fill="auto"/>
          </w:tcPr>
          <w:p w:rsidR="005832C9" w:rsidRDefault="005832C9" w:rsidP="00647702">
            <w:pPr>
              <w:pStyle w:val="ab"/>
              <w:snapToGrid w:val="0"/>
              <w:rPr>
                <w:sz w:val="18"/>
                <w:szCs w:val="18"/>
                <w:shd w:val="clear" w:color="auto" w:fill="C0C0C0"/>
              </w:rPr>
            </w:pPr>
            <w:r>
              <w:t>«</w:t>
            </w:r>
            <w:r>
              <w:rPr>
                <w:shd w:val="clear" w:color="auto" w:fill="C0C0C0"/>
              </w:rPr>
              <w:t>_____________________________</w:t>
            </w:r>
            <w:r>
              <w:t>»</w:t>
            </w:r>
          </w:p>
          <w:p w:rsidR="005832C9" w:rsidRDefault="005832C9" w:rsidP="00342471">
            <w:pPr>
              <w:pStyle w:val="ab"/>
              <w:snapToGrid w:val="0"/>
              <w:ind w:left="0" w:firstLine="0"/>
            </w:pPr>
            <w:r>
              <w:rPr>
                <w:sz w:val="18"/>
                <w:szCs w:val="18"/>
                <w:shd w:val="clear" w:color="auto" w:fill="C0C0C0"/>
              </w:rPr>
              <w:t xml:space="preserve">(наименование </w:t>
            </w:r>
            <w:r w:rsidR="00342471">
              <w:rPr>
                <w:sz w:val="18"/>
                <w:szCs w:val="18"/>
                <w:shd w:val="clear" w:color="auto" w:fill="C0C0C0"/>
              </w:rPr>
              <w:t>Подрядчика</w:t>
            </w:r>
            <w:bookmarkStart w:id="0" w:name="_GoBack"/>
            <w:bookmarkEnd w:id="0"/>
            <w:r>
              <w:rPr>
                <w:sz w:val="18"/>
                <w:szCs w:val="18"/>
                <w:shd w:val="clear" w:color="auto" w:fill="C0C0C0"/>
              </w:rPr>
              <w:t>)</w:t>
            </w:r>
          </w:p>
        </w:tc>
        <w:tc>
          <w:tcPr>
            <w:tcW w:w="1645" w:type="dxa"/>
            <w:shd w:val="clear" w:color="auto" w:fill="auto"/>
          </w:tcPr>
          <w:p w:rsidR="005832C9" w:rsidRDefault="005832C9" w:rsidP="00647702">
            <w:pPr>
              <w:pStyle w:val="ab"/>
              <w:snapToGrid w:val="0"/>
            </w:pPr>
          </w:p>
        </w:tc>
        <w:tc>
          <w:tcPr>
            <w:tcW w:w="4305" w:type="dxa"/>
            <w:shd w:val="clear" w:color="auto" w:fill="auto"/>
          </w:tcPr>
          <w:p w:rsidR="005832C9" w:rsidRDefault="005832C9" w:rsidP="00647702">
            <w:pPr>
              <w:pStyle w:val="ab"/>
              <w:snapToGrid w:val="0"/>
              <w:jc w:val="left"/>
            </w:pPr>
            <w:r>
              <w:t>ОАО «СН-МНГ»</w:t>
            </w:r>
          </w:p>
        </w:tc>
      </w:tr>
      <w:tr w:rsidR="005832C9" w:rsidTr="00647702">
        <w:tc>
          <w:tcPr>
            <w:tcW w:w="3970" w:type="dxa"/>
            <w:shd w:val="clear" w:color="auto" w:fill="auto"/>
          </w:tcPr>
          <w:p w:rsidR="005832C9" w:rsidRDefault="005832C9" w:rsidP="00647702">
            <w:pPr>
              <w:snapToGrid w:val="0"/>
              <w:jc w:val="both"/>
            </w:pPr>
          </w:p>
        </w:tc>
        <w:tc>
          <w:tcPr>
            <w:tcW w:w="1645" w:type="dxa"/>
            <w:shd w:val="clear" w:color="auto" w:fill="auto"/>
          </w:tcPr>
          <w:p w:rsidR="005832C9" w:rsidRDefault="005832C9" w:rsidP="00647702">
            <w:pPr>
              <w:pStyle w:val="ab"/>
              <w:snapToGrid w:val="0"/>
            </w:pPr>
          </w:p>
        </w:tc>
        <w:tc>
          <w:tcPr>
            <w:tcW w:w="4305" w:type="dxa"/>
            <w:shd w:val="clear" w:color="auto" w:fill="auto"/>
          </w:tcPr>
          <w:p w:rsidR="005832C9" w:rsidRDefault="005832C9" w:rsidP="00647702">
            <w:pPr>
              <w:pStyle w:val="ab"/>
              <w:snapToGrid w:val="0"/>
            </w:pPr>
          </w:p>
        </w:tc>
      </w:tr>
      <w:tr w:rsidR="005832C9" w:rsidTr="00647702">
        <w:tc>
          <w:tcPr>
            <w:tcW w:w="3970" w:type="dxa"/>
            <w:shd w:val="clear" w:color="auto" w:fill="auto"/>
          </w:tcPr>
          <w:p w:rsidR="005832C9" w:rsidRDefault="005832C9" w:rsidP="00647702">
            <w:pPr>
              <w:jc w:val="both"/>
              <w:rPr>
                <w:shd w:val="clear" w:color="auto" w:fill="C0C0C0"/>
              </w:rPr>
            </w:pPr>
            <w:r>
              <w:rPr>
                <w:shd w:val="clear" w:color="auto" w:fill="C0C0C0"/>
              </w:rPr>
              <w:t xml:space="preserve">____________________                                             </w:t>
            </w:r>
          </w:p>
        </w:tc>
        <w:tc>
          <w:tcPr>
            <w:tcW w:w="1645" w:type="dxa"/>
            <w:shd w:val="clear" w:color="auto" w:fill="auto"/>
          </w:tcPr>
          <w:p w:rsidR="005832C9" w:rsidRDefault="005832C9" w:rsidP="00647702">
            <w:pPr>
              <w:pStyle w:val="ab"/>
              <w:rPr>
                <w:shd w:val="clear" w:color="auto" w:fill="C0C0C0"/>
              </w:rPr>
            </w:pPr>
          </w:p>
        </w:tc>
        <w:tc>
          <w:tcPr>
            <w:tcW w:w="4305" w:type="dxa"/>
            <w:shd w:val="clear" w:color="auto" w:fill="auto"/>
          </w:tcPr>
          <w:p w:rsidR="005832C9" w:rsidRDefault="005832C9" w:rsidP="00647702">
            <w:pPr>
              <w:pStyle w:val="ab"/>
            </w:pPr>
            <w:r>
              <w:rPr>
                <w:shd w:val="clear" w:color="auto" w:fill="C0C0C0"/>
              </w:rPr>
              <w:t>_______________________</w:t>
            </w:r>
          </w:p>
        </w:tc>
      </w:tr>
      <w:tr w:rsidR="005832C9" w:rsidTr="00647702">
        <w:tc>
          <w:tcPr>
            <w:tcW w:w="3970" w:type="dxa"/>
            <w:shd w:val="clear" w:color="auto" w:fill="auto"/>
          </w:tcPr>
          <w:p w:rsidR="005832C9" w:rsidRDefault="005832C9" w:rsidP="00647702">
            <w:pPr>
              <w:jc w:val="both"/>
            </w:pPr>
            <w:r>
              <w:rPr>
                <w:sz w:val="18"/>
                <w:szCs w:val="18"/>
                <w:shd w:val="clear" w:color="auto" w:fill="C0C0C0"/>
              </w:rPr>
              <w:t>(должность иного уполномоченного на основании Доверенности)</w:t>
            </w:r>
          </w:p>
        </w:tc>
        <w:tc>
          <w:tcPr>
            <w:tcW w:w="1645" w:type="dxa"/>
            <w:shd w:val="clear" w:color="auto" w:fill="auto"/>
          </w:tcPr>
          <w:p w:rsidR="005832C9" w:rsidRDefault="005832C9" w:rsidP="00647702">
            <w:pPr>
              <w:ind w:left="235"/>
              <w:jc w:val="both"/>
            </w:pPr>
          </w:p>
        </w:tc>
        <w:tc>
          <w:tcPr>
            <w:tcW w:w="4305" w:type="dxa"/>
            <w:shd w:val="clear" w:color="auto" w:fill="auto"/>
          </w:tcPr>
          <w:p w:rsidR="005832C9" w:rsidRDefault="005832C9" w:rsidP="00647702">
            <w:pPr>
              <w:ind w:left="235"/>
              <w:jc w:val="both"/>
            </w:pPr>
            <w:r>
              <w:rPr>
                <w:sz w:val="18"/>
                <w:szCs w:val="18"/>
                <w:shd w:val="clear" w:color="auto" w:fill="C0C0C0"/>
              </w:rPr>
              <w:t>(должность иного уполномоченного на основании Доверенности)</w:t>
            </w:r>
          </w:p>
        </w:tc>
      </w:tr>
      <w:tr w:rsidR="005832C9" w:rsidTr="00647702">
        <w:tc>
          <w:tcPr>
            <w:tcW w:w="3970" w:type="dxa"/>
            <w:shd w:val="clear" w:color="auto" w:fill="auto"/>
          </w:tcPr>
          <w:p w:rsidR="005832C9" w:rsidRDefault="005832C9" w:rsidP="00647702">
            <w:pPr>
              <w:snapToGrid w:val="0"/>
              <w:jc w:val="both"/>
              <w:rPr>
                <w:bCs/>
                <w:shd w:val="clear" w:color="auto" w:fill="C0C0C0"/>
              </w:rPr>
            </w:pPr>
          </w:p>
          <w:p w:rsidR="005832C9" w:rsidRDefault="005832C9" w:rsidP="00647702">
            <w:pPr>
              <w:jc w:val="both"/>
              <w:rPr>
                <w:shd w:val="clear" w:color="auto" w:fill="C0C0C0"/>
              </w:rPr>
            </w:pPr>
            <w:r>
              <w:rPr>
                <w:bCs/>
                <w:shd w:val="clear" w:color="auto" w:fill="C0C0C0"/>
              </w:rPr>
              <w:t xml:space="preserve">___________________ (Ф.И.О.)                         </w:t>
            </w:r>
          </w:p>
        </w:tc>
        <w:tc>
          <w:tcPr>
            <w:tcW w:w="1645" w:type="dxa"/>
            <w:shd w:val="clear" w:color="auto" w:fill="auto"/>
          </w:tcPr>
          <w:p w:rsidR="005832C9" w:rsidRDefault="005832C9" w:rsidP="00647702">
            <w:pPr>
              <w:pStyle w:val="ab"/>
              <w:snapToGrid w:val="0"/>
              <w:rPr>
                <w:shd w:val="clear" w:color="auto" w:fill="C0C0C0"/>
              </w:rPr>
            </w:pPr>
          </w:p>
        </w:tc>
        <w:tc>
          <w:tcPr>
            <w:tcW w:w="4305" w:type="dxa"/>
            <w:shd w:val="clear" w:color="auto" w:fill="auto"/>
          </w:tcPr>
          <w:p w:rsidR="005832C9" w:rsidRDefault="005832C9" w:rsidP="00647702">
            <w:pPr>
              <w:pStyle w:val="ab"/>
              <w:snapToGrid w:val="0"/>
              <w:rPr>
                <w:bCs/>
                <w:shd w:val="clear" w:color="auto" w:fill="C0C0C0"/>
              </w:rPr>
            </w:pPr>
          </w:p>
          <w:p w:rsidR="005832C9" w:rsidRDefault="005832C9" w:rsidP="00647702">
            <w:pPr>
              <w:pStyle w:val="ab"/>
              <w:rPr>
                <w:shd w:val="clear" w:color="auto" w:fill="C0C0C0"/>
              </w:rPr>
            </w:pPr>
            <w:r>
              <w:rPr>
                <w:bCs/>
                <w:shd w:val="clear" w:color="auto" w:fill="C0C0C0"/>
              </w:rPr>
              <w:t>__________________ (Ф.И.О.)</w:t>
            </w:r>
          </w:p>
          <w:p w:rsidR="005832C9" w:rsidRDefault="005832C9" w:rsidP="00647702">
            <w:pPr>
              <w:pStyle w:val="ab"/>
              <w:rPr>
                <w:shd w:val="clear" w:color="auto" w:fill="C0C0C0"/>
              </w:rPr>
            </w:pPr>
          </w:p>
        </w:tc>
      </w:tr>
    </w:tbl>
    <w:p w:rsidR="006D3698" w:rsidRDefault="006D3698">
      <w:pPr>
        <w:rPr>
          <w:b/>
          <w:bCs/>
        </w:rPr>
      </w:pPr>
    </w:p>
    <w:p w:rsidR="006D3698" w:rsidRDefault="006D3698">
      <w:pPr>
        <w:ind w:left="540" w:hanging="540"/>
        <w:jc w:val="right"/>
      </w:pPr>
    </w:p>
    <w:sectPr w:rsidR="006D3698">
      <w:headerReference w:type="default" r:id="rId8"/>
      <w:pgSz w:w="11906" w:h="16838"/>
      <w:pgMar w:top="1134" w:right="567" w:bottom="1135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5FC3" w:rsidRDefault="005D5FC3">
      <w:r>
        <w:separator/>
      </w:r>
    </w:p>
  </w:endnote>
  <w:endnote w:type="continuationSeparator" w:id="0">
    <w:p w:rsidR="005D5FC3" w:rsidRDefault="005D5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5FC3" w:rsidRDefault="005D5FC3">
      <w:r>
        <w:separator/>
      </w:r>
    </w:p>
  </w:footnote>
  <w:footnote w:type="continuationSeparator" w:id="0">
    <w:p w:rsidR="005D5FC3" w:rsidRDefault="005D5F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3698" w:rsidRDefault="00342471">
    <w:pPr>
      <w:pStyle w:val="af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.05pt;width:6pt;height:13.75pt;z-index:251657728;mso-wrap-distance-left:0;mso-wrap-distance-right:0;mso-position-horizontal:center;mso-position-horizontal-relative:margin" stroked="f">
          <v:fill opacity="0" color2="black"/>
          <v:textbox inset="0,0,0,0">
            <w:txbxContent>
              <w:p w:rsidR="006D3698" w:rsidRDefault="006D3698">
                <w:pPr>
                  <w:pStyle w:val="af"/>
                </w:pPr>
                <w:r>
                  <w:rPr>
                    <w:rStyle w:val="a4"/>
                  </w:rPr>
                  <w:fldChar w:fldCharType="begin"/>
                </w:r>
                <w:r>
                  <w:rPr>
                    <w:rStyle w:val="a4"/>
                  </w:rPr>
                  <w:instrText xml:space="preserve"> PAGE </w:instrText>
                </w:r>
                <w:r>
                  <w:rPr>
                    <w:rStyle w:val="a4"/>
                  </w:rPr>
                  <w:fldChar w:fldCharType="separate"/>
                </w:r>
                <w:r w:rsidR="00342471">
                  <w:rPr>
                    <w:rStyle w:val="a4"/>
                    <w:noProof/>
                  </w:rPr>
                  <w:t>6</w:t>
                </w:r>
                <w:r>
                  <w:rPr>
                    <w:rStyle w:val="a4"/>
                  </w:rPr>
                  <w:fldChar w:fldCharType="end"/>
                </w:r>
              </w:p>
            </w:txbxContent>
          </v:textbox>
          <w10:wrap type="square" side="largest" anchorx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76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448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5203" w:hanging="180"/>
      </w:pPr>
    </w:lvl>
    <w:lvl w:ilvl="3">
      <w:start w:val="1"/>
      <w:numFmt w:val="bullet"/>
      <w:lvlText w:val=""/>
      <w:lvlJc w:val="left"/>
      <w:pPr>
        <w:tabs>
          <w:tab w:val="num" w:pos="5923"/>
        </w:tabs>
        <w:ind w:left="5923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6643"/>
        </w:tabs>
        <w:ind w:left="6643" w:hanging="360"/>
      </w:pPr>
      <w:rPr>
        <w:rFonts w:ascii="Symbol" w:hAnsi="Symbol" w:cs="Symbol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736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808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880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523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76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448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5203" w:hanging="180"/>
      </w:pPr>
    </w:lvl>
    <w:lvl w:ilvl="3">
      <w:start w:val="1"/>
      <w:numFmt w:val="bullet"/>
      <w:lvlText w:val=""/>
      <w:lvlJc w:val="left"/>
      <w:pPr>
        <w:tabs>
          <w:tab w:val="num" w:pos="5923"/>
        </w:tabs>
        <w:ind w:left="5923" w:hanging="360"/>
      </w:pPr>
      <w:rPr>
        <w:rFonts w:ascii="Symbol" w:hAnsi="Symbol" w:cs="Symbol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6643"/>
        </w:tabs>
        <w:ind w:left="6643" w:hanging="360"/>
      </w:pPr>
      <w:rPr>
        <w:rFonts w:ascii="Symbol" w:hAnsi="Symbol" w:cs="Symbol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736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808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880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523" w:hanging="180"/>
      </w:pPr>
    </w:lvl>
  </w:abstractNum>
  <w:abstractNum w:abstractNumId="3">
    <w:nsid w:val="00000004"/>
    <w:multiLevelType w:val="multilevel"/>
    <w:tmpl w:val="00000004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376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448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5203" w:hanging="180"/>
      </w:pPr>
    </w:lvl>
    <w:lvl w:ilvl="3">
      <w:start w:val="1"/>
      <w:numFmt w:val="bullet"/>
      <w:lvlText w:val=""/>
      <w:lvlJc w:val="left"/>
      <w:pPr>
        <w:tabs>
          <w:tab w:val="num" w:pos="0"/>
        </w:tabs>
        <w:ind w:left="5923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6643"/>
        </w:tabs>
        <w:ind w:left="6643" w:hanging="360"/>
      </w:pPr>
      <w:rPr>
        <w:rFonts w:ascii="Symbol" w:hAnsi="Symbol" w:cs="Symbol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736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808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880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523" w:hanging="180"/>
      </w:pPr>
    </w:lvl>
  </w:abstractNum>
  <w:abstractNum w:abstractNumId="4">
    <w:nsid w:val="00000005"/>
    <w:multiLevelType w:val="singleLevel"/>
    <w:tmpl w:val="00000005"/>
    <w:name w:val="WW8Num1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4"/>
        <w:szCs w:val="24"/>
      </w:rPr>
    </w:lvl>
  </w:abstractNum>
  <w:abstractNum w:abstractNumId="5">
    <w:nsid w:val="00000006"/>
    <w:multiLevelType w:val="singleLevel"/>
    <w:tmpl w:val="00000006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</w:abstractNum>
  <w:abstractNum w:abstractNumId="6">
    <w:nsid w:val="00000007"/>
    <w:multiLevelType w:val="multilevel"/>
    <w:tmpl w:val="00000007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376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448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5203" w:hanging="180"/>
      </w:pPr>
    </w:lvl>
    <w:lvl w:ilvl="3">
      <w:start w:val="1"/>
      <w:numFmt w:val="bullet"/>
      <w:lvlText w:val=""/>
      <w:lvlJc w:val="left"/>
      <w:pPr>
        <w:tabs>
          <w:tab w:val="num" w:pos="5923"/>
        </w:tabs>
        <w:ind w:left="5923" w:hanging="360"/>
      </w:pPr>
      <w:rPr>
        <w:rFonts w:ascii="Symbol" w:hAnsi="Symbol" w:cs="Symbol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664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736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808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880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523" w:hanging="180"/>
      </w:pPr>
    </w:lvl>
  </w:abstractNum>
  <w:abstractNum w:abstractNumId="7">
    <w:nsid w:val="00000008"/>
    <w:multiLevelType w:val="multilevel"/>
    <w:tmpl w:val="00000008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376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448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520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923" w:hanging="360"/>
      </w:pPr>
      <w:rPr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6643"/>
        </w:tabs>
        <w:ind w:left="6643" w:hanging="360"/>
      </w:pPr>
      <w:rPr>
        <w:rFonts w:ascii="Symbol" w:hAnsi="Symbol" w:cs="Symbol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736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808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880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523" w:hanging="180"/>
      </w:pPr>
    </w:lvl>
  </w:abstractNum>
  <w:abstractNum w:abstractNumId="8">
    <w:nsid w:val="00000009"/>
    <w:multiLevelType w:val="singleLevel"/>
    <w:tmpl w:val="00000009"/>
    <w:name w:val="WW8Num22"/>
    <w:lvl w:ilvl="0">
      <w:start w:val="1"/>
      <w:numFmt w:val="bullet"/>
      <w:lvlText w:val=""/>
      <w:lvlJc w:val="left"/>
      <w:pPr>
        <w:tabs>
          <w:tab w:val="num" w:pos="0"/>
        </w:tabs>
        <w:ind w:left="750" w:hanging="360"/>
      </w:pPr>
      <w:rPr>
        <w:rFonts w:ascii="Symbol" w:hAnsi="Symbol" w:cs="Symbol"/>
        <w:sz w:val="24"/>
        <w:szCs w:val="24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68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B699C"/>
    <w:rsid w:val="00096099"/>
    <w:rsid w:val="000A30BD"/>
    <w:rsid w:val="00115085"/>
    <w:rsid w:val="001839F1"/>
    <w:rsid w:val="001A5FC1"/>
    <w:rsid w:val="001D75D6"/>
    <w:rsid w:val="00286033"/>
    <w:rsid w:val="00342471"/>
    <w:rsid w:val="005832C9"/>
    <w:rsid w:val="005D5FC3"/>
    <w:rsid w:val="006428AC"/>
    <w:rsid w:val="006D1554"/>
    <w:rsid w:val="006D3698"/>
    <w:rsid w:val="0078457A"/>
    <w:rsid w:val="008749E0"/>
    <w:rsid w:val="008B699C"/>
    <w:rsid w:val="0094761F"/>
    <w:rsid w:val="009C2DD7"/>
    <w:rsid w:val="00A15DE1"/>
    <w:rsid w:val="00AA3E60"/>
    <w:rsid w:val="00AD08D0"/>
    <w:rsid w:val="00B374E2"/>
    <w:rsid w:val="00C049C3"/>
    <w:rsid w:val="00D43336"/>
    <w:rsid w:val="00E30B9E"/>
    <w:rsid w:val="00EC2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ind w:left="540" w:hanging="540"/>
      <w:jc w:val="center"/>
      <w:outlineLvl w:val="0"/>
    </w:pPr>
    <w:rPr>
      <w:sz w:val="32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ind w:left="540" w:hanging="540"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  <w:rPr>
      <w:rFonts w:ascii="Symbol" w:hAnsi="Symbol" w:cs="Symbol"/>
      <w:sz w:val="24"/>
      <w:szCs w:val="24"/>
    </w:rPr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eastAsia="Calibri" w:hAnsi="Symbol" w:cs="Times New Roman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b/>
      <w:i w:val="0"/>
      <w:sz w:val="28"/>
      <w:szCs w:val="28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Symbol" w:hAnsi="Symbol" w:cs="Symbol"/>
      <w:sz w:val="24"/>
      <w:szCs w:val="24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1z0">
    <w:name w:val="WW8Num11z0"/>
    <w:rPr>
      <w:rFonts w:ascii="Times New Roman" w:hAnsi="Times New Roman" w:cs="Times New Roman"/>
      <w:b/>
      <w:i w:val="0"/>
      <w:sz w:val="28"/>
      <w:szCs w:val="28"/>
    </w:rPr>
  </w:style>
  <w:style w:type="character" w:customStyle="1" w:styleId="WW8Num11z1">
    <w:name w:val="WW8Num11z1"/>
    <w:rPr>
      <w:b w:val="0"/>
    </w:rPr>
  </w:style>
  <w:style w:type="character" w:customStyle="1" w:styleId="WW8Num11z2">
    <w:name w:val="WW8Num11z2"/>
    <w:rPr>
      <w:i w:val="0"/>
    </w:rPr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sz w:val="24"/>
      <w:szCs w:val="24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Symbol" w:hAnsi="Symbol" w:cs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  <w:rPr>
      <w:rFonts w:ascii="Symbol" w:hAnsi="Symbol" w:cs="Symbol"/>
      <w:sz w:val="24"/>
      <w:szCs w:val="24"/>
    </w:rPr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  <w:rPr>
      <w:sz w:val="24"/>
      <w:szCs w:val="24"/>
    </w:rPr>
  </w:style>
  <w:style w:type="character" w:customStyle="1" w:styleId="WW8Num16z4">
    <w:name w:val="WW8Num16z4"/>
    <w:rPr>
      <w:rFonts w:ascii="Symbol" w:hAnsi="Symbol" w:cs="Symbol"/>
      <w:sz w:val="24"/>
      <w:szCs w:val="24"/>
    </w:rPr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hAnsi="Times New Roman" w:cs="Times New Roman"/>
      <w:b/>
      <w:sz w:val="28"/>
      <w:szCs w:val="28"/>
    </w:rPr>
  </w:style>
  <w:style w:type="character" w:customStyle="1" w:styleId="WW8Num18z1">
    <w:name w:val="WW8Num18z1"/>
    <w:rPr>
      <w:b w:val="0"/>
    </w:rPr>
  </w:style>
  <w:style w:type="character" w:customStyle="1" w:styleId="WW8Num18z2">
    <w:name w:val="WW8Num18z2"/>
    <w:rPr>
      <w:i w:val="0"/>
    </w:rPr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  <w:rPr>
      <w:rFonts w:ascii="Symbol" w:hAnsi="Symbol" w:cs="Symbol"/>
    </w:rPr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Symbol" w:hAnsi="Symbol" w:cs="Symbol"/>
      <w:sz w:val="24"/>
      <w:szCs w:val="24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10">
    <w:name w:val="Основной шрифт абзаца1"/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3">
    <w:name w:val="Символ сноски"/>
    <w:rPr>
      <w:vertAlign w:val="superscript"/>
    </w:rPr>
  </w:style>
  <w:style w:type="character" w:styleId="a4">
    <w:name w:val="page number"/>
    <w:basedOn w:val="10"/>
  </w:style>
  <w:style w:type="character" w:styleId="a5">
    <w:name w:val="Hyperlink"/>
    <w:rPr>
      <w:color w:val="0000FF"/>
      <w:u w:val="single"/>
    </w:rPr>
  </w:style>
  <w:style w:type="character" w:customStyle="1" w:styleId="a6">
    <w:name w:val="Основной текст_"/>
    <w:rPr>
      <w:sz w:val="21"/>
      <w:szCs w:val="21"/>
      <w:shd w:val="clear" w:color="auto" w:fill="FFFFFF"/>
    </w:rPr>
  </w:style>
  <w:style w:type="character" w:customStyle="1" w:styleId="11pt">
    <w:name w:val="Основной текст + 11 pt"/>
    <w:rPr>
      <w:spacing w:val="0"/>
      <w:sz w:val="22"/>
      <w:szCs w:val="22"/>
      <w:shd w:val="clear" w:color="auto" w:fill="FFFFFF"/>
    </w:rPr>
  </w:style>
  <w:style w:type="character" w:customStyle="1" w:styleId="20">
    <w:name w:val="Основной текст2"/>
    <w:rPr>
      <w:rFonts w:cs="Times New Roman"/>
      <w:spacing w:val="0"/>
      <w:sz w:val="21"/>
      <w:szCs w:val="21"/>
      <w:shd w:val="clear" w:color="auto" w:fill="FFFFFF"/>
    </w:rPr>
  </w:style>
  <w:style w:type="character" w:customStyle="1" w:styleId="12">
    <w:name w:val="Заголовок №1_"/>
    <w:rPr>
      <w:sz w:val="23"/>
      <w:szCs w:val="23"/>
      <w:shd w:val="clear" w:color="auto" w:fill="FFFFFF"/>
    </w:rPr>
  </w:style>
  <w:style w:type="character" w:customStyle="1" w:styleId="21">
    <w:name w:val="Заголовок №2_"/>
    <w:rPr>
      <w:sz w:val="21"/>
      <w:szCs w:val="21"/>
      <w:lang w:val="ru-RU" w:bidi="ar-SA"/>
    </w:rPr>
  </w:style>
  <w:style w:type="paragraph" w:customStyle="1" w:styleId="a7">
    <w:name w:val="Заголовок"/>
    <w:basedOn w:val="a"/>
    <w:next w:val="a8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Body Text"/>
    <w:basedOn w:val="a"/>
    <w:pPr>
      <w:jc w:val="both"/>
    </w:pPr>
  </w:style>
  <w:style w:type="paragraph" w:styleId="a9">
    <w:name w:val="List"/>
    <w:basedOn w:val="a8"/>
    <w:rPr>
      <w:rFonts w:cs="Mang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pPr>
      <w:suppressLineNumbers/>
    </w:pPr>
    <w:rPr>
      <w:rFonts w:cs="Mangal"/>
    </w:rPr>
  </w:style>
  <w:style w:type="paragraph" w:styleId="ab">
    <w:name w:val="Body Text Indent"/>
    <w:basedOn w:val="a"/>
    <w:pPr>
      <w:ind w:left="540" w:hanging="540"/>
      <w:jc w:val="both"/>
    </w:pPr>
  </w:style>
  <w:style w:type="paragraph" w:customStyle="1" w:styleId="210">
    <w:name w:val="Основной текст с отступом 21"/>
    <w:basedOn w:val="a"/>
    <w:pPr>
      <w:ind w:left="708"/>
      <w:jc w:val="both"/>
    </w:pPr>
  </w:style>
  <w:style w:type="paragraph" w:customStyle="1" w:styleId="31">
    <w:name w:val="Основной текст с отступом 31"/>
    <w:basedOn w:val="a"/>
    <w:pPr>
      <w:ind w:left="540" w:hanging="540"/>
      <w:jc w:val="both"/>
    </w:pPr>
    <w:rPr>
      <w:sz w:val="28"/>
    </w:rPr>
  </w:style>
  <w:style w:type="paragraph" w:customStyle="1" w:styleId="211">
    <w:name w:val="Основной текст 21"/>
    <w:basedOn w:val="a"/>
    <w:rPr>
      <w:sz w:val="28"/>
    </w:rPr>
  </w:style>
  <w:style w:type="paragraph" w:customStyle="1" w:styleId="14">
    <w:name w:val="Текст примечания1"/>
    <w:basedOn w:val="a"/>
    <w:rPr>
      <w:sz w:val="20"/>
      <w:szCs w:val="20"/>
    </w:rPr>
  </w:style>
  <w:style w:type="paragraph" w:styleId="ac">
    <w:name w:val="annotation subject"/>
    <w:basedOn w:val="14"/>
    <w:next w:val="14"/>
    <w:rPr>
      <w:b/>
      <w:bCs/>
    </w:rPr>
  </w:style>
  <w:style w:type="paragraph" w:styleId="ad">
    <w:name w:val="Balloon Text"/>
    <w:basedOn w:val="a"/>
    <w:rPr>
      <w:rFonts w:ascii="Tahoma" w:hAnsi="Tahoma" w:cs="Tahoma"/>
      <w:sz w:val="16"/>
      <w:szCs w:val="16"/>
    </w:rPr>
  </w:style>
  <w:style w:type="paragraph" w:styleId="ae">
    <w:name w:val="footnote text"/>
    <w:basedOn w:val="a"/>
    <w:rPr>
      <w:sz w:val="20"/>
      <w:szCs w:val="20"/>
    </w:rPr>
  </w:style>
  <w:style w:type="paragraph" w:styleId="af">
    <w:name w:val="header"/>
    <w:basedOn w:val="a"/>
    <w:pPr>
      <w:tabs>
        <w:tab w:val="center" w:pos="4677"/>
        <w:tab w:val="right" w:pos="9355"/>
      </w:tabs>
    </w:pPr>
  </w:style>
  <w:style w:type="paragraph" w:customStyle="1" w:styleId="af0">
    <w:name w:val="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f1">
    <w:name w:val="footer"/>
    <w:basedOn w:val="a"/>
    <w:pPr>
      <w:tabs>
        <w:tab w:val="center" w:pos="4677"/>
        <w:tab w:val="right" w:pos="9355"/>
      </w:tabs>
    </w:pPr>
  </w:style>
  <w:style w:type="paragraph" w:customStyle="1" w:styleId="af2">
    <w:name w:val="Знак Знак Знак Знак Знак Знак 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22">
    <w:name w:val="toc 2"/>
    <w:basedOn w:val="a"/>
    <w:next w:val="a"/>
    <w:pPr>
      <w:ind w:left="240"/>
    </w:pPr>
  </w:style>
  <w:style w:type="paragraph" w:styleId="15">
    <w:name w:val="toc 1"/>
    <w:basedOn w:val="a"/>
    <w:next w:val="a"/>
  </w:style>
  <w:style w:type="paragraph" w:customStyle="1" w:styleId="16">
    <w:name w:val="Стиль1"/>
    <w:basedOn w:val="a"/>
    <w:pPr>
      <w:tabs>
        <w:tab w:val="left" w:pos="720"/>
      </w:tabs>
      <w:spacing w:after="120"/>
      <w:ind w:firstLine="709"/>
      <w:jc w:val="both"/>
    </w:pPr>
    <w:rPr>
      <w:b/>
      <w:sz w:val="28"/>
    </w:rPr>
  </w:style>
  <w:style w:type="paragraph" w:customStyle="1" w:styleId="17">
    <w:name w:val="Основной текст1"/>
    <w:basedOn w:val="a"/>
    <w:pPr>
      <w:shd w:val="clear" w:color="auto" w:fill="FFFFFF"/>
      <w:spacing w:before="180" w:line="259" w:lineRule="exact"/>
      <w:ind w:left="788" w:hanging="360"/>
      <w:jc w:val="both"/>
    </w:pPr>
    <w:rPr>
      <w:sz w:val="21"/>
      <w:szCs w:val="21"/>
    </w:rPr>
  </w:style>
  <w:style w:type="paragraph" w:customStyle="1" w:styleId="18">
    <w:name w:val="Заголовок №1"/>
    <w:basedOn w:val="a"/>
    <w:pPr>
      <w:shd w:val="clear" w:color="auto" w:fill="FFFFFF"/>
      <w:spacing w:after="660" w:line="288" w:lineRule="exact"/>
    </w:pPr>
    <w:rPr>
      <w:sz w:val="23"/>
      <w:szCs w:val="23"/>
    </w:rPr>
  </w:style>
  <w:style w:type="paragraph" w:customStyle="1" w:styleId="23">
    <w:name w:val="Заголовок №2"/>
    <w:basedOn w:val="a"/>
    <w:pPr>
      <w:shd w:val="clear" w:color="auto" w:fill="FFFFFF"/>
      <w:spacing w:line="254" w:lineRule="exact"/>
    </w:pPr>
    <w:rPr>
      <w:sz w:val="21"/>
      <w:szCs w:val="21"/>
    </w:rPr>
  </w:style>
  <w:style w:type="paragraph" w:customStyle="1" w:styleId="af3">
    <w:name w:val="Содержимое таблицы"/>
    <w:basedOn w:val="a"/>
    <w:pPr>
      <w:suppressLineNumbers/>
    </w:pPr>
  </w:style>
  <w:style w:type="paragraph" w:customStyle="1" w:styleId="af4">
    <w:name w:val="Заголовок таблицы"/>
    <w:basedOn w:val="af3"/>
    <w:pPr>
      <w:jc w:val="center"/>
    </w:pPr>
    <w:rPr>
      <w:b/>
      <w:bCs/>
    </w:rPr>
  </w:style>
  <w:style w:type="paragraph" w:customStyle="1" w:styleId="af5">
    <w:name w:val="Содержимое врезки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2042</Words>
  <Characters>11640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Hewlett-Packard</Company>
  <LinksUpToDate>false</LinksUpToDate>
  <CharactersWithSpaces>13655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Артамонов С.Г.</dc:creator>
  <cp:lastModifiedBy>Наталья Юрьевна Штокина</cp:lastModifiedBy>
  <cp:revision>9</cp:revision>
  <cp:lastPrinted>2014-07-31T03:07:00Z</cp:lastPrinted>
  <dcterms:created xsi:type="dcterms:W3CDTF">2015-01-13T05:38:00Z</dcterms:created>
  <dcterms:modified xsi:type="dcterms:W3CDTF">2015-01-13T06:02:00Z</dcterms:modified>
</cp:coreProperties>
</file>