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267AB1">
            <w:pPr>
              <w:jc w:val="both"/>
            </w:pPr>
            <w:r w:rsidRPr="000127F9">
              <w:t>Протокол  № ____</w:t>
            </w:r>
            <w:r w:rsidR="00267AB1">
              <w:rPr>
                <w:u w:val="single"/>
                <w:lang w:val="en-US"/>
              </w:rPr>
              <w:t>349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267AB1" w:rsidP="00267AB1">
            <w:pPr>
              <w:jc w:val="both"/>
            </w:pPr>
            <w:r>
              <w:t>«</w:t>
            </w:r>
            <w:r>
              <w:rPr>
                <w:lang w:val="en-US"/>
              </w:rPr>
              <w:t>27</w:t>
            </w:r>
            <w:r w:rsidR="00816912" w:rsidRPr="000127F9">
              <w:t xml:space="preserve">» </w:t>
            </w:r>
            <w:r>
              <w:t>октября  2014</w:t>
            </w:r>
            <w:r w:rsidR="00816912"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57288">
        <w:rPr>
          <w:b/>
        </w:rPr>
        <w:t xml:space="preserve"> </w:t>
      </w:r>
      <w:r w:rsidR="005723F6">
        <w:rPr>
          <w:b/>
        </w:rPr>
        <w:t>711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267AB1">
        <w:rPr>
          <w:b/>
        </w:rPr>
        <w:t>«27</w:t>
      </w:r>
      <w:r w:rsidR="00D67B56">
        <w:rPr>
          <w:b/>
        </w:rPr>
        <w:t>»</w:t>
      </w:r>
      <w:r w:rsidR="00267AB1">
        <w:rPr>
          <w:b/>
        </w:rPr>
        <w:t xml:space="preserve"> октября</w:t>
      </w:r>
      <w:r w:rsidR="00C0340A">
        <w:rPr>
          <w:b/>
        </w:rPr>
        <w:t xml:space="preserve">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81635B">
        <w:rPr>
          <w:b/>
        </w:rPr>
        <w:t>103</w:t>
      </w:r>
      <w:r w:rsidR="00D00A3D">
        <w:rPr>
          <w:b/>
        </w:rPr>
        <w:t xml:space="preserve"> 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81635B">
        <w:rPr>
          <w:b/>
        </w:rPr>
        <w:t>Бурение скважин по суточной ставке и ВМР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(ов), с которым (ыми)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D67B56">
        <w:t>ами</w:t>
      </w:r>
      <w:r w:rsidR="00816912" w:rsidRPr="00433159">
        <w:t xml:space="preserve"> </w:t>
      </w:r>
      <w:r w:rsidR="00BE2968">
        <w:t xml:space="preserve">3, </w:t>
      </w:r>
      <w:r w:rsidR="0081635B">
        <w:t>4</w:t>
      </w:r>
      <w:r w:rsidR="001D1CB3">
        <w:t>,</w:t>
      </w:r>
      <w:r w:rsidR="00BE2968">
        <w:t xml:space="preserve"> 8-13.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1A0905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1A0905">
      <w:pPr>
        <w:ind w:firstLine="284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52533F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80164A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r>
        <w:t xml:space="preserve">из </w:t>
      </w:r>
      <w:r w:rsidRPr="000127F9">
        <w:t>указанных в  техническом задании.</w:t>
      </w:r>
    </w:p>
    <w:p w:rsidR="00010018" w:rsidRPr="005A0C17" w:rsidRDefault="00010018" w:rsidP="00010018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C26BA4">
        <w:t>03</w:t>
      </w:r>
      <w:r w:rsidR="0071567C" w:rsidRPr="005A0C17">
        <w:t>.20</w:t>
      </w:r>
      <w:r w:rsidR="00C26BA4">
        <w:t>15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lastRenderedPageBreak/>
        <w:t>заполненн</w:t>
      </w:r>
      <w:r w:rsidR="001D1CB3">
        <w:t>ый</w:t>
      </w:r>
      <w:r w:rsidRPr="00D67B56">
        <w:t>, подписанн</w:t>
      </w:r>
      <w:r w:rsidR="001D1CB3">
        <w:t>ый</w:t>
      </w:r>
      <w:r w:rsidRPr="00D67B56">
        <w:t xml:space="preserve"> </w:t>
      </w:r>
      <w:r w:rsidR="001D1CB3">
        <w:t>Свод по Лотам</w:t>
      </w:r>
      <w:r>
        <w:t xml:space="preserve"> №</w:t>
      </w:r>
      <w:r w:rsidR="0081635B">
        <w:t>№</w:t>
      </w:r>
      <w:r>
        <w:t xml:space="preserve"> </w:t>
      </w:r>
      <w:r w:rsidR="001D1CB3">
        <w:t>1-0-1, 1-0-2, 1-0-3, 1-0-4, 1-0-5, 1-0-6</w:t>
      </w:r>
      <w:r w:rsidR="00D00A3D">
        <w:t xml:space="preserve"> </w:t>
      </w:r>
      <w:r w:rsidR="00486C38" w:rsidRPr="00486C38">
        <w:t xml:space="preserve"> </w:t>
      </w:r>
      <w:r w:rsidR="00A70365" w:rsidRPr="00925D20">
        <w:rPr>
          <w:szCs w:val="16"/>
        </w:rPr>
        <w:t>(Форма 4</w:t>
      </w:r>
      <w:r w:rsidR="001D1CB3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93067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AA5D53" w:rsidRDefault="00456229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заполненные, подписанные Лоты №№ 1-0-1, 1-0-2, 1-0-3, 1-0-4, 1-0-5, 1-0-6 (Формы 8-13);</w:t>
      </w:r>
    </w:p>
    <w:p w:rsidR="00D00A3D" w:rsidRPr="00291FE4" w:rsidRDefault="00D00A3D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 xml:space="preserve"> </w:t>
      </w:r>
      <w:r w:rsidRPr="00486C38">
        <w:t>заполненн</w:t>
      </w:r>
      <w:r w:rsidR="0081635B">
        <w:t>ый</w:t>
      </w:r>
      <w:r w:rsidRPr="00486C38">
        <w:t xml:space="preserve">, </w:t>
      </w:r>
      <w:r w:rsidRPr="00291FE4">
        <w:t>подписанн</w:t>
      </w:r>
      <w:r w:rsidR="0081635B" w:rsidRPr="00291FE4">
        <w:t xml:space="preserve">ый Расчет </w:t>
      </w:r>
      <w:r w:rsidR="00587396" w:rsidRPr="00291FE4">
        <w:t>стоимости основной</w:t>
      </w:r>
      <w:r w:rsidR="0081635B" w:rsidRPr="00291FE4">
        <w:t xml:space="preserve"> суточной ставки бурения на 2015 год _____ месторождение</w:t>
      </w:r>
      <w:r w:rsidRPr="00291FE4">
        <w:t xml:space="preserve">    </w:t>
      </w:r>
      <w:r w:rsidRPr="00291FE4">
        <w:rPr>
          <w:szCs w:val="16"/>
        </w:rPr>
        <w:t xml:space="preserve">(Форма </w:t>
      </w:r>
      <w:r w:rsidR="00456229" w:rsidRPr="00291FE4">
        <w:rPr>
          <w:szCs w:val="16"/>
        </w:rPr>
        <w:t>14</w:t>
      </w:r>
      <w:r w:rsidR="0081635B" w:rsidRPr="00291FE4">
        <w:rPr>
          <w:szCs w:val="16"/>
        </w:rPr>
        <w:t>);</w:t>
      </w:r>
    </w:p>
    <w:p w:rsidR="0081635B" w:rsidRPr="0081635B" w:rsidRDefault="0081635B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486C38">
        <w:t>заполненн</w:t>
      </w:r>
      <w:r>
        <w:t>ый</w:t>
      </w:r>
      <w:r w:rsidRPr="00486C38">
        <w:t>, подписанн</w:t>
      </w:r>
      <w:r>
        <w:t>ый Расчет суточной ставки работы системы верхнего привода на _____ месторождении на 2015 год (в случае если пр</w:t>
      </w:r>
      <w:r w:rsidR="00456229">
        <w:t>едоставляется отдельно) (Форма 15</w:t>
      </w:r>
      <w:r>
        <w:t>);</w:t>
      </w:r>
    </w:p>
    <w:p w:rsidR="0081635B" w:rsidRPr="00924C11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486C38">
        <w:t>заполненн</w:t>
      </w:r>
      <w:r>
        <w:t>ый</w:t>
      </w:r>
      <w:r w:rsidRPr="00486C38">
        <w:t>, подписанн</w:t>
      </w:r>
      <w:r>
        <w:t>ый Расчет стоимости суточной ставки вывоза бурового шлама на _____ мес</w:t>
      </w:r>
      <w:r w:rsidR="00456229">
        <w:t>торождении на 2015 год (Форма 16</w:t>
      </w:r>
      <w:r>
        <w:t>);</w:t>
      </w:r>
    </w:p>
    <w:p w:rsidR="00924C11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заполненная, подписанная Калькуляция на мобилизацию</w:t>
      </w:r>
      <w:r w:rsidRPr="00924C11">
        <w:rPr>
          <w:szCs w:val="16"/>
        </w:rPr>
        <w:t>/</w:t>
      </w:r>
      <w:r>
        <w:rPr>
          <w:szCs w:val="16"/>
        </w:rPr>
        <w:t>демобилизацию, монтаж</w:t>
      </w:r>
      <w:r w:rsidRPr="00924C11">
        <w:rPr>
          <w:szCs w:val="16"/>
        </w:rPr>
        <w:t>/</w:t>
      </w:r>
      <w:r>
        <w:rPr>
          <w:szCs w:val="16"/>
        </w:rPr>
        <w:t>демонтаж БУ К</w:t>
      </w:r>
      <w:r w:rsidR="00456229">
        <w:rPr>
          <w:szCs w:val="16"/>
        </w:rPr>
        <w:t>уст №__, месторождение (Форма 17</w:t>
      </w:r>
      <w:r>
        <w:rPr>
          <w:szCs w:val="16"/>
        </w:rPr>
        <w:t>);</w:t>
      </w:r>
    </w:p>
    <w:p w:rsidR="00924C11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 xml:space="preserve">заполненная, подписанная Калькуляция на </w:t>
      </w:r>
      <w:bookmarkStart w:id="0" w:name="_GoBack"/>
      <w:bookmarkEnd w:id="0"/>
      <w:r>
        <w:rPr>
          <w:szCs w:val="16"/>
        </w:rPr>
        <w:t>транспортировку БУ (мобилизацию</w:t>
      </w:r>
      <w:r w:rsidRPr="00924C11">
        <w:rPr>
          <w:szCs w:val="16"/>
        </w:rPr>
        <w:t>/</w:t>
      </w:r>
      <w:r>
        <w:rPr>
          <w:szCs w:val="16"/>
        </w:rPr>
        <w:t>демобилизацию) на 1 км. Кус</w:t>
      </w:r>
      <w:r w:rsidR="00456229">
        <w:rPr>
          <w:szCs w:val="16"/>
        </w:rPr>
        <w:t>т №____, месторождение (Форма 18</w:t>
      </w:r>
      <w:r>
        <w:rPr>
          <w:szCs w:val="16"/>
        </w:rPr>
        <w:t>);</w:t>
      </w:r>
    </w:p>
    <w:p w:rsidR="00924C11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заполненная, подписанная Калькуляция на передвижку ____м, монтаж ПВО после передвижки и демонтаж ПВО перед передвиж</w:t>
      </w:r>
      <w:r w:rsidR="00456229">
        <w:rPr>
          <w:szCs w:val="16"/>
        </w:rPr>
        <w:t>кой _____месторождение (Форма 19</w:t>
      </w:r>
      <w:r>
        <w:rPr>
          <w:szCs w:val="16"/>
        </w:rPr>
        <w:t>);</w:t>
      </w:r>
    </w:p>
    <w:p w:rsidR="00924C11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заполненная, подписанная Калькуляция на транспортировку и монтаж</w:t>
      </w:r>
      <w:r w:rsidRPr="00924C11">
        <w:rPr>
          <w:szCs w:val="16"/>
        </w:rPr>
        <w:t>/</w:t>
      </w:r>
      <w:r>
        <w:rPr>
          <w:szCs w:val="16"/>
        </w:rPr>
        <w:t>демонтаж системы верхнего привода (СВП) монтаж</w:t>
      </w:r>
      <w:r w:rsidRPr="00924C11">
        <w:rPr>
          <w:szCs w:val="16"/>
        </w:rPr>
        <w:t>/</w:t>
      </w:r>
      <w:r>
        <w:rPr>
          <w:szCs w:val="16"/>
        </w:rPr>
        <w:t>демонтаж блока дополнительных емкостей (БДЕ) монтаж</w:t>
      </w:r>
      <w:r w:rsidRPr="00924C11">
        <w:rPr>
          <w:szCs w:val="16"/>
        </w:rPr>
        <w:t>/</w:t>
      </w:r>
      <w:r>
        <w:rPr>
          <w:szCs w:val="16"/>
        </w:rPr>
        <w:t>демонтаж противовыбросового оборудования (ПВО) утепление буровой устано</w:t>
      </w:r>
      <w:r w:rsidR="00456229">
        <w:rPr>
          <w:szCs w:val="16"/>
        </w:rPr>
        <w:t>вки _____месторождение (Форма 20</w:t>
      </w:r>
      <w:r>
        <w:rPr>
          <w:szCs w:val="16"/>
        </w:rPr>
        <w:t>);</w:t>
      </w:r>
    </w:p>
    <w:p w:rsidR="00924C11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заполненная, подписанная Калькуляция на пусконаладочные ра</w:t>
      </w:r>
      <w:r w:rsidR="00456229">
        <w:rPr>
          <w:szCs w:val="16"/>
        </w:rPr>
        <w:t>боты ____месторождение (Форма 21</w:t>
      </w:r>
      <w:r>
        <w:rPr>
          <w:szCs w:val="16"/>
        </w:rPr>
        <w:t>);</w:t>
      </w:r>
    </w:p>
    <w:p w:rsidR="00924C11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заполненная, подписанная Калькуляция на бурение и ликвидацию водяного коло</w:t>
      </w:r>
      <w:r w:rsidR="00456229">
        <w:rPr>
          <w:szCs w:val="16"/>
        </w:rPr>
        <w:t>дца _____месторождение (Форма 22</w:t>
      </w:r>
      <w:r>
        <w:rPr>
          <w:szCs w:val="16"/>
        </w:rPr>
        <w:t>);</w:t>
      </w:r>
    </w:p>
    <w:p w:rsidR="001F1C1C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заполненная, подписанная Калькуляция на транспортировку бригадного хозяйства бригады бурения кус</w:t>
      </w:r>
      <w:r w:rsidR="00456229">
        <w:rPr>
          <w:szCs w:val="16"/>
        </w:rPr>
        <w:t>т №____ ,месторождение (Форма 23</w:t>
      </w:r>
      <w:r>
        <w:rPr>
          <w:szCs w:val="16"/>
        </w:rPr>
        <w:t>);</w:t>
      </w:r>
    </w:p>
    <w:p w:rsidR="001F1C1C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заполненная, подписанная Калькуляция на транспортировку бурильного инструмента Ку</w:t>
      </w:r>
      <w:r w:rsidR="00456229">
        <w:rPr>
          <w:szCs w:val="16"/>
        </w:rPr>
        <w:t>ст №___ ,месторождение (Форма 24</w:t>
      </w:r>
      <w:r>
        <w:rPr>
          <w:szCs w:val="16"/>
        </w:rPr>
        <w:t>);</w:t>
      </w:r>
    </w:p>
    <w:p w:rsidR="001F1C1C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заполненная, подписанная Калькуляция на транспортировку бурильного инструмента (малогабаритного) Ку</w:t>
      </w:r>
      <w:r w:rsidR="00456229">
        <w:rPr>
          <w:szCs w:val="16"/>
        </w:rPr>
        <w:t>ст №____,месторождение (Форма 25</w:t>
      </w:r>
      <w:r>
        <w:rPr>
          <w:szCs w:val="16"/>
        </w:rPr>
        <w:t>);</w:t>
      </w:r>
    </w:p>
    <w:p w:rsidR="001F1C1C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заполненная, подписанная Калькуляция монтаж</w:t>
      </w:r>
      <w:r w:rsidRPr="001F1C1C">
        <w:rPr>
          <w:szCs w:val="16"/>
        </w:rPr>
        <w:t>/</w:t>
      </w:r>
      <w:r>
        <w:rPr>
          <w:szCs w:val="16"/>
        </w:rPr>
        <w:t>демо</w:t>
      </w:r>
      <w:r w:rsidR="00456229">
        <w:rPr>
          <w:szCs w:val="16"/>
        </w:rPr>
        <w:t>нтаж основания под ДЭС (Форма 26</w:t>
      </w:r>
      <w:r>
        <w:rPr>
          <w:szCs w:val="16"/>
        </w:rPr>
        <w:t>);</w:t>
      </w:r>
    </w:p>
    <w:p w:rsidR="001F1C1C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заполненная, подписанная Калькуляция центровка ВЛ</w:t>
      </w:r>
      <w:r w:rsidR="00456229">
        <w:rPr>
          <w:szCs w:val="16"/>
        </w:rPr>
        <w:t>Б БУ ____месторождение (Форма 27</w:t>
      </w:r>
      <w:r>
        <w:rPr>
          <w:szCs w:val="16"/>
        </w:rPr>
        <w:t>);</w:t>
      </w:r>
    </w:p>
    <w:p w:rsidR="001F1C1C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заполненная, подписанная форма Вес бурильного инструмента Ку</w:t>
      </w:r>
      <w:r w:rsidR="00456229">
        <w:rPr>
          <w:szCs w:val="16"/>
        </w:rPr>
        <w:t>ст№____, месторождение (Форма 28</w:t>
      </w:r>
      <w:r>
        <w:rPr>
          <w:szCs w:val="16"/>
        </w:rPr>
        <w:t>);</w:t>
      </w:r>
    </w:p>
    <w:p w:rsidR="001F1C1C" w:rsidRPr="0010531D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rPr>
          <w:szCs w:val="16"/>
        </w:rPr>
        <w:t>заполненный, подписанный Расчет на выполнени</w:t>
      </w:r>
      <w:r w:rsidR="00456229">
        <w:rPr>
          <w:szCs w:val="16"/>
        </w:rPr>
        <w:t>е вышкомонтажных работ (Форма 29</w:t>
      </w:r>
      <w:r>
        <w:rPr>
          <w:szCs w:val="16"/>
        </w:rPr>
        <w:t>);</w:t>
      </w:r>
    </w:p>
    <w:p w:rsidR="00593067" w:rsidRPr="00593067" w:rsidRDefault="009F79E0" w:rsidP="009F79E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д</w:t>
      </w:r>
      <w:r w:rsidR="00593067" w:rsidRPr="00593067">
        <w:t xml:space="preserve">окументы, подтверждающие соответствие «Критериям технической оценки оферт участников закупки  на выполнение </w:t>
      </w:r>
      <w:r w:rsidR="001F1C1C">
        <w:t>работ по строительству эксплуатационных скважин</w:t>
      </w:r>
      <w:r w:rsidR="00593067">
        <w:t xml:space="preserve"> </w:t>
      </w:r>
      <w:r w:rsidR="005723F6">
        <w:t>по</w:t>
      </w:r>
      <w:r w:rsidR="00593067" w:rsidRPr="00593067">
        <w:t xml:space="preserve"> типу сделки</w:t>
      </w:r>
      <w:r w:rsidR="007915BD">
        <w:t xml:space="preserve"> №</w:t>
      </w:r>
      <w:r w:rsidR="00593067" w:rsidRPr="00593067">
        <w:t xml:space="preserve"> </w:t>
      </w:r>
      <w:r w:rsidR="001F1C1C">
        <w:t>103</w:t>
      </w:r>
      <w:r w:rsidR="00593067" w:rsidRPr="00593067">
        <w:t xml:space="preserve"> «</w:t>
      </w:r>
      <w:r w:rsidR="00126D97">
        <w:t>Бурение скважин по суточной ставке и ВМР</w:t>
      </w:r>
      <w:r w:rsidR="00593067" w:rsidRPr="00593067">
        <w:t>»</w:t>
      </w:r>
      <w:r w:rsidR="00593067" w:rsidRPr="00C93FB6">
        <w:t xml:space="preserve"> </w:t>
      </w:r>
      <w:r w:rsidR="00593067" w:rsidRPr="00593067">
        <w:t xml:space="preserve"> (Форма </w:t>
      </w:r>
      <w:r w:rsidR="00456229">
        <w:t>30</w:t>
      </w:r>
      <w:r w:rsidR="00593067" w:rsidRPr="00593067">
        <w:t>)</w:t>
      </w:r>
      <w:r w:rsidR="005723F6">
        <w:t>,</w:t>
      </w:r>
      <w:r w:rsidR="007915BD">
        <w:t xml:space="preserve"> с заполненной и подписанной А</w:t>
      </w:r>
      <w:r w:rsidR="00593067" w:rsidRPr="00593067">
        <w:t xml:space="preserve">нкетой соответствия критериям технической оценки оферт участников закупки (Приложение </w:t>
      </w:r>
      <w:r w:rsidR="007915BD">
        <w:t xml:space="preserve">№ </w:t>
      </w:r>
      <w:r w:rsidR="00593067" w:rsidRPr="00593067">
        <w:t xml:space="preserve">1 к Форме </w:t>
      </w:r>
      <w:r w:rsidR="00456229">
        <w:t>30</w:t>
      </w:r>
      <w:r w:rsidR="00593067" w:rsidRPr="00593067">
        <w:t>)</w:t>
      </w:r>
      <w:r w:rsidR="00593067" w:rsidRPr="00593067">
        <w:rPr>
          <w:iCs/>
          <w:szCs w:val="16"/>
        </w:rPr>
        <w:t>.</w:t>
      </w:r>
    </w:p>
    <w:p w:rsidR="00556572" w:rsidRDefault="00D00A3D" w:rsidP="00D00A3D">
      <w:pPr>
        <w:autoSpaceDE w:val="0"/>
        <w:autoSpaceDN w:val="0"/>
        <w:adjustRightInd w:val="0"/>
        <w:ind w:left="1134"/>
        <w:jc w:val="both"/>
      </w:pPr>
      <w:r>
        <w:t xml:space="preserve"> </w:t>
      </w:r>
    </w:p>
    <w:p w:rsidR="00556572" w:rsidRPr="00556572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lastRenderedPageBreak/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267AB1">
        <w:rPr>
          <w:b/>
        </w:rPr>
        <w:t>27</w:t>
      </w:r>
      <w:r w:rsidRPr="009C58FF">
        <w:rPr>
          <w:b/>
        </w:rPr>
        <w:t xml:space="preserve">» </w:t>
      </w:r>
      <w:r w:rsidR="00267AB1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МСК  «</w:t>
      </w:r>
      <w:r w:rsidR="00267AB1">
        <w:rPr>
          <w:b/>
        </w:rPr>
        <w:t>11</w:t>
      </w:r>
      <w:r w:rsidRPr="009C58FF">
        <w:rPr>
          <w:b/>
        </w:rPr>
        <w:t xml:space="preserve">» </w:t>
      </w:r>
      <w:r w:rsidR="00267AB1">
        <w:rPr>
          <w:b/>
        </w:rPr>
        <w:t>ноября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</w:t>
      </w:r>
      <w:r w:rsidR="0052143D">
        <w:rPr>
          <w:b/>
        </w:rPr>
        <w:t xml:space="preserve"> 31 </w:t>
      </w:r>
      <w:r w:rsidRPr="009C58FF">
        <w:rPr>
          <w:b/>
        </w:rPr>
        <w:t xml:space="preserve">» </w:t>
      </w:r>
      <w:r w:rsidR="00C26BA4">
        <w:rPr>
          <w:b/>
        </w:rPr>
        <w:t>марта</w:t>
      </w:r>
      <w:r w:rsidR="0052143D">
        <w:rPr>
          <w:b/>
        </w:rPr>
        <w:t xml:space="preserve"> </w:t>
      </w:r>
      <w:r w:rsidRPr="009C58FF">
        <w:rPr>
          <w:b/>
        </w:rPr>
        <w:t xml:space="preserve"> 20</w:t>
      </w:r>
      <w:r w:rsidR="00C26BA4">
        <w:rPr>
          <w:b/>
        </w:rPr>
        <w:t>15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5723F6">
        <w:rPr>
          <w:b/>
        </w:rPr>
        <w:t>711</w:t>
      </w:r>
      <w:r w:rsidR="00B5448B" w:rsidRPr="000509F7">
        <w:rPr>
          <w:b/>
        </w:rPr>
        <w:t xml:space="preserve">/ТК/2014 </w:t>
      </w:r>
      <w:r w:rsidR="00267AB1">
        <w:rPr>
          <w:b/>
        </w:rPr>
        <w:t>от «27</w:t>
      </w:r>
      <w:r w:rsidR="00D67B56" w:rsidRPr="00D67B56">
        <w:rPr>
          <w:b/>
        </w:rPr>
        <w:t>»</w:t>
      </w:r>
      <w:r w:rsidR="00267AB1">
        <w:rPr>
          <w:b/>
        </w:rPr>
        <w:t xml:space="preserve"> октября</w:t>
      </w:r>
      <w:r w:rsidR="00D67B56" w:rsidRPr="00D67B56">
        <w:rPr>
          <w:b/>
        </w:rPr>
        <w:t xml:space="preserve">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находится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9F79E0">
        <w:t xml:space="preserve">документов </w:t>
      </w:r>
      <w:r w:rsidR="00A440BA">
        <w:t>или надлежащим образом</w:t>
      </w:r>
      <w:r w:rsidR="008679B5">
        <w:t xml:space="preserve"> заверенные</w:t>
      </w:r>
      <w:r w:rsidR="005723F6">
        <w:t xml:space="preserve"> копии</w:t>
      </w:r>
      <w:r w:rsidR="009F79E0">
        <w:t>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9F79E0">
        <w:t>«К</w:t>
      </w:r>
      <w:r w:rsidR="00BD5448">
        <w:t>ритери</w:t>
      </w:r>
      <w:r w:rsidR="009F79E0">
        <w:t>ям</w:t>
      </w:r>
      <w:r w:rsidR="00BD5448">
        <w:t xml:space="preserve"> </w:t>
      </w:r>
      <w:r w:rsidR="00D67B56" w:rsidRPr="00D67B56">
        <w:t>технической оценки оферт участников за</w:t>
      </w:r>
      <w:r w:rsidR="00D67B56">
        <w:t>к</w:t>
      </w:r>
      <w:r w:rsidR="00D67B56" w:rsidRPr="00D67B56">
        <w:t xml:space="preserve">упки </w:t>
      </w:r>
      <w:r w:rsidR="002743BA" w:rsidRPr="00593067">
        <w:t xml:space="preserve">на выполнение работ </w:t>
      </w:r>
      <w:r w:rsidR="00126D97">
        <w:t>по строительству эксплуатационных скважин</w:t>
      </w:r>
      <w:r w:rsidR="002743BA">
        <w:t xml:space="preserve"> </w:t>
      </w:r>
      <w:r w:rsidR="00D67B56" w:rsidRPr="00D67B56">
        <w:t xml:space="preserve">по типу </w:t>
      </w:r>
      <w:r w:rsidR="006936BF">
        <w:t xml:space="preserve">сделки </w:t>
      </w:r>
      <w:r w:rsidR="00D67B56" w:rsidRPr="00D67B56">
        <w:t xml:space="preserve">№ </w:t>
      </w:r>
      <w:r w:rsidR="00126D97">
        <w:t>103</w:t>
      </w:r>
      <w:r w:rsidR="00D67B56" w:rsidRPr="00D67B56">
        <w:t xml:space="preserve"> «</w:t>
      </w:r>
      <w:r w:rsidR="00126D97">
        <w:t>Бурение скважин по суточной ставке и ВМР</w:t>
      </w:r>
      <w:r w:rsidR="00D67B56">
        <w:t>» (</w:t>
      </w:r>
      <w:r w:rsidR="002743BA">
        <w:t xml:space="preserve">Форма </w:t>
      </w:r>
      <w:r w:rsidR="003415E2">
        <w:t>30</w:t>
      </w:r>
      <w:r w:rsidR="002743BA">
        <w:t>),</w:t>
      </w:r>
      <w:r w:rsidR="003415E2">
        <w:t xml:space="preserve"> с заполненной и подписанной А</w:t>
      </w:r>
      <w:r w:rsidR="002743BA" w:rsidRPr="002743BA">
        <w:t>нкетой соответствия критериям технической оценки оферт участников закупки (Приложение</w:t>
      </w:r>
      <w:r w:rsidR="003415E2">
        <w:t xml:space="preserve"> №</w:t>
      </w:r>
      <w:r w:rsidR="002743BA" w:rsidRPr="002743BA">
        <w:t xml:space="preserve"> 1 к Форме </w:t>
      </w:r>
      <w:r w:rsidR="003415E2">
        <w:t>30</w:t>
      </w:r>
      <w:r w:rsidR="002743BA" w:rsidRPr="002743BA">
        <w:t>)</w:t>
      </w:r>
      <w:r w:rsidR="003415E2">
        <w:t xml:space="preserve"> </w:t>
      </w:r>
      <w:r w:rsidR="002743BA">
        <w:t>(без указания сумм, цен и т.п).</w:t>
      </w:r>
    </w:p>
    <w:p w:rsidR="0040684D" w:rsidRPr="0040684D" w:rsidRDefault="0028121C" w:rsidP="0032259B">
      <w:pPr>
        <w:autoSpaceDE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 w:rsidR="005723F6">
        <w:t>.</w:t>
      </w:r>
    </w:p>
    <w:p w:rsidR="0028121C" w:rsidRDefault="00CB0693" w:rsidP="0040684D">
      <w:pPr>
        <w:autoSpaceDE w:val="0"/>
        <w:autoSpaceDN w:val="0"/>
        <w:adjustRightInd w:val="0"/>
        <w:jc w:val="both"/>
        <w:rPr>
          <w:szCs w:val="16"/>
        </w:rPr>
      </w:pPr>
      <w:r>
        <w:rPr>
          <w:b/>
        </w:rPr>
        <w:t xml:space="preserve">             </w:t>
      </w:r>
      <w:r w:rsidR="0057045A" w:rsidRPr="005723F6">
        <w:rPr>
          <w:b/>
        </w:rPr>
        <w:t>третий</w:t>
      </w:r>
      <w:r w:rsidR="0057045A" w:rsidRPr="005723F6">
        <w:t xml:space="preserve"> – </w:t>
      </w:r>
      <w:r w:rsidR="0028121C" w:rsidRPr="005723F6">
        <w:rPr>
          <w:b/>
          <w:bCs/>
        </w:rPr>
        <w:t>конверт (с пометкой «Оригинал»)</w:t>
      </w:r>
      <w:r w:rsidR="0028121C" w:rsidRPr="005723F6">
        <w:rPr>
          <w:b/>
        </w:rPr>
        <w:t>,</w:t>
      </w:r>
      <w:r w:rsidR="0028121C" w:rsidRPr="005723F6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Pr="00D67B56">
        <w:t>заполненн</w:t>
      </w:r>
      <w:r>
        <w:t>ый</w:t>
      </w:r>
      <w:r w:rsidRPr="00D67B56">
        <w:t>, подписанн</w:t>
      </w:r>
      <w:r>
        <w:t>ый</w:t>
      </w:r>
      <w:r w:rsidRPr="00D67B56">
        <w:t xml:space="preserve"> </w:t>
      </w:r>
      <w:r>
        <w:t xml:space="preserve">Свод по Лотам №№ 1-0-1, 1-0-2, 1-0-3, 1-0-4, 1-0-5, 1-0-6 </w:t>
      </w:r>
      <w:r w:rsidRPr="00486C38">
        <w:t xml:space="preserve"> </w:t>
      </w:r>
      <w:r w:rsidRPr="00925D20">
        <w:rPr>
          <w:szCs w:val="16"/>
        </w:rPr>
        <w:t>(Форма 4</w:t>
      </w:r>
      <w:r w:rsidR="0040684D">
        <w:rPr>
          <w:szCs w:val="16"/>
        </w:rPr>
        <w:t xml:space="preserve">), </w:t>
      </w:r>
      <w:r w:rsidRPr="005A0C17">
        <w:t xml:space="preserve">оформленный и подписанный со стороны контрагента договор на выполнение </w:t>
      </w:r>
      <w:r w:rsidRPr="000B2ACB">
        <w:t>работ с приложениями по форме 6</w:t>
      </w:r>
      <w:r w:rsidR="0040684D">
        <w:t>,</w:t>
      </w:r>
      <w:r w:rsidR="0040684D">
        <w:rPr>
          <w:szCs w:val="16"/>
        </w:rPr>
        <w:t xml:space="preserve"> </w:t>
      </w:r>
      <w:r w:rsidRPr="000B2ACB">
        <w:t>перечень аффилированных организаций (Форма 7</w:t>
      </w:r>
      <w:r w:rsidR="0040684D">
        <w:t>),</w:t>
      </w:r>
      <w:r w:rsidR="0040684D">
        <w:rPr>
          <w:szCs w:val="16"/>
        </w:rPr>
        <w:t xml:space="preserve"> </w:t>
      </w:r>
      <w:r>
        <w:t>заполненные, подписанные Лоты №№ 1-0-1, 1-0-2, 1-0-3, 1-0-4, 1-0-5, 1-0-6</w:t>
      </w:r>
      <w:r w:rsidR="0040684D">
        <w:t xml:space="preserve"> (Формы 8-13), </w:t>
      </w:r>
      <w:r w:rsidRPr="00486C38">
        <w:t>заполненн</w:t>
      </w:r>
      <w:r>
        <w:t>ый</w:t>
      </w:r>
      <w:r w:rsidRPr="00486C38">
        <w:t>, подписанн</w:t>
      </w:r>
      <w:r>
        <w:t xml:space="preserve">ый Расчет </w:t>
      </w:r>
      <w:r w:rsidR="00291FE4" w:rsidRPr="00291FE4">
        <w:t>стоимости основной суточной ставки бурения на 2015 год</w:t>
      </w:r>
      <w:r w:rsidRPr="0081635B">
        <w:t xml:space="preserve"> </w:t>
      </w:r>
      <w:r>
        <w:t>_____</w:t>
      </w:r>
      <w:r w:rsidRPr="0081635B">
        <w:t xml:space="preserve"> месторождение</w:t>
      </w:r>
      <w:r w:rsidRPr="00486C38">
        <w:t xml:space="preserve">    </w:t>
      </w:r>
      <w:r w:rsidRPr="00486C38">
        <w:rPr>
          <w:szCs w:val="16"/>
        </w:rPr>
        <w:t xml:space="preserve">(Форма </w:t>
      </w:r>
      <w:r>
        <w:rPr>
          <w:szCs w:val="16"/>
        </w:rPr>
        <w:t>14</w:t>
      </w:r>
      <w:r w:rsidR="0040684D">
        <w:rPr>
          <w:szCs w:val="16"/>
        </w:rPr>
        <w:t xml:space="preserve">), </w:t>
      </w:r>
      <w:r w:rsidRPr="00486C38">
        <w:t>заполненн</w:t>
      </w:r>
      <w:r>
        <w:t>ый</w:t>
      </w:r>
      <w:r w:rsidRPr="00486C38">
        <w:t>, подписанн</w:t>
      </w:r>
      <w:r>
        <w:t>ый Расчет суточной ставки работы системы верхнего привода на _____ месторождении на 2015 год (в случае если предоставляется отдельно) (Форма 15</w:t>
      </w:r>
      <w:r w:rsidR="0040684D">
        <w:t>),</w:t>
      </w:r>
      <w:r w:rsidR="0040684D">
        <w:rPr>
          <w:szCs w:val="16"/>
        </w:rPr>
        <w:t xml:space="preserve"> </w:t>
      </w:r>
      <w:r w:rsidRPr="00486C38">
        <w:t>заполненн</w:t>
      </w:r>
      <w:r>
        <w:t>ый</w:t>
      </w:r>
      <w:r w:rsidRPr="00486C38">
        <w:t>, подписанн</w:t>
      </w:r>
      <w:r>
        <w:t xml:space="preserve">ый Расчет </w:t>
      </w:r>
      <w:r>
        <w:lastRenderedPageBreak/>
        <w:t>стоимости суточной ставки вывоза бурового шлама на _____ месторождении на 2015 год (Форма 16</w:t>
      </w:r>
      <w:r w:rsidR="0040684D">
        <w:t>),</w:t>
      </w:r>
      <w:r w:rsidR="0040684D">
        <w:rPr>
          <w:szCs w:val="16"/>
        </w:rPr>
        <w:t xml:space="preserve"> </w:t>
      </w:r>
      <w:r>
        <w:rPr>
          <w:szCs w:val="16"/>
        </w:rPr>
        <w:t>заполненная, подписанная Калькуляция на мобилизацию</w:t>
      </w:r>
      <w:r w:rsidRPr="00924C11">
        <w:rPr>
          <w:szCs w:val="16"/>
        </w:rPr>
        <w:t>/</w:t>
      </w:r>
      <w:r>
        <w:rPr>
          <w:szCs w:val="16"/>
        </w:rPr>
        <w:t>демобилизацию, монтаж</w:t>
      </w:r>
      <w:r w:rsidRPr="00924C11">
        <w:rPr>
          <w:szCs w:val="16"/>
        </w:rPr>
        <w:t>/</w:t>
      </w:r>
      <w:r>
        <w:rPr>
          <w:szCs w:val="16"/>
        </w:rPr>
        <w:t>демонтаж БУ Куст №__, месторождение (Форма 17</w:t>
      </w:r>
      <w:r w:rsidR="0040684D">
        <w:rPr>
          <w:szCs w:val="16"/>
        </w:rPr>
        <w:t xml:space="preserve">), </w:t>
      </w:r>
      <w:r>
        <w:rPr>
          <w:szCs w:val="16"/>
        </w:rPr>
        <w:t>заполненная, подписанная Калькуляция на транспортировку БУ (мобилизацию</w:t>
      </w:r>
      <w:r w:rsidRPr="00924C11">
        <w:rPr>
          <w:szCs w:val="16"/>
        </w:rPr>
        <w:t>/</w:t>
      </w:r>
      <w:r>
        <w:rPr>
          <w:szCs w:val="16"/>
        </w:rPr>
        <w:t>демобилизацию) на 1 км. Куст №____, месторождение (Форма 18</w:t>
      </w:r>
      <w:r w:rsidR="0040684D">
        <w:rPr>
          <w:szCs w:val="16"/>
        </w:rPr>
        <w:t xml:space="preserve">), </w:t>
      </w:r>
      <w:r>
        <w:rPr>
          <w:szCs w:val="16"/>
        </w:rPr>
        <w:t>заполненная, подписанная Калькуляция на передвижку ____м, монтаж ПВО после передвижки и демонтаж ПВО перед передвижкой _____месторождение (Форма 19</w:t>
      </w:r>
      <w:r w:rsidR="0040684D">
        <w:rPr>
          <w:szCs w:val="16"/>
        </w:rPr>
        <w:t xml:space="preserve">), </w:t>
      </w:r>
      <w:r>
        <w:rPr>
          <w:szCs w:val="16"/>
        </w:rPr>
        <w:t>заполненная, подписанная Калькуляция на транспортировку и монтаж</w:t>
      </w:r>
      <w:r w:rsidRPr="00924C11">
        <w:rPr>
          <w:szCs w:val="16"/>
        </w:rPr>
        <w:t>/</w:t>
      </w:r>
      <w:r>
        <w:rPr>
          <w:szCs w:val="16"/>
        </w:rPr>
        <w:t>демонтаж системы верхнего привода (СВП) монтаж</w:t>
      </w:r>
      <w:r w:rsidRPr="00924C11">
        <w:rPr>
          <w:szCs w:val="16"/>
        </w:rPr>
        <w:t>/</w:t>
      </w:r>
      <w:r>
        <w:rPr>
          <w:szCs w:val="16"/>
        </w:rPr>
        <w:t>демонтаж блока дополнительных емкостей (БДЕ) монтаж</w:t>
      </w:r>
      <w:r w:rsidRPr="00924C11">
        <w:rPr>
          <w:szCs w:val="16"/>
        </w:rPr>
        <w:t>/</w:t>
      </w:r>
      <w:r>
        <w:rPr>
          <w:szCs w:val="16"/>
        </w:rPr>
        <w:t>демонтаж противовыбросового оборудования (ПВО) утепление буровой установки _____месторождение (Форма 20</w:t>
      </w:r>
      <w:r w:rsidR="0040684D">
        <w:rPr>
          <w:szCs w:val="16"/>
        </w:rPr>
        <w:t xml:space="preserve">), </w:t>
      </w:r>
      <w:r>
        <w:rPr>
          <w:szCs w:val="16"/>
        </w:rPr>
        <w:t>заполненная, подписанная Калькуляция на пусконаладочные работы ____месторождение (Форма 21</w:t>
      </w:r>
      <w:r w:rsidR="0040684D">
        <w:rPr>
          <w:szCs w:val="16"/>
        </w:rPr>
        <w:t xml:space="preserve">), </w:t>
      </w:r>
      <w:r>
        <w:rPr>
          <w:szCs w:val="16"/>
        </w:rPr>
        <w:t>заполненная, подписанная Калькуляция на бурение и ликвидацию водяного колодца _____месторождение (Форма 22</w:t>
      </w:r>
      <w:r w:rsidR="0040684D">
        <w:rPr>
          <w:szCs w:val="16"/>
        </w:rPr>
        <w:t xml:space="preserve">), </w:t>
      </w:r>
      <w:r>
        <w:rPr>
          <w:szCs w:val="16"/>
        </w:rPr>
        <w:t>заполненная, подписанная Калькуляция на транспортировку бригадного хозяйства бригады бурения куст №____ ,месторождение (Форма 23</w:t>
      </w:r>
      <w:r w:rsidR="0040684D">
        <w:rPr>
          <w:szCs w:val="16"/>
        </w:rPr>
        <w:t xml:space="preserve">), </w:t>
      </w:r>
      <w:r>
        <w:rPr>
          <w:szCs w:val="16"/>
        </w:rPr>
        <w:t>заполненная, подписанная Калькуляция на транспортировку бурильного инструмента Куст №___ ,месторождение (Форма 24</w:t>
      </w:r>
      <w:r w:rsidR="0040684D">
        <w:rPr>
          <w:szCs w:val="16"/>
        </w:rPr>
        <w:t xml:space="preserve">), </w:t>
      </w:r>
      <w:r>
        <w:rPr>
          <w:szCs w:val="16"/>
        </w:rPr>
        <w:t>заполненная, подписанная Калькуляция на транспортировку бурильного инструмента (малогабаритного) Куст №____,месторождение (Форма 25</w:t>
      </w:r>
      <w:r w:rsidR="0040684D">
        <w:rPr>
          <w:szCs w:val="16"/>
        </w:rPr>
        <w:t xml:space="preserve">), </w:t>
      </w:r>
      <w:r>
        <w:rPr>
          <w:szCs w:val="16"/>
        </w:rPr>
        <w:t>заполненная, подписанная Калькуляция монтаж</w:t>
      </w:r>
      <w:r w:rsidRPr="001F1C1C">
        <w:rPr>
          <w:szCs w:val="16"/>
        </w:rPr>
        <w:t>/</w:t>
      </w:r>
      <w:r>
        <w:rPr>
          <w:szCs w:val="16"/>
        </w:rPr>
        <w:t>демонтаж основания под ДЭС (Форма 26</w:t>
      </w:r>
      <w:r w:rsidR="0040684D">
        <w:rPr>
          <w:szCs w:val="16"/>
        </w:rPr>
        <w:t xml:space="preserve">), </w:t>
      </w:r>
      <w:r>
        <w:rPr>
          <w:szCs w:val="16"/>
        </w:rPr>
        <w:t>заполненная, подписанная Калькуляция центровка ВЛБ БУ ____месторождение (Форма 27</w:t>
      </w:r>
      <w:r w:rsidR="0040684D">
        <w:rPr>
          <w:szCs w:val="16"/>
        </w:rPr>
        <w:t xml:space="preserve">), </w:t>
      </w:r>
      <w:r>
        <w:rPr>
          <w:szCs w:val="16"/>
        </w:rPr>
        <w:t>заполненная, подписанная форма Вес бурильного инструмента Куст№____, месторождение (Форма 28</w:t>
      </w:r>
      <w:r w:rsidR="0040684D">
        <w:rPr>
          <w:szCs w:val="16"/>
        </w:rPr>
        <w:t xml:space="preserve">), </w:t>
      </w:r>
      <w:r>
        <w:rPr>
          <w:szCs w:val="16"/>
        </w:rPr>
        <w:t>заполненный, подписанный Расчет на выполнение вышкомонтажных работ (Форма 29</w:t>
      </w:r>
      <w:r w:rsidR="0040684D">
        <w:rPr>
          <w:szCs w:val="16"/>
        </w:rPr>
        <w:t>).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</w:t>
      </w:r>
      <w:r w:rsidR="002743BA">
        <w:t xml:space="preserve">с предоставлением </w:t>
      </w:r>
      <w:r w:rsidR="00083313">
        <w:t>оригинал</w:t>
      </w:r>
      <w:r w:rsidR="002743BA">
        <w:t>а</w:t>
      </w:r>
      <w:r w:rsidR="001F3D40">
        <w:t xml:space="preserve"> </w:t>
      </w:r>
      <w:r w:rsidR="00083313">
        <w:t>карточки предприятия</w:t>
      </w:r>
      <w:r w:rsidR="002743BA">
        <w:t xml:space="preserve"> и диска (электронного носителя) </w:t>
      </w:r>
      <w:r w:rsidR="00A440BA" w:rsidRPr="00A440BA">
        <w:t>электронными версиями Форм (</w:t>
      </w:r>
      <w:r w:rsidR="0040684D">
        <w:t>4-29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 xml:space="preserve">Форм </w:t>
      </w:r>
      <w:r w:rsidR="0040684D" w:rsidRPr="00A440BA">
        <w:t>(</w:t>
      </w:r>
      <w:r w:rsidR="0040684D">
        <w:t>4-29</w:t>
      </w:r>
      <w:r w:rsidR="0040684D" w:rsidRPr="00A440BA">
        <w:t xml:space="preserve">) </w:t>
      </w:r>
      <w:r w:rsidRPr="007D6905">
        <w:t>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446E71" w:rsidRDefault="00446E71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267AB1">
        <w:rPr>
          <w:u w:val="single"/>
        </w:rPr>
        <w:t>06</w:t>
      </w:r>
      <w:r w:rsidRPr="000127F9">
        <w:rPr>
          <w:b/>
        </w:rPr>
        <w:t xml:space="preserve">» </w:t>
      </w:r>
      <w:r w:rsidR="00267AB1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0A1D55" w:rsidRPr="000127F9" w:rsidRDefault="000A1D55" w:rsidP="00A60558">
      <w:pPr>
        <w:jc w:val="both"/>
        <w:rPr>
          <w:b/>
        </w:rPr>
      </w:pPr>
    </w:p>
    <w:p w:rsidR="000A1D55" w:rsidRPr="005A0C17" w:rsidRDefault="000A1D55" w:rsidP="000A1D55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0A1D55" w:rsidRPr="002D2217" w:rsidRDefault="000A1D55" w:rsidP="000A1D55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Начальник производственно-технического отдела  ДСС</w:t>
      </w:r>
    </w:p>
    <w:p w:rsidR="000A1D55" w:rsidRPr="002D2217" w:rsidRDefault="000A1D55" w:rsidP="000A1D55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Терешун Алексей Николаевич</w:t>
      </w:r>
    </w:p>
    <w:p w:rsidR="000A1D55" w:rsidRPr="002D2217" w:rsidRDefault="000A1D55" w:rsidP="000A1D55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47-841, </w:t>
      </w:r>
      <w:hyperlink r:id="rId8" w:history="1"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TereshunAN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@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mng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slavneft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ru</w:t>
        </w:r>
      </w:hyperlink>
      <w:r w:rsidRPr="00074210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A1D55" w:rsidRPr="002D2217" w:rsidRDefault="000A1D55" w:rsidP="000A1D55">
      <w:pPr>
        <w:pStyle w:val="aff8"/>
        <w:rPr>
          <w:rFonts w:ascii="Times New Roman" w:hAnsi="Times New Roman"/>
          <w:sz w:val="24"/>
          <w:szCs w:val="24"/>
        </w:rPr>
      </w:pPr>
    </w:p>
    <w:p w:rsidR="000A1D55" w:rsidRDefault="000A1D55" w:rsidP="000A1D55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lastRenderedPageBreak/>
        <w:t xml:space="preserve">Начальник 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DF16C4">
        <w:rPr>
          <w:rFonts w:ascii="Times New Roman" w:hAnsi="Times New Roman"/>
          <w:sz w:val="24"/>
          <w:szCs w:val="24"/>
        </w:rPr>
        <w:t>тдел</w:t>
      </w:r>
      <w:r>
        <w:rPr>
          <w:rFonts w:ascii="Times New Roman" w:hAnsi="Times New Roman"/>
          <w:sz w:val="24"/>
          <w:szCs w:val="24"/>
        </w:rPr>
        <w:t>а</w:t>
      </w:r>
      <w:r w:rsidRPr="00DF16C4">
        <w:rPr>
          <w:rFonts w:ascii="Times New Roman" w:hAnsi="Times New Roman"/>
          <w:sz w:val="24"/>
          <w:szCs w:val="24"/>
        </w:rPr>
        <w:t xml:space="preserve"> планирования и экономического анализа строительства скважин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2217">
        <w:rPr>
          <w:rFonts w:ascii="Times New Roman" w:hAnsi="Times New Roman"/>
          <w:sz w:val="24"/>
          <w:szCs w:val="24"/>
        </w:rPr>
        <w:t>ДСС</w:t>
      </w:r>
    </w:p>
    <w:p w:rsidR="000A1D55" w:rsidRPr="002D2217" w:rsidRDefault="000A1D55" w:rsidP="000A1D55">
      <w:pPr>
        <w:pStyle w:val="aff8"/>
        <w:rPr>
          <w:rFonts w:ascii="Times New Roman" w:hAnsi="Times New Roman"/>
          <w:sz w:val="24"/>
          <w:szCs w:val="24"/>
        </w:rPr>
      </w:pPr>
      <w:r w:rsidRPr="007C4B0A">
        <w:rPr>
          <w:rFonts w:ascii="Times New Roman" w:hAnsi="Times New Roman"/>
          <w:sz w:val="24"/>
          <w:szCs w:val="24"/>
        </w:rPr>
        <w:t>Миронов Николай Анатольевич</w:t>
      </w:r>
    </w:p>
    <w:p w:rsidR="000A1D55" w:rsidRPr="002D2217" w:rsidRDefault="000A1D55" w:rsidP="000A1D55">
      <w:pPr>
        <w:pStyle w:val="aff8"/>
        <w:rPr>
          <w:rFonts w:ascii="Times New Roman" w:hAnsi="Times New Roman"/>
          <w:b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47-191, </w:t>
      </w:r>
      <w:hyperlink r:id="rId9" w:history="1">
        <w:r w:rsidRPr="007C4B0A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A1D55" w:rsidRPr="002D2217" w:rsidRDefault="000A1D55" w:rsidP="000A1D55">
      <w:pPr>
        <w:jc w:val="both"/>
        <w:rPr>
          <w:b/>
        </w:rPr>
      </w:pPr>
    </w:p>
    <w:p w:rsidR="000A1D55" w:rsidRPr="002D2217" w:rsidRDefault="000A1D55" w:rsidP="000A1D55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Ведущий специалист </w:t>
      </w:r>
      <w:r w:rsidRPr="002D2217">
        <w:rPr>
          <w:rFonts w:ascii="Times New Roman" w:hAnsi="Times New Roman"/>
          <w:sz w:val="24"/>
          <w:szCs w:val="24"/>
        </w:rPr>
        <w:t>ОЗУВР</w:t>
      </w:r>
    </w:p>
    <w:p w:rsidR="000A1D55" w:rsidRPr="002D2217" w:rsidRDefault="000A1D55" w:rsidP="000A1D55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Колесник Екатерина Валерьевна</w:t>
      </w:r>
    </w:p>
    <w:p w:rsidR="000A1D55" w:rsidRPr="006358F0" w:rsidRDefault="000A1D55" w:rsidP="000A1D55">
      <w:pPr>
        <w:pStyle w:val="aff8"/>
        <w:rPr>
          <w:rFonts w:ascii="Times New Roman" w:hAnsi="Times New Roman"/>
          <w:color w:val="1F497D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>49-165</w:t>
      </w:r>
      <w:r w:rsidRPr="002D2217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835405">
          <w:rPr>
            <w:rFonts w:ascii="Times New Roman" w:hAnsi="Times New Roman"/>
            <w:color w:val="003399"/>
            <w:sz w:val="24"/>
            <w:szCs w:val="24"/>
            <w:u w:val="single"/>
          </w:rPr>
          <w:t>KolesnikEV@mng.slavneft.ru</w:t>
        </w:r>
      </w:hyperlink>
      <w:r w:rsidRPr="00835405">
        <w:rPr>
          <w:rFonts w:ascii="Times New Roman" w:hAnsi="Times New Roman"/>
          <w:color w:val="1F497D"/>
          <w:sz w:val="24"/>
          <w:szCs w:val="24"/>
          <w:u w:val="single"/>
        </w:rPr>
        <w:t>;</w:t>
      </w:r>
      <w:r w:rsidRPr="00835405">
        <w:rPr>
          <w:rFonts w:ascii="Times New Roman" w:hAnsi="Times New Roman"/>
          <w:color w:val="1F497D"/>
          <w:sz w:val="24"/>
          <w:szCs w:val="24"/>
        </w:rPr>
        <w:t xml:space="preserve"> </w:t>
      </w:r>
    </w:p>
    <w:p w:rsidR="000A1D55" w:rsidRPr="005A0C17" w:rsidRDefault="000A1D55" w:rsidP="000A1D55">
      <w:pPr>
        <w:jc w:val="both"/>
        <w:rPr>
          <w:b/>
        </w:rPr>
      </w:pPr>
    </w:p>
    <w:p w:rsidR="000A1D55" w:rsidRPr="005A0C17" w:rsidRDefault="000A1D55" w:rsidP="000A1D55">
      <w:pPr>
        <w:jc w:val="both"/>
        <w:rPr>
          <w:b/>
        </w:rPr>
      </w:pPr>
      <w:r w:rsidRPr="005A0C17">
        <w:rPr>
          <w:b/>
        </w:rPr>
        <w:t>По вопросам организационного характера обращаться:</w:t>
      </w:r>
    </w:p>
    <w:p w:rsidR="000A1D55" w:rsidRPr="0068687D" w:rsidRDefault="0068687D" w:rsidP="000A1D55">
      <w:pPr>
        <w:pStyle w:val="aff8"/>
        <w:rPr>
          <w:rFonts w:ascii="Times New Roman" w:hAnsi="Times New Roman"/>
          <w:sz w:val="24"/>
          <w:szCs w:val="24"/>
        </w:rPr>
      </w:pPr>
      <w:r w:rsidRPr="0068687D">
        <w:rPr>
          <w:rFonts w:ascii="Times New Roman" w:hAnsi="Times New Roman"/>
          <w:sz w:val="24"/>
          <w:szCs w:val="24"/>
        </w:rPr>
        <w:t>Дмитриченко Оксана Анатольевна</w:t>
      </w:r>
      <w:r w:rsidR="000A1D55" w:rsidRPr="0068687D">
        <w:rPr>
          <w:rFonts w:ascii="Times New Roman" w:hAnsi="Times New Roman"/>
          <w:sz w:val="24"/>
          <w:szCs w:val="24"/>
        </w:rPr>
        <w:t>,</w:t>
      </w:r>
    </w:p>
    <w:p w:rsidR="000A1D55" w:rsidRPr="005A0C17" w:rsidRDefault="000A1D55" w:rsidP="000A1D55">
      <w:pPr>
        <w:pStyle w:val="aff8"/>
        <w:rPr>
          <w:rFonts w:ascii="Times New Roman" w:hAnsi="Times New Roman"/>
          <w:sz w:val="24"/>
          <w:szCs w:val="24"/>
        </w:rPr>
      </w:pPr>
      <w:r w:rsidRPr="0068687D">
        <w:rPr>
          <w:rFonts w:ascii="Times New Roman" w:hAnsi="Times New Roman"/>
          <w:sz w:val="24"/>
          <w:szCs w:val="24"/>
        </w:rPr>
        <w:t>тел. (34643) 46-</w:t>
      </w:r>
      <w:r w:rsidR="0068687D">
        <w:rPr>
          <w:rFonts w:ascii="Times New Roman" w:hAnsi="Times New Roman"/>
          <w:sz w:val="24"/>
          <w:szCs w:val="24"/>
        </w:rPr>
        <w:t>502</w:t>
      </w:r>
      <w:r w:rsidRPr="0068687D">
        <w:rPr>
          <w:rFonts w:ascii="Times New Roman" w:hAnsi="Times New Roman"/>
          <w:sz w:val="24"/>
          <w:szCs w:val="24"/>
        </w:rPr>
        <w:t xml:space="preserve">, </w:t>
      </w:r>
      <w:r w:rsidRPr="0068687D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Tender</w:t>
      </w:r>
      <w:r w:rsidRPr="0068687D">
        <w:rPr>
          <w:rFonts w:ascii="Times New Roman" w:hAnsi="Times New Roman"/>
          <w:color w:val="1F497D"/>
          <w:sz w:val="24"/>
          <w:szCs w:val="24"/>
          <w:u w:val="single"/>
        </w:rPr>
        <w:t>@</w:t>
      </w:r>
      <w:r w:rsidRPr="0068687D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mng</w:t>
      </w:r>
      <w:r w:rsidRPr="0068687D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r w:rsidRPr="0068687D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slavneft</w:t>
      </w:r>
      <w:r w:rsidRPr="0068687D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r w:rsidRPr="0068687D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ru</w:t>
      </w:r>
    </w:p>
    <w:p w:rsidR="000A1D55" w:rsidRPr="005A0C17" w:rsidRDefault="000A1D55" w:rsidP="000A1D55">
      <w:pPr>
        <w:jc w:val="both"/>
        <w:rPr>
          <w:sz w:val="22"/>
          <w:szCs w:val="22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A558D2" w:rsidRDefault="00A558D2" w:rsidP="00EE5AE3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>В случае наличия разногласий с условиями проекта договора в составе оферта необходимо направить протокол разногласий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267AB1">
      <w:pPr>
        <w:rPr>
          <w:rFonts w:cs="Arial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Изучив условия предложения делать оферты </w:t>
      </w:r>
      <w:r w:rsidRPr="000A24D5">
        <w:rPr>
          <w:b/>
          <w:sz w:val="22"/>
          <w:szCs w:val="22"/>
        </w:rPr>
        <w:t>№</w:t>
      </w:r>
      <w:r w:rsidR="00446E71">
        <w:rPr>
          <w:b/>
          <w:sz w:val="22"/>
          <w:szCs w:val="22"/>
        </w:rPr>
        <w:t xml:space="preserve"> </w:t>
      </w:r>
      <w:r w:rsidR="00F676C7">
        <w:rPr>
          <w:b/>
          <w:sz w:val="22"/>
          <w:szCs w:val="22"/>
        </w:rPr>
        <w:t>711</w:t>
      </w:r>
      <w:r w:rsidRPr="000A24D5">
        <w:rPr>
          <w:b/>
          <w:sz w:val="22"/>
          <w:szCs w:val="22"/>
        </w:rPr>
        <w:t xml:space="preserve">/ТК/2014 </w:t>
      </w:r>
      <w:r w:rsidR="00267AB1">
        <w:rPr>
          <w:b/>
          <w:sz w:val="22"/>
          <w:szCs w:val="22"/>
        </w:rPr>
        <w:t>от «27</w:t>
      </w:r>
      <w:r w:rsidR="00D96FC8" w:rsidRPr="00D96FC8">
        <w:rPr>
          <w:b/>
          <w:sz w:val="22"/>
          <w:szCs w:val="22"/>
        </w:rPr>
        <w:t>»</w:t>
      </w:r>
      <w:r w:rsidR="00267AB1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AD18A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806BEF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0934AF" w:rsidRDefault="00735EAF" w:rsidP="00683C98">
      <w:pPr>
        <w:ind w:firstLine="720"/>
        <w:jc w:val="both"/>
      </w:pPr>
      <w:r w:rsidRPr="000934AF">
        <w:t xml:space="preserve">___________________________________________________ направляет настоящую оферту ОАО «СН-МНГ» с целью заключения </w:t>
      </w:r>
      <w:r w:rsidR="00F676C7" w:rsidRPr="00F676C7">
        <w:rPr>
          <w:b/>
        </w:rPr>
        <w:t>Договора</w:t>
      </w:r>
      <w:r w:rsidR="007428AE">
        <w:rPr>
          <w:b/>
        </w:rPr>
        <w:t xml:space="preserve"> </w:t>
      </w:r>
      <w:r w:rsidR="007428AE" w:rsidRPr="008473AB">
        <w:rPr>
          <w:b/>
        </w:rPr>
        <w:t>подряда</w:t>
      </w:r>
      <w:r w:rsidR="00F676C7" w:rsidRPr="008473AB">
        <w:rPr>
          <w:b/>
        </w:rPr>
        <w:t xml:space="preserve"> </w:t>
      </w:r>
      <w:r w:rsidR="00DF4DDF" w:rsidRPr="008473AB">
        <w:rPr>
          <w:b/>
        </w:rPr>
        <w:t>на</w:t>
      </w:r>
      <w:r w:rsidR="00DF4DDF">
        <w:rPr>
          <w:b/>
        </w:rPr>
        <w:t xml:space="preserve"> строительство</w:t>
      </w:r>
      <w:r w:rsidR="00F676C7" w:rsidRPr="00F676C7">
        <w:rPr>
          <w:b/>
        </w:rPr>
        <w:t xml:space="preserve"> эксплуатационных скважин</w:t>
      </w:r>
      <w:r w:rsidR="00F676C7">
        <w:t xml:space="preserve"> </w:t>
      </w:r>
      <w:r w:rsidR="00683C98" w:rsidRPr="000934AF">
        <w:t>на месторождениях ОАО «СН-МНГ»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440CE1" w:rsidRDefault="007C2BE9" w:rsidP="00DF4DDF">
            <w:pPr>
              <w:autoSpaceDE w:val="0"/>
              <w:autoSpaceDN w:val="0"/>
              <w:adjustRightInd w:val="0"/>
            </w:pPr>
            <w:r>
              <w:rPr>
                <w:szCs w:val="16"/>
              </w:rPr>
              <w:t xml:space="preserve">с </w:t>
            </w:r>
            <w:r w:rsidR="00DF4DDF">
              <w:rPr>
                <w:szCs w:val="16"/>
              </w:rPr>
              <w:t>02</w:t>
            </w:r>
            <w:r w:rsidR="00E67AA2">
              <w:rPr>
                <w:szCs w:val="16"/>
              </w:rPr>
              <w:t>.</w:t>
            </w:r>
            <w:r w:rsidR="00F676C7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4F6D21">
              <w:rPr>
                <w:szCs w:val="16"/>
              </w:rPr>
              <w:t>20</w:t>
            </w:r>
            <w:r w:rsidR="00433AD7">
              <w:rPr>
                <w:szCs w:val="16"/>
              </w:rPr>
              <w:t>15</w:t>
            </w:r>
            <w:r w:rsidR="00C16A12">
              <w:rPr>
                <w:szCs w:val="16"/>
              </w:rPr>
              <w:t xml:space="preserve">г. </w:t>
            </w:r>
            <w:r w:rsidR="00DF4DDF">
              <w:rPr>
                <w:szCs w:val="16"/>
              </w:rPr>
              <w:t>–</w:t>
            </w:r>
            <w:r w:rsidR="00D96FC8">
              <w:rPr>
                <w:szCs w:val="16"/>
              </w:rPr>
              <w:t xml:space="preserve"> </w:t>
            </w:r>
            <w:r w:rsidR="00DF4DDF">
              <w:rPr>
                <w:szCs w:val="16"/>
              </w:rPr>
              <w:t>31.12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D7" w:rsidRPr="00440CE1" w:rsidRDefault="00433AD7" w:rsidP="00433AD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0934AF" w:rsidRDefault="00433AD7" w:rsidP="00433AD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в течение 90 календарных дней, но не ранее 60 дней с даты получения от Подрядчика оригиналов документов</w:t>
            </w:r>
          </w:p>
          <w:p w:rsidR="00433AD7" w:rsidRPr="00440CE1" w:rsidRDefault="00433AD7" w:rsidP="00433AD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F63D76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2C360F" w:rsidRDefault="00556572" w:rsidP="004F6D21">
            <w:r w:rsidRPr="008473AB">
              <w:t>Увеличение (+</w:t>
            </w:r>
            <w:r w:rsidR="004F6D21" w:rsidRPr="008473AB">
              <w:t>50</w:t>
            </w:r>
            <w:r w:rsidRPr="008473AB">
              <w:t>%)/ уменьшение (-</w:t>
            </w:r>
            <w:r w:rsidR="004F6D21" w:rsidRPr="008473AB">
              <w:t>50</w:t>
            </w:r>
            <w:r w:rsidRPr="008473AB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Default="00556572" w:rsidP="00556572">
            <w:pPr>
              <w:jc w:val="center"/>
            </w:pPr>
          </w:p>
          <w:p w:rsidR="00556572" w:rsidRDefault="00556572" w:rsidP="00556572">
            <w:pPr>
              <w:jc w:val="center"/>
            </w:pPr>
            <w:r w:rsidRPr="002C360F"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1. Настоящее предложение действует </w:t>
      </w:r>
      <w:r w:rsidRPr="003E6E13">
        <w:rPr>
          <w:rFonts w:ascii="Times New Roman" w:hAnsi="Times New Roman"/>
        </w:rPr>
        <w:t>до «31»</w:t>
      </w:r>
      <w:r w:rsidR="00806BEF" w:rsidRPr="003E6E13">
        <w:rPr>
          <w:rFonts w:ascii="Times New Roman" w:hAnsi="Times New Roman"/>
        </w:rPr>
        <w:t xml:space="preserve"> марта</w:t>
      </w:r>
      <w:r w:rsidRPr="003E6E13">
        <w:rPr>
          <w:rFonts w:ascii="Times New Roman" w:hAnsi="Times New Roman"/>
        </w:rPr>
        <w:t xml:space="preserve"> 201</w:t>
      </w:r>
      <w:r w:rsidR="00806BEF" w:rsidRPr="003E6E13">
        <w:rPr>
          <w:rFonts w:ascii="Times New Roman" w:hAnsi="Times New Roman"/>
        </w:rPr>
        <w:t>5</w:t>
      </w:r>
      <w:r w:rsidRPr="003E6E13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186700" w:rsidRPr="006F7034" w:rsidRDefault="00186700" w:rsidP="00186700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186700" w:rsidRPr="000127F9" w:rsidTr="000F0FB4">
        <w:trPr>
          <w:trHeight w:val="369"/>
        </w:trPr>
        <w:tc>
          <w:tcPr>
            <w:tcW w:w="5103" w:type="dxa"/>
          </w:tcPr>
          <w:p w:rsidR="00186700" w:rsidRPr="000127F9" w:rsidRDefault="00186700" w:rsidP="000F0FB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186700" w:rsidRDefault="00186700" w:rsidP="000F0FB4">
            <w:pPr>
              <w:ind w:right="-72"/>
              <w:jc w:val="right"/>
            </w:pPr>
          </w:p>
          <w:p w:rsidR="00186700" w:rsidRPr="000127F9" w:rsidRDefault="00186700" w:rsidP="000F0FB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186700" w:rsidRPr="000127F9" w:rsidTr="000F0FB4">
        <w:trPr>
          <w:trHeight w:val="369"/>
        </w:trPr>
        <w:tc>
          <w:tcPr>
            <w:tcW w:w="5103" w:type="dxa"/>
          </w:tcPr>
          <w:p w:rsidR="00186700" w:rsidRPr="000127F9" w:rsidRDefault="00186700" w:rsidP="000F0FB4">
            <w:pPr>
              <w:ind w:right="-72"/>
            </w:pPr>
          </w:p>
        </w:tc>
        <w:tc>
          <w:tcPr>
            <w:tcW w:w="4536" w:type="dxa"/>
          </w:tcPr>
          <w:p w:rsidR="00186700" w:rsidRPr="000127F9" w:rsidRDefault="00186700" w:rsidP="000F0FB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186700" w:rsidRPr="000127F9" w:rsidTr="000F0FB4">
        <w:trPr>
          <w:trHeight w:val="391"/>
        </w:trPr>
        <w:tc>
          <w:tcPr>
            <w:tcW w:w="5103" w:type="dxa"/>
          </w:tcPr>
          <w:p w:rsidR="00186700" w:rsidRPr="000127F9" w:rsidRDefault="00186700" w:rsidP="000F0FB4"/>
        </w:tc>
        <w:tc>
          <w:tcPr>
            <w:tcW w:w="4536" w:type="dxa"/>
          </w:tcPr>
          <w:p w:rsidR="00186700" w:rsidRPr="000127F9" w:rsidRDefault="00186700" w:rsidP="00267AB1">
            <w:pPr>
              <w:jc w:val="right"/>
            </w:pPr>
            <w:r w:rsidRPr="000127F9">
              <w:t>Протокол  № ___</w:t>
            </w:r>
            <w:r w:rsidR="00267AB1">
              <w:rPr>
                <w:u w:val="single"/>
              </w:rPr>
              <w:t>349</w:t>
            </w:r>
            <w:r w:rsidRPr="000127F9">
              <w:t>_____</w:t>
            </w:r>
          </w:p>
        </w:tc>
      </w:tr>
      <w:tr w:rsidR="00186700" w:rsidRPr="000127F9" w:rsidTr="000F0FB4">
        <w:trPr>
          <w:trHeight w:val="391"/>
        </w:trPr>
        <w:tc>
          <w:tcPr>
            <w:tcW w:w="5103" w:type="dxa"/>
          </w:tcPr>
          <w:p w:rsidR="00186700" w:rsidRPr="000127F9" w:rsidRDefault="00186700" w:rsidP="000F0FB4"/>
        </w:tc>
        <w:tc>
          <w:tcPr>
            <w:tcW w:w="4536" w:type="dxa"/>
          </w:tcPr>
          <w:p w:rsidR="00186700" w:rsidRPr="000127F9" w:rsidRDefault="00186700" w:rsidP="00267AB1">
            <w:pPr>
              <w:jc w:val="right"/>
            </w:pPr>
            <w:r w:rsidRPr="000127F9">
              <w:t>«</w:t>
            </w:r>
            <w:r w:rsidR="00267AB1">
              <w:t>27</w:t>
            </w:r>
            <w:r w:rsidRPr="000127F9">
              <w:t xml:space="preserve">» </w:t>
            </w:r>
            <w:r w:rsidR="00267AB1">
              <w:t>октября</w:t>
            </w:r>
            <w:r w:rsidRPr="000127F9">
              <w:t xml:space="preserve">  </w:t>
            </w:r>
            <w:r>
              <w:t>2014</w:t>
            </w:r>
            <w:r w:rsidRPr="000127F9">
              <w:t>г.</w:t>
            </w:r>
          </w:p>
        </w:tc>
      </w:tr>
    </w:tbl>
    <w:p w:rsidR="00186700" w:rsidRPr="000127F9" w:rsidRDefault="00186700" w:rsidP="00186700">
      <w:pPr>
        <w:jc w:val="center"/>
        <w:rPr>
          <w:b/>
        </w:rPr>
      </w:pPr>
    </w:p>
    <w:p w:rsidR="00186700" w:rsidRPr="006F7034" w:rsidRDefault="00186700" w:rsidP="00186700">
      <w:pPr>
        <w:ind w:firstLine="708"/>
        <w:jc w:val="center"/>
        <w:rPr>
          <w:b/>
          <w:sz w:val="22"/>
          <w:szCs w:val="22"/>
        </w:rPr>
      </w:pPr>
    </w:p>
    <w:p w:rsidR="00186700" w:rsidRPr="006F7034" w:rsidRDefault="00186700" w:rsidP="00186700">
      <w:pPr>
        <w:ind w:firstLine="708"/>
        <w:jc w:val="center"/>
        <w:rPr>
          <w:b/>
          <w:sz w:val="22"/>
          <w:szCs w:val="22"/>
        </w:rPr>
      </w:pPr>
    </w:p>
    <w:p w:rsidR="00186700" w:rsidRPr="006F7034" w:rsidRDefault="00186700" w:rsidP="00186700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ТРЕБОВАНИЯ К ПРЕДМЕТУ ОФЕРТЫ</w:t>
      </w:r>
    </w:p>
    <w:p w:rsidR="00186700" w:rsidRPr="006F7034" w:rsidRDefault="00186700" w:rsidP="00186700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Default="00F5085A" w:rsidP="00CE6665">
      <w:pPr>
        <w:rPr>
          <w:b/>
          <w:sz w:val="22"/>
          <w:szCs w:val="22"/>
        </w:rPr>
      </w:pPr>
    </w:p>
    <w:p w:rsidR="00186700" w:rsidRPr="00607501" w:rsidRDefault="00186700" w:rsidP="00186700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Вид выполнения работ</w:t>
      </w:r>
      <w:r>
        <w:rPr>
          <w:szCs w:val="16"/>
        </w:rPr>
        <w:t xml:space="preserve">:  </w:t>
      </w:r>
    </w:p>
    <w:p w:rsidR="005F2865" w:rsidRDefault="00186700" w:rsidP="00186700">
      <w:pPr>
        <w:autoSpaceDE w:val="0"/>
        <w:autoSpaceDN w:val="0"/>
        <w:adjustRightInd w:val="0"/>
        <w:ind w:left="567"/>
        <w:jc w:val="both"/>
        <w:rPr>
          <w:b/>
        </w:rPr>
      </w:pPr>
      <w:r w:rsidRPr="00F63D76">
        <w:t xml:space="preserve">Тип </w:t>
      </w:r>
      <w:r w:rsidRPr="001207E9">
        <w:t>сдел</w:t>
      </w:r>
      <w:r>
        <w:t>ки:</w:t>
      </w:r>
      <w:r w:rsidRPr="001207E9">
        <w:t xml:space="preserve"> </w:t>
      </w:r>
      <w:r w:rsidR="005F2865">
        <w:rPr>
          <w:b/>
        </w:rPr>
        <w:t xml:space="preserve">103  </w:t>
      </w:r>
      <w:r w:rsidR="005F2865" w:rsidRPr="005A0C17">
        <w:rPr>
          <w:b/>
        </w:rPr>
        <w:t>«</w:t>
      </w:r>
      <w:r w:rsidR="005F2865">
        <w:rPr>
          <w:b/>
        </w:rPr>
        <w:t>Бурение скважин по суточной ставке и ВМР</w:t>
      </w:r>
      <w:r w:rsidR="005F2865" w:rsidRPr="005A0C17">
        <w:rPr>
          <w:b/>
        </w:rPr>
        <w:t>»</w:t>
      </w:r>
    </w:p>
    <w:p w:rsidR="005F2865" w:rsidRDefault="005F2865" w:rsidP="00186700">
      <w:pPr>
        <w:autoSpaceDE w:val="0"/>
        <w:autoSpaceDN w:val="0"/>
        <w:adjustRightInd w:val="0"/>
        <w:ind w:left="567"/>
        <w:jc w:val="both"/>
        <w:rPr>
          <w:b/>
        </w:rPr>
      </w:pPr>
    </w:p>
    <w:p w:rsidR="00186700" w:rsidRDefault="00186700" w:rsidP="00186700">
      <w:pPr>
        <w:autoSpaceDE w:val="0"/>
        <w:autoSpaceDN w:val="0"/>
        <w:adjustRightInd w:val="0"/>
        <w:ind w:left="567"/>
        <w:jc w:val="both"/>
        <w:rPr>
          <w:szCs w:val="16"/>
        </w:rPr>
      </w:pPr>
      <w:r>
        <w:rPr>
          <w:szCs w:val="16"/>
          <w:u w:val="single"/>
        </w:rPr>
        <w:t>Заказчик</w:t>
      </w:r>
      <w:r>
        <w:rPr>
          <w:szCs w:val="16"/>
        </w:rPr>
        <w:t>: ОАО «СН-МНГ».</w:t>
      </w:r>
    </w:p>
    <w:p w:rsidR="00186700" w:rsidRDefault="00186700" w:rsidP="00186700">
      <w:pPr>
        <w:autoSpaceDE w:val="0"/>
        <w:autoSpaceDN w:val="0"/>
        <w:adjustRightInd w:val="0"/>
        <w:ind w:left="567"/>
        <w:jc w:val="both"/>
        <w:rPr>
          <w:szCs w:val="16"/>
        </w:rPr>
      </w:pPr>
    </w:p>
    <w:p w:rsidR="00186700" w:rsidRPr="001B1ECA" w:rsidRDefault="00186700" w:rsidP="00186700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 w:rsidRPr="00CD0821">
        <w:rPr>
          <w:szCs w:val="16"/>
          <w:u w:val="single"/>
        </w:rPr>
        <w:t>План</w:t>
      </w:r>
      <w:r>
        <w:rPr>
          <w:szCs w:val="16"/>
          <w:u w:val="single"/>
        </w:rPr>
        <w:t>овые сроки выполнения работ по Л</w:t>
      </w:r>
      <w:r w:rsidRPr="00CD0821">
        <w:rPr>
          <w:szCs w:val="16"/>
          <w:u w:val="single"/>
        </w:rPr>
        <w:t>от</w:t>
      </w:r>
      <w:r>
        <w:rPr>
          <w:szCs w:val="16"/>
          <w:u w:val="single"/>
        </w:rPr>
        <w:t>ам</w:t>
      </w:r>
      <w:r w:rsidR="005F2865">
        <w:rPr>
          <w:szCs w:val="16"/>
          <w:u w:val="single"/>
        </w:rPr>
        <w:t xml:space="preserve"> </w:t>
      </w:r>
      <w:r w:rsidR="005F2865">
        <w:t>№№ 1-0-1, 1-0-2, 1-0-3, 1-0-4, 1-0-5, 1-0-6</w:t>
      </w:r>
      <w:r w:rsidRPr="001B1ECA">
        <w:rPr>
          <w:szCs w:val="16"/>
        </w:rPr>
        <w:t xml:space="preserve">: с </w:t>
      </w:r>
      <w:r w:rsidR="005F2865">
        <w:rPr>
          <w:szCs w:val="16"/>
        </w:rPr>
        <w:t>02.01</w:t>
      </w:r>
      <w:r w:rsidRPr="001B1ECA">
        <w:rPr>
          <w:szCs w:val="16"/>
        </w:rPr>
        <w:t>.</w:t>
      </w:r>
      <w:r w:rsidR="005F2865">
        <w:rPr>
          <w:szCs w:val="16"/>
        </w:rPr>
        <w:t>2015</w:t>
      </w:r>
      <w:r w:rsidRPr="001B1ECA">
        <w:rPr>
          <w:szCs w:val="16"/>
        </w:rPr>
        <w:t>г. - 31.12.2015г.</w:t>
      </w:r>
    </w:p>
    <w:p w:rsidR="00186700" w:rsidRPr="005A0C17" w:rsidRDefault="00186700" w:rsidP="00186700">
      <w:pPr>
        <w:autoSpaceDE w:val="0"/>
        <w:autoSpaceDN w:val="0"/>
        <w:adjustRightInd w:val="0"/>
        <w:ind w:left="780"/>
        <w:jc w:val="both"/>
        <w:rPr>
          <w:szCs w:val="16"/>
        </w:rPr>
      </w:pPr>
    </w:p>
    <w:p w:rsidR="00186700" w:rsidRPr="005A0C17" w:rsidRDefault="00186700" w:rsidP="00186700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 xml:space="preserve">Стартовая стоимость договора (в рублях без учета НДС 18%): </w:t>
      </w:r>
    </w:p>
    <w:p w:rsidR="00186700" w:rsidRDefault="00186700" w:rsidP="00186700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>от</w:t>
      </w:r>
      <w:r>
        <w:t>ы</w:t>
      </w:r>
      <w:r w:rsidRPr="00043CD8">
        <w:t xml:space="preserve"> </w:t>
      </w:r>
      <w:r>
        <w:t xml:space="preserve">№№ </w:t>
      </w:r>
      <w:r w:rsidR="005F2865">
        <w:t xml:space="preserve"> 1-0-1, 1-0-2, 1-0-3, 1-0-4, 1-0-5, 1-0-6 </w:t>
      </w:r>
      <w:r>
        <w:t xml:space="preserve">(Формы </w:t>
      </w:r>
      <w:r w:rsidR="005F2865">
        <w:t>8-13</w:t>
      </w:r>
      <w:r>
        <w:t xml:space="preserve">) -  </w:t>
      </w:r>
      <w:r w:rsidRPr="00043CD8">
        <w:t>без объявления стартовой стоимости</w:t>
      </w:r>
      <w:r>
        <w:t>.</w:t>
      </w:r>
    </w:p>
    <w:p w:rsidR="00186700" w:rsidRDefault="00186700" w:rsidP="00186700">
      <w:pPr>
        <w:autoSpaceDE w:val="0"/>
        <w:autoSpaceDN w:val="0"/>
        <w:adjustRightInd w:val="0"/>
        <w:jc w:val="both"/>
      </w:pPr>
    </w:p>
    <w:p w:rsidR="00186700" w:rsidRDefault="00186700" w:rsidP="00186700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>Порядок оплаты: Заказчик обязуется осуществить оплату выполненных Работ в течение 90 календарных дней, но не ранее 60 дней</w:t>
      </w:r>
      <w:r>
        <w:t>,</w:t>
      </w:r>
      <w:r w:rsidRPr="005A0C17">
        <w:t xml:space="preserve"> с даты получения от Подрядчика оригиналов документов</w:t>
      </w:r>
      <w:r w:rsidRPr="002827C2">
        <w:t>, на основании условий предлагаемых к заключению Договора подряда (Форма 6).</w:t>
      </w:r>
    </w:p>
    <w:p w:rsidR="00186700" w:rsidRDefault="00186700" w:rsidP="00186700">
      <w:pPr>
        <w:pStyle w:val="aff5"/>
      </w:pPr>
    </w:p>
    <w:p w:rsidR="00186700" w:rsidRDefault="00186700" w:rsidP="00186700">
      <w:pPr>
        <w:autoSpaceDE w:val="0"/>
        <w:autoSpaceDN w:val="0"/>
        <w:adjustRightInd w:val="0"/>
        <w:ind w:left="720"/>
        <w:jc w:val="both"/>
      </w:pPr>
      <w:r>
        <w:t>Приложение:</w:t>
      </w:r>
    </w:p>
    <w:p w:rsidR="00186700" w:rsidRDefault="00186700" w:rsidP="00186700">
      <w:pPr>
        <w:autoSpaceDE w:val="0"/>
        <w:autoSpaceDN w:val="0"/>
        <w:adjustRightInd w:val="0"/>
        <w:ind w:left="720"/>
        <w:jc w:val="both"/>
      </w:pPr>
    </w:p>
    <w:p w:rsidR="00186700" w:rsidRDefault="00186700" w:rsidP="00186700">
      <w:pPr>
        <w:numPr>
          <w:ilvl w:val="0"/>
          <w:numId w:val="30"/>
        </w:numPr>
        <w:autoSpaceDE w:val="0"/>
        <w:autoSpaceDN w:val="0"/>
        <w:adjustRightInd w:val="0"/>
        <w:jc w:val="both"/>
      </w:pPr>
      <w:r>
        <w:t>Техническое задание.</w:t>
      </w:r>
    </w:p>
    <w:p w:rsidR="00186700" w:rsidRDefault="00186700" w:rsidP="00186700">
      <w:pPr>
        <w:numPr>
          <w:ilvl w:val="0"/>
          <w:numId w:val="30"/>
        </w:numPr>
        <w:autoSpaceDE w:val="0"/>
        <w:autoSpaceDN w:val="0"/>
        <w:adjustRightInd w:val="0"/>
        <w:jc w:val="both"/>
      </w:pPr>
      <w:r>
        <w:t>Производственная программа к Лот № 1-0</w:t>
      </w:r>
      <w:r w:rsidRPr="006B2AE4">
        <w:t>-1</w:t>
      </w:r>
      <w:r>
        <w:t>.</w:t>
      </w:r>
    </w:p>
    <w:p w:rsidR="00186700" w:rsidRDefault="00186700" w:rsidP="00186700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6B2AE4">
        <w:t>П</w:t>
      </w:r>
      <w:r>
        <w:t xml:space="preserve">роизводственная программа </w:t>
      </w:r>
      <w:r w:rsidR="00F36860">
        <w:t>к Лот № 1-0</w:t>
      </w:r>
      <w:r w:rsidRPr="006B2AE4">
        <w:t>-2</w:t>
      </w:r>
      <w:r>
        <w:t>.</w:t>
      </w:r>
    </w:p>
    <w:p w:rsidR="00186700" w:rsidRDefault="00186700" w:rsidP="00186700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6B2AE4">
        <w:t>П</w:t>
      </w:r>
      <w:r>
        <w:t xml:space="preserve">роизводственная программа </w:t>
      </w:r>
      <w:r w:rsidR="00F36860">
        <w:t>к Лот № 1-0</w:t>
      </w:r>
      <w:r w:rsidR="00F36860" w:rsidRPr="006B2AE4">
        <w:t>-</w:t>
      </w:r>
      <w:r w:rsidRPr="006B2AE4">
        <w:t>3</w:t>
      </w:r>
      <w:r>
        <w:t>.</w:t>
      </w:r>
    </w:p>
    <w:p w:rsidR="00186700" w:rsidRDefault="00186700" w:rsidP="00186700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6B2AE4">
        <w:t xml:space="preserve">Производственная </w:t>
      </w:r>
      <w:r>
        <w:t xml:space="preserve">программа </w:t>
      </w:r>
      <w:r w:rsidR="00F36860">
        <w:t>к Лот № 1-0</w:t>
      </w:r>
      <w:r w:rsidR="00F36860" w:rsidRPr="006B2AE4">
        <w:t>-</w:t>
      </w:r>
      <w:r w:rsidRPr="006B2AE4">
        <w:t>4</w:t>
      </w:r>
      <w:r>
        <w:t>.</w:t>
      </w:r>
    </w:p>
    <w:p w:rsidR="00186700" w:rsidRDefault="00186700" w:rsidP="00186700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6B2AE4">
        <w:t>П</w:t>
      </w:r>
      <w:r>
        <w:t xml:space="preserve">роизводственная программа к </w:t>
      </w:r>
      <w:r w:rsidR="00F36860">
        <w:t>Лот № 1-0</w:t>
      </w:r>
      <w:r w:rsidR="00F36860" w:rsidRPr="006B2AE4">
        <w:t>-</w:t>
      </w:r>
      <w:r w:rsidRPr="006B2AE4">
        <w:t>5</w:t>
      </w:r>
      <w:r>
        <w:t>.</w:t>
      </w:r>
    </w:p>
    <w:p w:rsidR="00186700" w:rsidRDefault="00186700" w:rsidP="00186700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6B2AE4">
        <w:t>П</w:t>
      </w:r>
      <w:r>
        <w:t xml:space="preserve">роизводственная программа </w:t>
      </w:r>
      <w:r w:rsidR="00F36860">
        <w:t>к Лот № 1-0</w:t>
      </w:r>
      <w:r w:rsidR="00F36860" w:rsidRPr="006B2AE4">
        <w:t>-</w:t>
      </w:r>
      <w:r w:rsidRPr="006B2AE4">
        <w:t>6</w:t>
      </w:r>
      <w:r>
        <w:t>.</w:t>
      </w:r>
    </w:p>
    <w:p w:rsidR="00186700" w:rsidRPr="00F30FC1" w:rsidRDefault="00186700" w:rsidP="00186700">
      <w:pPr>
        <w:numPr>
          <w:ilvl w:val="0"/>
          <w:numId w:val="30"/>
        </w:numPr>
        <w:autoSpaceDE w:val="0"/>
        <w:autoSpaceDN w:val="0"/>
        <w:adjustRightInd w:val="0"/>
        <w:jc w:val="both"/>
      </w:pPr>
      <w:r>
        <w:rPr>
          <w:iCs/>
          <w:szCs w:val="16"/>
        </w:rPr>
        <w:t>Транспортная схема.</w:t>
      </w:r>
    </w:p>
    <w:p w:rsidR="00C55CD6" w:rsidRDefault="00C55CD6" w:rsidP="00CE6665"/>
    <w:p w:rsidR="00C55CD6" w:rsidRDefault="00C55CD6" w:rsidP="00CE6665"/>
    <w:p w:rsidR="00B63BC7" w:rsidRDefault="00B63BC7" w:rsidP="00CE6665"/>
    <w:p w:rsidR="00B63BC7" w:rsidRPr="00CE6665" w:rsidRDefault="00B63BC7" w:rsidP="00CE6665"/>
    <w:p w:rsidR="00F5085A" w:rsidRDefault="00F5085A" w:rsidP="00CE6665">
      <w:pPr>
        <w:jc w:val="right"/>
      </w:pPr>
    </w:p>
    <w:p w:rsidR="00267AB1" w:rsidRDefault="00267AB1" w:rsidP="00CE6665">
      <w:pPr>
        <w:jc w:val="right"/>
      </w:pPr>
    </w:p>
    <w:p w:rsidR="00267AB1" w:rsidRDefault="00267AB1" w:rsidP="00CE6665">
      <w:pPr>
        <w:jc w:val="right"/>
      </w:pPr>
    </w:p>
    <w:p w:rsidR="00267AB1" w:rsidRDefault="00267AB1" w:rsidP="00CE6665">
      <w:pPr>
        <w:jc w:val="right"/>
        <w:rPr>
          <w:b/>
        </w:rPr>
      </w:pPr>
    </w:p>
    <w:p w:rsidR="000F2488" w:rsidRDefault="000F2488" w:rsidP="00186700">
      <w:pPr>
        <w:rPr>
          <w:b/>
        </w:rPr>
      </w:pPr>
    </w:p>
    <w:p w:rsidR="00186700" w:rsidRDefault="00186700" w:rsidP="00186700">
      <w:pPr>
        <w:rPr>
          <w:b/>
          <w:sz w:val="22"/>
          <w:szCs w:val="22"/>
        </w:rPr>
      </w:pPr>
    </w:p>
    <w:p w:rsidR="000F2488" w:rsidRDefault="000F2488" w:rsidP="00735EAF">
      <w:pPr>
        <w:jc w:val="right"/>
        <w:rPr>
          <w:b/>
          <w:sz w:val="22"/>
          <w:szCs w:val="22"/>
        </w:rPr>
      </w:pPr>
    </w:p>
    <w:p w:rsidR="000F2488" w:rsidRDefault="000F2488" w:rsidP="00735EAF">
      <w:pPr>
        <w:jc w:val="right"/>
        <w:rPr>
          <w:b/>
          <w:sz w:val="22"/>
          <w:szCs w:val="22"/>
        </w:r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735EAF" w:rsidRPr="006F7034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F46" w:rsidRDefault="000E2F46">
      <w:r>
        <w:separator/>
      </w:r>
    </w:p>
  </w:endnote>
  <w:endnote w:type="continuationSeparator" w:id="0">
    <w:p w:rsidR="000E2F46" w:rsidRDefault="000E2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F46" w:rsidRDefault="000E2F46">
      <w:r>
        <w:separator/>
      </w:r>
    </w:p>
  </w:footnote>
  <w:footnote w:type="continuationSeparator" w:id="0">
    <w:p w:rsidR="000E2F46" w:rsidRDefault="000E2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613BF5"/>
    <w:multiLevelType w:val="hybridMultilevel"/>
    <w:tmpl w:val="0C1AC4FE"/>
    <w:lvl w:ilvl="0" w:tplc="9D80C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3"/>
  </w:num>
  <w:num w:numId="3">
    <w:abstractNumId w:val="23"/>
  </w:num>
  <w:num w:numId="4">
    <w:abstractNumId w:val="12"/>
  </w:num>
  <w:num w:numId="5">
    <w:abstractNumId w:val="14"/>
  </w:num>
  <w:num w:numId="6">
    <w:abstractNumId w:val="27"/>
  </w:num>
  <w:num w:numId="7">
    <w:abstractNumId w:val="2"/>
  </w:num>
  <w:num w:numId="8">
    <w:abstractNumId w:val="8"/>
  </w:num>
  <w:num w:numId="9">
    <w:abstractNumId w:val="17"/>
  </w:num>
  <w:num w:numId="10">
    <w:abstractNumId w:val="9"/>
  </w:num>
  <w:num w:numId="11">
    <w:abstractNumId w:val="26"/>
  </w:num>
  <w:num w:numId="12">
    <w:abstractNumId w:val="7"/>
  </w:num>
  <w:num w:numId="13">
    <w:abstractNumId w:val="18"/>
  </w:num>
  <w:num w:numId="14">
    <w:abstractNumId w:val="29"/>
  </w:num>
  <w:num w:numId="15">
    <w:abstractNumId w:val="16"/>
  </w:num>
  <w:num w:numId="16">
    <w:abstractNumId w:val="24"/>
  </w:num>
  <w:num w:numId="17">
    <w:abstractNumId w:val="19"/>
  </w:num>
  <w:num w:numId="18">
    <w:abstractNumId w:val="1"/>
  </w:num>
  <w:num w:numId="19">
    <w:abstractNumId w:val="5"/>
  </w:num>
  <w:num w:numId="20">
    <w:abstractNumId w:val="0"/>
  </w:num>
  <w:num w:numId="21">
    <w:abstractNumId w:val="10"/>
  </w:num>
  <w:num w:numId="22">
    <w:abstractNumId w:val="6"/>
  </w:num>
  <w:num w:numId="23">
    <w:abstractNumId w:val="20"/>
  </w:num>
  <w:num w:numId="24">
    <w:abstractNumId w:val="28"/>
  </w:num>
  <w:num w:numId="25">
    <w:abstractNumId w:val="15"/>
  </w:num>
  <w:num w:numId="26">
    <w:abstractNumId w:val="25"/>
  </w:num>
  <w:num w:numId="27">
    <w:abstractNumId w:val="13"/>
  </w:num>
  <w:num w:numId="28">
    <w:abstractNumId w:val="4"/>
  </w:num>
  <w:num w:numId="29">
    <w:abstractNumId w:val="22"/>
  </w:num>
  <w:num w:numId="30">
    <w:abstractNumId w:val="2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D"/>
    <w:rsid w:val="0004367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D55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2F46"/>
    <w:rsid w:val="000E32A9"/>
    <w:rsid w:val="000E34A8"/>
    <w:rsid w:val="000E69BC"/>
    <w:rsid w:val="000E6C90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08E4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D97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700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1CB3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67AB1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1FE4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2174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AEA"/>
    <w:rsid w:val="00336B65"/>
    <w:rsid w:val="00340ADE"/>
    <w:rsid w:val="00340EA7"/>
    <w:rsid w:val="003415E2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684D"/>
    <w:rsid w:val="00407EC6"/>
    <w:rsid w:val="00411ECE"/>
    <w:rsid w:val="00415105"/>
    <w:rsid w:val="004158BE"/>
    <w:rsid w:val="00422C3E"/>
    <w:rsid w:val="004257ED"/>
    <w:rsid w:val="00425B25"/>
    <w:rsid w:val="0042784C"/>
    <w:rsid w:val="00433AD7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56229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5C4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396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2865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C98"/>
    <w:rsid w:val="00683F64"/>
    <w:rsid w:val="006844D9"/>
    <w:rsid w:val="006864C1"/>
    <w:rsid w:val="0068687D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118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28AE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5BD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35B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473AB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5ED7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4F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D20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0BE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5D53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18AD"/>
    <w:rsid w:val="00AD3EA2"/>
    <w:rsid w:val="00AD4889"/>
    <w:rsid w:val="00AD4CDD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F8"/>
    <w:rsid w:val="00BC121F"/>
    <w:rsid w:val="00BC2366"/>
    <w:rsid w:val="00BC268D"/>
    <w:rsid w:val="00BC29C2"/>
    <w:rsid w:val="00BC4EF7"/>
    <w:rsid w:val="00BC5D88"/>
    <w:rsid w:val="00BD2123"/>
    <w:rsid w:val="00BD2330"/>
    <w:rsid w:val="00BD24E3"/>
    <w:rsid w:val="00BD263D"/>
    <w:rsid w:val="00BD4396"/>
    <w:rsid w:val="00BD4895"/>
    <w:rsid w:val="00BD5448"/>
    <w:rsid w:val="00BD5A2D"/>
    <w:rsid w:val="00BD7603"/>
    <w:rsid w:val="00BE2795"/>
    <w:rsid w:val="00BE2968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0693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4DDF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6860"/>
    <w:rsid w:val="00F37E8A"/>
    <w:rsid w:val="00F41056"/>
    <w:rsid w:val="00F4318C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hunAN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lesnik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novNA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279E3-66D6-4634-8FF2-5A950F51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19378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66</cp:revision>
  <cp:lastPrinted>2014-09-17T12:02:00Z</cp:lastPrinted>
  <dcterms:created xsi:type="dcterms:W3CDTF">2014-09-17T08:14:00Z</dcterms:created>
  <dcterms:modified xsi:type="dcterms:W3CDTF">2014-10-27T09:50:00Z</dcterms:modified>
</cp:coreProperties>
</file>