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D47BA1">
        <w:rPr>
          <w:sz w:val="24"/>
          <w:szCs w:val="24"/>
          <w:highlight w:val="lightGray"/>
        </w:rPr>
        <w:t>Приложение</w:t>
      </w:r>
      <w:r w:rsidR="005A468D" w:rsidRPr="00D47BA1">
        <w:rPr>
          <w:sz w:val="24"/>
          <w:szCs w:val="24"/>
          <w:highlight w:val="lightGray"/>
        </w:rPr>
        <w:t xml:space="preserve"> 24</w:t>
      </w:r>
    </w:p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F32719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C4345E" w:rsidRDefault="00C4345E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</w:p>
    <w:p w:rsidR="00C4345E" w:rsidRPr="009B4C1B" w:rsidRDefault="00C4345E" w:rsidP="00F32719">
      <w:pPr>
        <w:autoSpaceDE/>
        <w:autoSpaceDN/>
        <w:adjustRightInd/>
        <w:spacing w:before="180" w:line="240" w:lineRule="auto"/>
        <w:ind w:firstLine="0"/>
        <w:rPr>
          <w:b/>
          <w:sz w:val="24"/>
          <w:szCs w:val="24"/>
        </w:rPr>
      </w:pPr>
      <w:bookmarkStart w:id="0" w:name="_GoBack"/>
      <w:bookmarkEnd w:id="0"/>
    </w:p>
    <w:p w:rsidR="00F32719" w:rsidRPr="009B4C1B" w:rsidRDefault="00F32719" w:rsidP="007A3ABB">
      <w:pPr>
        <w:keepNext/>
        <w:autoSpaceDE/>
        <w:spacing w:line="240" w:lineRule="auto"/>
        <w:ind w:firstLine="0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F32719" w:rsidRPr="002F566A" w:rsidRDefault="00F32719" w:rsidP="002F566A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064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852"/>
        <w:gridCol w:w="14"/>
        <w:gridCol w:w="18"/>
      </w:tblGrid>
      <w:tr w:rsidR="00F32719" w:rsidRPr="009B4C1B" w:rsidTr="002F566A">
        <w:trPr>
          <w:cantSplit/>
          <w:trHeight w:val="726"/>
          <w:tblHeader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№</w:t>
            </w:r>
          </w:p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88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9B4C1B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32719" w:rsidRPr="009B4C1B" w:rsidRDefault="00F32719" w:rsidP="007A3ABB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>)</w:t>
            </w:r>
          </w:p>
        </w:tc>
      </w:tr>
      <w:tr w:rsidR="00F32719" w:rsidRPr="009B4C1B" w:rsidTr="00533697">
        <w:trPr>
          <w:gridAfter w:val="2"/>
          <w:wAfter w:w="32" w:type="dxa"/>
          <w:cantSplit/>
          <w:trHeight w:val="138"/>
          <w:tblHeader/>
        </w:trPr>
        <w:tc>
          <w:tcPr>
            <w:tcW w:w="1003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spacing w:line="276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25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структурных подразделений ОАО «СН-МНГ» и Подрядных организаций по планированию, контролю и учету движения трубно-штанговой продукции (ТШП), оформлению первичных учетных документов в автоматизированной системе программного комплекса;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43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между ОАО «СН-МНГ» и Подрядчиком по предоставлению материально-производственных запасов на давальческой основе и их документальное оформление при выполнении работ по капитальному и текущему  ремонту скважин;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 xml:space="preserve">Регламент взаимодействия  ОАО «СН-МНГ» и </w:t>
            </w:r>
            <w:r w:rsidRPr="00F32719">
              <w:rPr>
                <w:sz w:val="24"/>
                <w:szCs w:val="24"/>
                <w:highlight w:val="lightGray"/>
                <w:u w:val="single"/>
              </w:rPr>
              <w:t>наименование подрядчика</w:t>
            </w:r>
            <w:r w:rsidRPr="00F32719">
              <w:rPr>
                <w:sz w:val="24"/>
                <w:szCs w:val="24"/>
                <w:highlight w:val="lightGray"/>
              </w:rPr>
              <w:t xml:space="preserve"> и документального оформления операций по предоставлению технологической жидкости глушения скважин на давальческой основе;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</w:t>
            </w:r>
            <w:r w:rsidR="00D86C0B">
              <w:rPr>
                <w:sz w:val="24"/>
                <w:szCs w:val="24"/>
                <w:highlight w:val="lightGray"/>
              </w:rPr>
              <w:t xml:space="preserve"> СТО 025-2015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>-Мегионнефтегаз»</w:t>
            </w:r>
            <w:r w:rsidR="004A2525">
              <w:rPr>
                <w:sz w:val="24"/>
                <w:szCs w:val="24"/>
                <w:highlight w:val="lightGray"/>
              </w:rPr>
              <w:t xml:space="preserve"> СТБ 034-2015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53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27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15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34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BF79BE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Pr="00F32719" w:rsidRDefault="005316B7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5316B7">
              <w:rPr>
                <w:sz w:val="24"/>
                <w:szCs w:val="24"/>
                <w:highlight w:val="lightGray"/>
              </w:rPr>
              <w:t>Изменение 1 к процедуре «Контроль употребления алкоголя, наркотических и токсических веществ»;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79BE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034B78"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5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034B78"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pacing w:val="1"/>
                <w:sz w:val="24"/>
                <w:szCs w:val="24"/>
                <w:highlight w:val="lightGray"/>
              </w:rPr>
              <w:t xml:space="preserve">Регламент по безаварийному ведению буровых работ на месторождениях </w:t>
            </w:r>
            <w:r w:rsidRPr="00F32719">
              <w:rPr>
                <w:sz w:val="24"/>
                <w:szCs w:val="24"/>
                <w:highlight w:val="lightGray"/>
              </w:rPr>
              <w:t>открытого акционерного общества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64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034B78"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bCs/>
                <w:color w:val="000000"/>
                <w:sz w:val="24"/>
                <w:szCs w:val="24"/>
                <w:highlight w:val="lightGray"/>
              </w:rPr>
              <w:t>Регламент взаимодействия ОАО «СН-МНГ» и Подрядчика по обеспечению материалами на давальческой основе при выполнении работ по строительству и освоению скважин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autoSpaceDE/>
              <w:spacing w:line="276" w:lineRule="auto"/>
              <w:ind w:firstLine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1</w:t>
            </w:r>
            <w:r w:rsidR="00034B78"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E95461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D86C0B">
              <w:rPr>
                <w:sz w:val="24"/>
                <w:szCs w:val="24"/>
              </w:rPr>
              <w:t xml:space="preserve">Регламент по проведению аварийно-восстановленных работ на скважинах ОАО </w:t>
            </w:r>
            <w:r>
              <w:rPr>
                <w:sz w:val="24"/>
                <w:szCs w:val="24"/>
              </w:rPr>
              <w:t>«</w:t>
            </w:r>
            <w:r w:rsidRPr="00D86C0B">
              <w:rPr>
                <w:sz w:val="24"/>
                <w:szCs w:val="24"/>
              </w:rPr>
              <w:t>СН-МНГ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41</w:t>
            </w:r>
          </w:p>
        </w:tc>
      </w:tr>
      <w:tr w:rsidR="00F32719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034B78"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iCs/>
                <w:sz w:val="24"/>
                <w:szCs w:val="24"/>
                <w:highlight w:val="lightGray"/>
              </w:rPr>
              <w:t>Регламент содействия Заказчика в авиаперевозках материалов, оборудования и персонала Подрядчика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9B4C1B" w:rsidTr="002F566A">
        <w:trPr>
          <w:gridAfter w:val="2"/>
          <w:wAfter w:w="32" w:type="dxa"/>
          <w:cantSplit/>
          <w:trHeight w:val="1319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034B78">
              <w:rPr>
                <w:b/>
                <w:sz w:val="24"/>
                <w:szCs w:val="24"/>
                <w:lang w:val="uk-UA"/>
              </w:rPr>
              <w:t>8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16B7" w:rsidRPr="00F32719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 в открытом акционерном обществе «</w:t>
            </w:r>
            <w:proofErr w:type="spellStart"/>
            <w:r w:rsidRPr="00F32719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F32719">
              <w:rPr>
                <w:sz w:val="24"/>
                <w:szCs w:val="24"/>
                <w:highlight w:val="lightGray"/>
              </w:rPr>
              <w:t xml:space="preserve">-Мегионнефтегаз»;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49</w:t>
            </w:r>
          </w:p>
        </w:tc>
      </w:tr>
      <w:tr w:rsidR="00034B78" w:rsidRPr="009B4C1B" w:rsidTr="002F566A">
        <w:trPr>
          <w:gridAfter w:val="1"/>
          <w:wAfter w:w="18" w:type="dxa"/>
          <w:cantSplit/>
          <w:trHeight w:val="137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19.</w:t>
            </w:r>
          </w:p>
          <w:p w:rsidR="00034B78" w:rsidRDefault="00034B78" w:rsidP="007A3ABB">
            <w:pPr>
              <w:spacing w:line="276" w:lineRule="auto"/>
              <w:ind w:left="700" w:firstLine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F32719" w:rsidRDefault="00034B78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5316B7">
              <w:rPr>
                <w:sz w:val="24"/>
                <w:szCs w:val="24"/>
                <w:highlight w:val="lightGray"/>
              </w:rPr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5316B7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5316B7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034B78" w:rsidRPr="009B4C1B" w:rsidTr="002F566A">
        <w:trPr>
          <w:gridAfter w:val="2"/>
          <w:wAfter w:w="32" w:type="dxa"/>
          <w:cantSplit/>
          <w:trHeight w:val="138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034B78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034B78" w:rsidRPr="005316B7" w:rsidRDefault="00034B78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5316B7">
              <w:rPr>
                <w:sz w:val="24"/>
                <w:szCs w:val="24"/>
                <w:highlight w:val="lightGray"/>
              </w:rPr>
              <w:t>Изменение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5316B7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5316B7">
              <w:rPr>
                <w:sz w:val="24"/>
                <w:szCs w:val="24"/>
                <w:highlight w:val="lightGray"/>
              </w:rPr>
              <w:t>-Мегионнефтегаз».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034B78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  <w:r w:rsidR="00034B78">
              <w:rPr>
                <w:b/>
                <w:sz w:val="20"/>
                <w:szCs w:val="20"/>
                <w:lang w:val="uk-UA"/>
              </w:rPr>
              <w:t xml:space="preserve">    </w:t>
            </w:r>
          </w:p>
        </w:tc>
      </w:tr>
      <w:tr w:rsidR="003E2D48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E2D48" w:rsidRPr="003E2D48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3E2D4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E2D48" w:rsidRPr="00F32719" w:rsidRDefault="003E2D48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3E2D48">
              <w:rPr>
                <w:sz w:val="24"/>
                <w:szCs w:val="24"/>
                <w:highlight w:val="lightGray"/>
              </w:rPr>
              <w:t>Регламент вз</w:t>
            </w:r>
            <w:r>
              <w:rPr>
                <w:sz w:val="24"/>
                <w:szCs w:val="24"/>
                <w:highlight w:val="lightGray"/>
              </w:rPr>
              <w:t xml:space="preserve">аимоотношений между ЗАКАЗЧИКОМ, </w:t>
            </w:r>
            <w:r w:rsidRPr="003E2D48">
              <w:rPr>
                <w:sz w:val="24"/>
                <w:szCs w:val="24"/>
                <w:highlight w:val="lightGray"/>
              </w:rPr>
              <w:t xml:space="preserve">ПОДРЯДЧИКОМ, выполняющим геофизические исследования (ГИС) и прострелочно-взрывные работы (ПВР) в скважинах и </w:t>
            </w:r>
            <w:r>
              <w:rPr>
                <w:sz w:val="24"/>
                <w:szCs w:val="24"/>
                <w:highlight w:val="lightGray"/>
              </w:rPr>
              <w:t xml:space="preserve"> </w:t>
            </w:r>
            <w:r w:rsidRPr="003E2D48">
              <w:rPr>
                <w:sz w:val="24"/>
                <w:szCs w:val="24"/>
                <w:highlight w:val="lightGray"/>
              </w:rPr>
              <w:t>ПОДРЯДЧИКОМ, выполняющим текущий и капитальный ремонт (ТКРС)/освоение скважин при проведении ГИС и ПВР в ОАО «СН-МНГ»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2D48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59</w:t>
            </w:r>
          </w:p>
        </w:tc>
      </w:tr>
      <w:tr w:rsidR="00FF314E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FF314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FF314E" w:rsidRDefault="00FF314E" w:rsidP="007A3ABB">
            <w:pPr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>Регламент Взаимоотношений  при осуществлении технико-технологического контроля (</w:t>
            </w:r>
            <w:proofErr w:type="spellStart"/>
            <w:r w:rsidRPr="00FF314E">
              <w:rPr>
                <w:sz w:val="24"/>
                <w:szCs w:val="24"/>
                <w:highlight w:val="lightGray"/>
              </w:rPr>
              <w:t>супервайзинга</w:t>
            </w:r>
            <w:proofErr w:type="spellEnd"/>
            <w:r w:rsidRPr="00FF314E">
              <w:rPr>
                <w:sz w:val="24"/>
                <w:szCs w:val="24"/>
                <w:highlight w:val="lightGray"/>
              </w:rPr>
              <w:t>) при производстве работ по ТКРС и освоению скважин после бурения, работе с ГНКТ, между  ОАО «СН – МНГ» и подрядными организациями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37</w:t>
            </w:r>
          </w:p>
        </w:tc>
      </w:tr>
      <w:tr w:rsidR="00FF314E" w:rsidRPr="009B4C1B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FF314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FF314E" w:rsidRDefault="00E95461" w:rsidP="00E95461">
            <w:pPr>
              <w:shd w:val="clear" w:color="auto" w:fill="FFFFFF"/>
              <w:spacing w:line="276" w:lineRule="auto"/>
              <w:ind w:firstLine="0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 xml:space="preserve">Технологическая инструкция ОАО «СН-МНГ» технические условия на ведение монтажных работ и условия безопасности при текущем, капитальном ремонте и освоении скважин 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100</w:t>
            </w:r>
          </w:p>
        </w:tc>
      </w:tr>
      <w:tr w:rsidR="00FF314E" w:rsidRPr="009B4C1B" w:rsidTr="002F566A">
        <w:trPr>
          <w:gridAfter w:val="2"/>
          <w:wAfter w:w="32" w:type="dxa"/>
          <w:cantSplit/>
          <w:trHeight w:val="71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FF314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034B78" w:rsidRDefault="00FF314E" w:rsidP="007A3ABB">
            <w:pPr>
              <w:spacing w:line="276" w:lineRule="auto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>Регламент взаимодействия служб ОАО «СН-МНГ» и Подрядными организациями при подготовительных и заключительных работах к ЗБС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34</w:t>
            </w:r>
          </w:p>
        </w:tc>
      </w:tr>
      <w:tr w:rsidR="00034B78" w:rsidRPr="009B4C1B" w:rsidTr="002F566A">
        <w:trPr>
          <w:gridAfter w:val="2"/>
          <w:wAfter w:w="32" w:type="dxa"/>
          <w:cantSplit/>
          <w:trHeight w:val="51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034B78" w:rsidRDefault="00034B78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bCs/>
                <w:sz w:val="24"/>
                <w:szCs w:val="24"/>
                <w:highlight w:val="lightGray"/>
              </w:rPr>
            </w:pPr>
            <w:r w:rsidRPr="00034B78">
              <w:rPr>
                <w:sz w:val="24"/>
                <w:szCs w:val="24"/>
                <w:highlight w:val="lightGray"/>
              </w:rPr>
              <w:t>Стандарт</w:t>
            </w:r>
            <w:r w:rsidRPr="00034B78">
              <w:rPr>
                <w:b/>
                <w:sz w:val="24"/>
                <w:szCs w:val="24"/>
                <w:highlight w:val="lightGray"/>
              </w:rPr>
              <w:t xml:space="preserve"> </w:t>
            </w:r>
            <w:r w:rsidRPr="00034B78">
              <w:rPr>
                <w:sz w:val="24"/>
                <w:szCs w:val="24"/>
                <w:highlight w:val="lightGray"/>
              </w:rPr>
              <w:t>«Методические указания по установлению Жизненно важных правил безопасного ведения работ» СТО 021-2014»;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</w:t>
            </w:r>
          </w:p>
        </w:tc>
      </w:tr>
      <w:tr w:rsidR="00034B78" w:rsidRPr="009B4C1B" w:rsidTr="002F566A">
        <w:trPr>
          <w:gridAfter w:val="2"/>
          <w:wAfter w:w="32" w:type="dxa"/>
          <w:cantSplit/>
          <w:trHeight w:val="95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FF314E" w:rsidRDefault="00034B78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034B78">
              <w:rPr>
                <w:sz w:val="24"/>
                <w:szCs w:val="24"/>
                <w:highlight w:val="lightGray"/>
              </w:rPr>
              <w:t>Регламент расследования причин преждевременных отказов скважин, оборудованных УЭЦН на объектах открытого акционерного общества «</w:t>
            </w:r>
            <w:proofErr w:type="spellStart"/>
            <w:r w:rsidRPr="00034B7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034B78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28</w:t>
            </w:r>
          </w:p>
        </w:tc>
      </w:tr>
      <w:tr w:rsidR="004F662C" w:rsidRPr="009B4C1B" w:rsidTr="002F566A">
        <w:trPr>
          <w:gridAfter w:val="2"/>
          <w:wAfter w:w="32" w:type="dxa"/>
          <w:cantSplit/>
          <w:trHeight w:val="15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Default="004F662C" w:rsidP="007A3ABB">
            <w:pPr>
              <w:tabs>
                <w:tab w:val="left" w:pos="142"/>
              </w:tabs>
              <w:spacing w:line="276" w:lineRule="auto"/>
              <w:ind w:firstLine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034B78" w:rsidRDefault="00447A55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 xml:space="preserve">   </w:t>
            </w:r>
            <w:r w:rsidR="004F662C">
              <w:rPr>
                <w:sz w:val="24"/>
                <w:szCs w:val="24"/>
                <w:highlight w:val="lightGray"/>
              </w:rPr>
              <w:t>Положение о применении штрафных санкций в отношении сервисных организаций (ЭПУ, ТКРС, ремонту НКТ), а также компенсации затрат при возмещении стоимости утраченного оборудования, работ по смене погружного оборудования и ликвидация аварии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9B4C1B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</w:t>
            </w:r>
          </w:p>
        </w:tc>
      </w:tr>
      <w:tr w:rsidR="004F662C" w:rsidRPr="009B4C1B" w:rsidTr="002F566A">
        <w:trPr>
          <w:gridAfter w:val="2"/>
          <w:wAfter w:w="32" w:type="dxa"/>
          <w:cantSplit/>
          <w:trHeight w:val="44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Default="00EF2F7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28.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034B78" w:rsidRDefault="00EF2F7C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Регламент  взаимоотношений ОАО «СН-МНГ», нефтегазодобывающих управлений ОАО «СН-МНГ», подрядных организаций по ТКРС и подрядной организации по приготовлению технологических жидкостей глушения скважин при обеспечении технологическими жидкостями.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</w:t>
            </w:r>
          </w:p>
        </w:tc>
      </w:tr>
      <w:tr w:rsidR="004F662C" w:rsidRPr="009B4C1B" w:rsidTr="002F566A">
        <w:trPr>
          <w:gridAfter w:val="2"/>
          <w:wAfter w:w="32" w:type="dxa"/>
          <w:cantSplit/>
          <w:trHeight w:val="1459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Default="00EF2F7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29.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034B78" w:rsidRDefault="00EF2F7C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EF2F7C">
              <w:rPr>
                <w:sz w:val="24"/>
                <w:szCs w:val="24"/>
                <w:highlight w:val="lightGray"/>
              </w:rPr>
              <w:t>Изменение №1 к Регламенту взаимодействия структурных подразделений ОАО "СН-МНГ" и Подрядных организаций по планированию, контролю и учету движения трубно-штанговой продукци</w:t>
            </w:r>
            <w:proofErr w:type="gramStart"/>
            <w:r w:rsidRPr="00EF2F7C">
              <w:rPr>
                <w:sz w:val="24"/>
                <w:szCs w:val="24"/>
                <w:highlight w:val="lightGray"/>
              </w:rPr>
              <w:t>и(</w:t>
            </w:r>
            <w:proofErr w:type="gramEnd"/>
            <w:r w:rsidRPr="00EF2F7C">
              <w:rPr>
                <w:sz w:val="24"/>
                <w:szCs w:val="24"/>
                <w:highlight w:val="lightGray"/>
              </w:rPr>
              <w:t>ТШП), оформлению первичных учетных документов в автоматизированной системе программного комплекса</w:t>
            </w:r>
            <w:r w:rsidR="00447A55" w:rsidRPr="00EF2F7C">
              <w:rPr>
                <w:sz w:val="24"/>
                <w:szCs w:val="24"/>
                <w:highlight w:val="lightGray"/>
              </w:rPr>
              <w:t xml:space="preserve"> и создание комиссии по переводу ТШП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EF2F7C" w:rsidRPr="009B4C1B" w:rsidTr="002F566A">
        <w:trPr>
          <w:gridAfter w:val="2"/>
          <w:wAfter w:w="32" w:type="dxa"/>
          <w:cantSplit/>
          <w:trHeight w:val="258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F2F7C" w:rsidRDefault="00EF2F7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F2F7C" w:rsidRPr="00EF2F7C" w:rsidRDefault="00EF2F7C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EF2F7C">
              <w:rPr>
                <w:sz w:val="24"/>
                <w:szCs w:val="24"/>
                <w:highlight w:val="lightGray"/>
              </w:rPr>
              <w:t>Изменение №2 к Регламенту взаимодействия структурных подразделений ОАО "СН-МНГ" и Подрядных организаций по планированию, контролю и учету движения трубно-штанговой продукци</w:t>
            </w:r>
            <w:proofErr w:type="gramStart"/>
            <w:r w:rsidRPr="00EF2F7C">
              <w:rPr>
                <w:sz w:val="24"/>
                <w:szCs w:val="24"/>
                <w:highlight w:val="lightGray"/>
              </w:rPr>
              <w:t>и(</w:t>
            </w:r>
            <w:proofErr w:type="gramEnd"/>
            <w:r w:rsidRPr="00EF2F7C">
              <w:rPr>
                <w:sz w:val="24"/>
                <w:szCs w:val="24"/>
                <w:highlight w:val="lightGray"/>
              </w:rPr>
              <w:t xml:space="preserve">ТШП), оформлению первичных учетных документов в автоматизированной системе программного комплекса и создание комиссии по переводу ТШП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F2F7C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447A55" w:rsidRPr="009B4C1B" w:rsidTr="002F566A">
        <w:trPr>
          <w:gridAfter w:val="2"/>
          <w:wAfter w:w="32" w:type="dxa"/>
          <w:cantSplit/>
          <w:trHeight w:val="166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47A55" w:rsidRDefault="00447A55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47A55" w:rsidRPr="00EF2F7C" w:rsidRDefault="00447A55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EF2F7C">
              <w:rPr>
                <w:sz w:val="24"/>
                <w:szCs w:val="24"/>
                <w:highlight w:val="lightGray"/>
              </w:rPr>
              <w:t>Изменение №3 к Регламенту взаимодействия структурных подразделений ОАО "СН-МНГ" и Подрядных организаций по планированию, контролю и учету движения трубно-штанговой продукци</w:t>
            </w:r>
            <w:proofErr w:type="gramStart"/>
            <w:r w:rsidRPr="00EF2F7C">
              <w:rPr>
                <w:sz w:val="24"/>
                <w:szCs w:val="24"/>
                <w:highlight w:val="lightGray"/>
              </w:rPr>
              <w:t>и(</w:t>
            </w:r>
            <w:proofErr w:type="gramEnd"/>
            <w:r w:rsidRPr="00EF2F7C">
              <w:rPr>
                <w:sz w:val="24"/>
                <w:szCs w:val="24"/>
                <w:highlight w:val="lightGray"/>
              </w:rPr>
              <w:t>ТШП), оформлению первичных учетных документов в автоматизированной системе программного комплекса и создание комиссии по переводу ТШП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47A55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447A55" w:rsidRPr="009B4C1B" w:rsidTr="002F566A">
        <w:trPr>
          <w:gridAfter w:val="2"/>
          <w:wAfter w:w="32" w:type="dxa"/>
          <w:cantSplit/>
          <w:trHeight w:val="82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47A55" w:rsidRDefault="00447A55" w:rsidP="007A3AB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447A55" w:rsidRDefault="001F201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447A55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01C" w:rsidRPr="00EF2F7C" w:rsidRDefault="00447A55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Изменение 1 к п</w:t>
            </w:r>
            <w:r w:rsidRPr="00F32719">
              <w:rPr>
                <w:sz w:val="24"/>
                <w:szCs w:val="24"/>
                <w:highlight w:val="lightGray"/>
              </w:rPr>
              <w:t>оложени</w:t>
            </w:r>
            <w:r>
              <w:rPr>
                <w:sz w:val="24"/>
                <w:szCs w:val="24"/>
                <w:highlight w:val="lightGray"/>
              </w:rPr>
              <w:t>ю</w:t>
            </w:r>
            <w:r w:rsidRPr="00F32719">
              <w:rPr>
                <w:sz w:val="24"/>
                <w:szCs w:val="24"/>
                <w:highlight w:val="lightGray"/>
              </w:rPr>
              <w:t xml:space="preserve">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47A55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1F201C" w:rsidRPr="009B4C1B" w:rsidTr="002F566A">
        <w:trPr>
          <w:gridAfter w:val="2"/>
          <w:wAfter w:w="32" w:type="dxa"/>
          <w:cantSplit/>
          <w:trHeight w:val="703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201C" w:rsidRDefault="001F201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01C" w:rsidRDefault="001F201C" w:rsidP="007A3ABB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1F201C">
              <w:rPr>
                <w:sz w:val="24"/>
                <w:szCs w:val="24"/>
                <w:highlight w:val="lightGray"/>
              </w:rPr>
              <w:t xml:space="preserve">Положение  о </w:t>
            </w:r>
            <w:proofErr w:type="gramStart"/>
            <w:r w:rsidRPr="001F201C">
              <w:rPr>
                <w:sz w:val="24"/>
                <w:szCs w:val="24"/>
                <w:highlight w:val="lightGray"/>
              </w:rPr>
              <w:t>пропускном</w:t>
            </w:r>
            <w:proofErr w:type="gramEnd"/>
            <w:r w:rsidRPr="001F201C">
              <w:rPr>
                <w:sz w:val="24"/>
                <w:szCs w:val="24"/>
                <w:highlight w:val="lightGray"/>
              </w:rPr>
              <w:t xml:space="preserve"> и </w:t>
            </w:r>
            <w:proofErr w:type="spellStart"/>
            <w:r w:rsidRPr="001F201C">
              <w:rPr>
                <w:sz w:val="24"/>
                <w:szCs w:val="24"/>
                <w:highlight w:val="lightGray"/>
              </w:rPr>
              <w:t>внутриобъектовом</w:t>
            </w:r>
            <w:proofErr w:type="spellEnd"/>
            <w:r w:rsidRPr="001F201C">
              <w:rPr>
                <w:sz w:val="24"/>
                <w:szCs w:val="24"/>
                <w:highlight w:val="lightGray"/>
              </w:rPr>
              <w:t xml:space="preserve"> режимах на объектах ОАО «</w:t>
            </w:r>
            <w:proofErr w:type="spellStart"/>
            <w:r w:rsidRPr="001F201C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F201C">
              <w:rPr>
                <w:sz w:val="24"/>
                <w:szCs w:val="24"/>
                <w:highlight w:val="lightGray"/>
              </w:rPr>
              <w:t>-Мегионнефтегаз»</w:t>
            </w:r>
            <w:r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01C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34</w:t>
            </w:r>
          </w:p>
        </w:tc>
      </w:tr>
      <w:tr w:rsidR="005257F4" w:rsidRPr="009B4C1B" w:rsidTr="002F566A">
        <w:trPr>
          <w:gridAfter w:val="2"/>
          <w:wAfter w:w="32" w:type="dxa"/>
          <w:cantSplit/>
          <w:trHeight w:val="15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57F4" w:rsidRDefault="005257F4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1F201C" w:rsidRDefault="005257F4" w:rsidP="007A3ABB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683C65">
              <w:rPr>
                <w:sz w:val="24"/>
                <w:szCs w:val="24"/>
                <w:highlight w:val="lightGray"/>
              </w:rPr>
              <w:t>Регламент взаимоотношений между нефтегазодобывающими управлениями (НГДУ) ОАО «СН–МНГ» и подрядными организациями при проведении ремонтных работ на скважинах (КРС)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</w:t>
            </w:r>
          </w:p>
        </w:tc>
      </w:tr>
      <w:tr w:rsidR="005257F4" w:rsidRPr="009B4C1B" w:rsidTr="002F566A">
        <w:trPr>
          <w:gridAfter w:val="2"/>
          <w:wAfter w:w="32" w:type="dxa"/>
          <w:cantSplit/>
          <w:trHeight w:val="848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57F4" w:rsidRDefault="005257F4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1F201C" w:rsidRDefault="005257F4" w:rsidP="007A3ABB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  <w:highlight w:val="lightGray"/>
              </w:rPr>
            </w:pPr>
            <w:r w:rsidRPr="00683C65">
              <w:rPr>
                <w:sz w:val="24"/>
                <w:szCs w:val="24"/>
                <w:highlight w:val="lightGray"/>
              </w:rPr>
              <w:t>Регламент взаимоотношений между нефтегазодобывающими управлениями (НГДУ) ОАО «СН–МНГ» и подрядными организациями при проведении ремонтных работ на скважинах (ТРС)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9B4C1B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</w:t>
            </w:r>
          </w:p>
        </w:tc>
      </w:tr>
    </w:tbl>
    <w:p w:rsidR="00F32719" w:rsidRPr="007A3ABB" w:rsidRDefault="00F32719" w:rsidP="007A3ABB">
      <w:pPr>
        <w:spacing w:line="240" w:lineRule="auto"/>
        <w:ind w:firstLine="708"/>
        <w:jc w:val="both"/>
        <w:rPr>
          <w:color w:val="000000"/>
          <w:sz w:val="20"/>
          <w:szCs w:val="20"/>
        </w:rPr>
      </w:pPr>
      <w:r w:rsidRPr="009B4C1B">
        <w:rPr>
          <w:b/>
          <w:color w:val="000000"/>
          <w:sz w:val="24"/>
          <w:szCs w:val="24"/>
        </w:rPr>
        <w:t>*</w:t>
      </w:r>
      <w:r w:rsidR="00BF79BE">
        <w:rPr>
          <w:b/>
          <w:color w:val="000000"/>
          <w:sz w:val="24"/>
          <w:szCs w:val="24"/>
        </w:rPr>
        <w:t xml:space="preserve"> </w:t>
      </w:r>
      <w:r w:rsidRPr="009B4C1B">
        <w:rPr>
          <w:color w:val="000000"/>
          <w:sz w:val="20"/>
          <w:szCs w:val="20"/>
        </w:rPr>
        <w:t>Подписав настоящий акт, Заказчик п</w:t>
      </w:r>
      <w:r>
        <w:rPr>
          <w:color w:val="000000"/>
          <w:sz w:val="20"/>
          <w:szCs w:val="20"/>
        </w:rPr>
        <w:t>одтверждает передачу Подрядчику</w:t>
      </w:r>
      <w:r w:rsidRPr="009B4C1B">
        <w:rPr>
          <w:color w:val="000000"/>
          <w:sz w:val="20"/>
          <w:szCs w:val="20"/>
        </w:rPr>
        <w:t xml:space="preserve"> вышеука</w:t>
      </w:r>
      <w:r>
        <w:rPr>
          <w:color w:val="000000"/>
          <w:sz w:val="20"/>
          <w:szCs w:val="20"/>
        </w:rPr>
        <w:t>занных документов, а Подрядчик</w:t>
      </w:r>
      <w:r w:rsidRPr="009B4C1B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</w:t>
      </w:r>
      <w:r w:rsidRPr="009B4C1B">
        <w:rPr>
          <w:color w:val="000000"/>
          <w:sz w:val="20"/>
          <w:szCs w:val="20"/>
        </w:rPr>
        <w:lastRenderedPageBreak/>
        <w:t>неотъемлемыми частями Договора, подлежащими обязательному соблюдению и выполнению.</w:t>
      </w:r>
    </w:p>
    <w:p w:rsidR="005257F4" w:rsidRPr="009B4C1B" w:rsidRDefault="00F32719" w:rsidP="002F566A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F32719" w:rsidRPr="009B4C1B" w:rsidRDefault="00F32719" w:rsidP="007A3ABB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F32719" w:rsidRPr="009B4C1B" w:rsidTr="007A3ABB">
        <w:trPr>
          <w:trHeight w:val="281"/>
        </w:trPr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77128F" w:rsidRDefault="0077128F" w:rsidP="002F566A">
      <w:pPr>
        <w:ind w:firstLine="0"/>
      </w:pPr>
    </w:p>
    <w:sectPr w:rsidR="0077128F" w:rsidSect="0055584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abstractNum w:abstractNumId="1">
    <w:nsid w:val="6FD63C60"/>
    <w:multiLevelType w:val="multilevel"/>
    <w:tmpl w:val="BA5AB10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034B78"/>
    <w:rsid w:val="001F201C"/>
    <w:rsid w:val="002F566A"/>
    <w:rsid w:val="003E2D48"/>
    <w:rsid w:val="00447A55"/>
    <w:rsid w:val="004A2525"/>
    <w:rsid w:val="004F662C"/>
    <w:rsid w:val="005257F4"/>
    <w:rsid w:val="005316B7"/>
    <w:rsid w:val="00533697"/>
    <w:rsid w:val="00555849"/>
    <w:rsid w:val="005A468D"/>
    <w:rsid w:val="0077128F"/>
    <w:rsid w:val="007A3ABB"/>
    <w:rsid w:val="00BF79BE"/>
    <w:rsid w:val="00C4345E"/>
    <w:rsid w:val="00CA55E6"/>
    <w:rsid w:val="00D47BA1"/>
    <w:rsid w:val="00D86C0B"/>
    <w:rsid w:val="00E95461"/>
    <w:rsid w:val="00EF2F7C"/>
    <w:rsid w:val="00F32719"/>
    <w:rsid w:val="00F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9873-1025-4F74-A8C8-31F7AF41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Николай Васильевич Билый</cp:lastModifiedBy>
  <cp:revision>3</cp:revision>
  <dcterms:created xsi:type="dcterms:W3CDTF">2015-12-21T03:12:00Z</dcterms:created>
  <dcterms:modified xsi:type="dcterms:W3CDTF">2015-12-21T03:25:00Z</dcterms:modified>
</cp:coreProperties>
</file>