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4E" w:rsidRPr="0013064E" w:rsidRDefault="0013064E" w:rsidP="0013064E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lang w:eastAsia="ru-RU"/>
        </w:rPr>
      </w:pPr>
      <w:r w:rsidRPr="0013064E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5A1688">
        <w:rPr>
          <w:rFonts w:ascii="Times New Roman" w:eastAsia="Times New Roman" w:hAnsi="Times New Roman" w:cs="Times New Roman"/>
          <w:lang w:eastAsia="ru-RU"/>
        </w:rPr>
        <w:t>3</w:t>
      </w:r>
    </w:p>
    <w:p w:rsidR="0013064E" w:rsidRPr="0013064E" w:rsidRDefault="0013064E" w:rsidP="0013064E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3064E">
        <w:rPr>
          <w:rFonts w:ascii="Times New Roman" w:eastAsia="Times New Roman" w:hAnsi="Times New Roman" w:cs="Times New Roman"/>
          <w:lang w:eastAsia="ru-RU"/>
        </w:rPr>
        <w:t xml:space="preserve">к договору от </w:t>
      </w:r>
      <w:r w:rsidRPr="0013064E">
        <w:rPr>
          <w:rFonts w:ascii="Times New Roman" w:eastAsia="Times New Roman" w:hAnsi="Times New Roman" w:cs="Times New Roman"/>
          <w:bCs/>
          <w:lang w:eastAsia="ru-RU"/>
        </w:rPr>
        <w:t>«____»____________ 201</w:t>
      </w:r>
      <w:r w:rsidR="007701F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3064E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:rsidR="0013064E" w:rsidRPr="0013064E" w:rsidRDefault="0013064E" w:rsidP="0013064E">
      <w:pPr>
        <w:widowControl w:val="0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3064E" w:rsidRPr="0013064E" w:rsidRDefault="0013064E" w:rsidP="001306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13064E" w:rsidRPr="007701F0" w:rsidRDefault="0013064E" w:rsidP="001306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13064E">
        <w:rPr>
          <w:rFonts w:ascii="Times New Roman" w:eastAsia="Times New Roman" w:hAnsi="Times New Roman" w:cs="Times New Roman"/>
          <w:snapToGrid w:val="0"/>
          <w:lang w:eastAsia="ru-RU"/>
        </w:rPr>
        <w:t xml:space="preserve">к Договору: Выполнение </w:t>
      </w:r>
      <w:r w:rsidR="007701F0" w:rsidRPr="007701F0">
        <w:rPr>
          <w:rFonts w:ascii="Times New Roman" w:eastAsia="Times New Roman" w:hAnsi="Times New Roman" w:cs="Times New Roman"/>
          <w:snapToGrid w:val="0"/>
          <w:lang w:eastAsia="ru-RU"/>
        </w:rPr>
        <w:t>по анализу и планированию разработки нефтяных и газонефтяных месторождений</w:t>
      </w:r>
    </w:p>
    <w:p w:rsidR="0013064E" w:rsidRPr="0013064E" w:rsidRDefault="0013064E" w:rsidP="001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 ЗАДАНИЕ </w:t>
      </w:r>
    </w:p>
    <w:p w:rsidR="007701F0" w:rsidRPr="00531DA5" w:rsidRDefault="007701F0" w:rsidP="007701F0">
      <w:pPr>
        <w:pStyle w:val="Style29"/>
        <w:widowControl/>
        <w:spacing w:before="58"/>
        <w:rPr>
          <w:rStyle w:val="FontStyle49"/>
          <w:u w:val="single"/>
        </w:rPr>
      </w:pPr>
      <w:r>
        <w:rPr>
          <w:rStyle w:val="FontStyle45"/>
        </w:rPr>
        <w:t>на выполнение работ по теме:</w:t>
      </w:r>
      <w:r>
        <w:rPr>
          <w:rStyle w:val="FontStyle45"/>
        </w:rPr>
        <w:br/>
      </w:r>
      <w:r w:rsidRPr="00531DA5">
        <w:rPr>
          <w:rStyle w:val="FontStyle49"/>
          <w:u w:val="single"/>
        </w:rPr>
        <w:t>«Анализ выполнения проектных показателей за 201</w:t>
      </w:r>
      <w:r>
        <w:rPr>
          <w:rStyle w:val="FontStyle49"/>
          <w:u w:val="single"/>
        </w:rPr>
        <w:t>4</w:t>
      </w:r>
      <w:r w:rsidRPr="00531DA5">
        <w:rPr>
          <w:rStyle w:val="FontStyle49"/>
          <w:u w:val="single"/>
        </w:rPr>
        <w:t>г. и разработка мероприятий по реализации проектных решений на 201</w:t>
      </w:r>
      <w:r>
        <w:rPr>
          <w:rStyle w:val="FontStyle49"/>
          <w:u w:val="single"/>
        </w:rPr>
        <w:t>5</w:t>
      </w:r>
      <w:r w:rsidRPr="00531DA5">
        <w:rPr>
          <w:rStyle w:val="FontStyle49"/>
          <w:u w:val="single"/>
        </w:rPr>
        <w:t>г. по ОАО «СН-МНГ».</w:t>
      </w:r>
    </w:p>
    <w:p w:rsidR="007701F0" w:rsidRDefault="007701F0" w:rsidP="007701F0">
      <w:pPr>
        <w:pStyle w:val="Style25"/>
        <w:widowControl/>
        <w:jc w:val="center"/>
        <w:rPr>
          <w:rStyle w:val="FontStyle50"/>
        </w:rPr>
      </w:pPr>
      <w:r>
        <w:rPr>
          <w:rStyle w:val="FontStyle50"/>
        </w:rPr>
        <w:t xml:space="preserve">(наименование </w:t>
      </w:r>
      <w:proofErr w:type="spellStart"/>
      <w:r>
        <w:rPr>
          <w:rStyle w:val="FontStyle50"/>
        </w:rPr>
        <w:t>раооты</w:t>
      </w:r>
      <w:proofErr w:type="spellEnd"/>
      <w:r>
        <w:rPr>
          <w:rStyle w:val="FontStyle50"/>
        </w:rPr>
        <w:t>)</w:t>
      </w:r>
    </w:p>
    <w:p w:rsidR="007701F0" w:rsidRPr="00AD3C83" w:rsidRDefault="007701F0" w:rsidP="007701F0">
      <w:pPr>
        <w:pStyle w:val="Style19"/>
        <w:widowControl/>
        <w:numPr>
          <w:ilvl w:val="0"/>
          <w:numId w:val="5"/>
        </w:numPr>
        <w:tabs>
          <w:tab w:val="left" w:pos="547"/>
          <w:tab w:val="left" w:pos="851"/>
          <w:tab w:val="left" w:pos="993"/>
        </w:tabs>
        <w:spacing w:before="120" w:line="276" w:lineRule="auto"/>
        <w:ind w:firstLine="544"/>
        <w:jc w:val="both"/>
        <w:rPr>
          <w:rStyle w:val="FontStyle44"/>
        </w:rPr>
      </w:pPr>
      <w:r w:rsidRPr="00AD3C83">
        <w:rPr>
          <w:rStyle w:val="FontStyle44"/>
        </w:rPr>
        <w:t>Заказчик: ОАО «СН-МНГ»</w:t>
      </w:r>
    </w:p>
    <w:p w:rsidR="007701F0" w:rsidRPr="00AD3C83" w:rsidRDefault="007701F0" w:rsidP="007701F0">
      <w:pPr>
        <w:pStyle w:val="Style19"/>
        <w:widowControl/>
        <w:numPr>
          <w:ilvl w:val="0"/>
          <w:numId w:val="5"/>
        </w:numPr>
        <w:tabs>
          <w:tab w:val="left" w:pos="547"/>
          <w:tab w:val="left" w:pos="851"/>
          <w:tab w:val="left" w:pos="993"/>
        </w:tabs>
        <w:spacing w:line="276" w:lineRule="auto"/>
        <w:ind w:firstLine="544"/>
        <w:jc w:val="both"/>
        <w:rPr>
          <w:rStyle w:val="FontStyle44"/>
        </w:rPr>
      </w:pPr>
      <w:r w:rsidRPr="00AD3C83">
        <w:rPr>
          <w:rStyle w:val="FontStyle44"/>
        </w:rPr>
        <w:t>Цель работы:</w:t>
      </w:r>
    </w:p>
    <w:p w:rsidR="007701F0" w:rsidRDefault="007701F0" w:rsidP="007701F0">
      <w:pPr>
        <w:pStyle w:val="Style27"/>
        <w:widowControl/>
        <w:tabs>
          <w:tab w:val="left" w:pos="851"/>
          <w:tab w:val="left" w:pos="993"/>
          <w:tab w:val="left" w:pos="1114"/>
        </w:tabs>
        <w:spacing w:line="276" w:lineRule="auto"/>
        <w:ind w:firstLine="544"/>
        <w:rPr>
          <w:rStyle w:val="FontStyle45"/>
        </w:rPr>
      </w:pPr>
      <w:r>
        <w:rPr>
          <w:rStyle w:val="FontStyle45"/>
        </w:rPr>
        <w:t>Проведение</w:t>
      </w:r>
      <w:r w:rsidRPr="00AD3C83">
        <w:rPr>
          <w:rStyle w:val="FontStyle45"/>
        </w:rPr>
        <w:t xml:space="preserve"> анализ</w:t>
      </w:r>
      <w:r>
        <w:rPr>
          <w:rStyle w:val="FontStyle45"/>
        </w:rPr>
        <w:t>а</w:t>
      </w:r>
      <w:r w:rsidRPr="00AD3C83">
        <w:rPr>
          <w:rStyle w:val="FontStyle45"/>
        </w:rPr>
        <w:t xml:space="preserve"> геолого-экономической информации по </w:t>
      </w:r>
      <w:r>
        <w:rPr>
          <w:rStyle w:val="FontStyle45"/>
        </w:rPr>
        <w:t xml:space="preserve"> 26 </w:t>
      </w:r>
      <w:r w:rsidRPr="00AD3C83">
        <w:rPr>
          <w:rStyle w:val="FontStyle45"/>
        </w:rPr>
        <w:t>лицензионным участкам ОАО «СН-МНГ» на предмет выполнения проектных показателей за 2014г.</w:t>
      </w:r>
      <w:r>
        <w:rPr>
          <w:rStyle w:val="FontStyle45"/>
        </w:rPr>
        <w:t>,</w:t>
      </w:r>
      <w:r w:rsidRPr="00AD3C83">
        <w:rPr>
          <w:rStyle w:val="FontStyle45"/>
        </w:rPr>
        <w:t xml:space="preserve"> оцен</w:t>
      </w:r>
      <w:r>
        <w:rPr>
          <w:rStyle w:val="FontStyle45"/>
        </w:rPr>
        <w:t>ка</w:t>
      </w:r>
      <w:r w:rsidRPr="00AD3C83">
        <w:rPr>
          <w:rStyle w:val="FontStyle45"/>
        </w:rPr>
        <w:t xml:space="preserve"> планируемы</w:t>
      </w:r>
      <w:r>
        <w:rPr>
          <w:rStyle w:val="FontStyle45"/>
        </w:rPr>
        <w:t>х</w:t>
      </w:r>
      <w:r w:rsidRPr="00AD3C83">
        <w:rPr>
          <w:rStyle w:val="FontStyle45"/>
        </w:rPr>
        <w:t xml:space="preserve"> мероприяти</w:t>
      </w:r>
      <w:r>
        <w:rPr>
          <w:rStyle w:val="FontStyle45"/>
        </w:rPr>
        <w:t>й</w:t>
      </w:r>
      <w:r w:rsidRPr="00AD3C83">
        <w:rPr>
          <w:rStyle w:val="FontStyle45"/>
        </w:rPr>
        <w:t xml:space="preserve"> на 2015г.</w:t>
      </w:r>
      <w:r>
        <w:rPr>
          <w:rStyle w:val="FontStyle45"/>
        </w:rPr>
        <w:t xml:space="preserve"> и</w:t>
      </w:r>
      <w:r w:rsidRPr="00AD3C83">
        <w:rPr>
          <w:rStyle w:val="FontStyle45"/>
        </w:rPr>
        <w:t xml:space="preserve"> защит</w:t>
      </w:r>
      <w:r>
        <w:rPr>
          <w:rStyle w:val="FontStyle45"/>
        </w:rPr>
        <w:t>а</w:t>
      </w:r>
      <w:r w:rsidRPr="00AD3C83">
        <w:rPr>
          <w:rStyle w:val="FontStyle45"/>
        </w:rPr>
        <w:t xml:space="preserve"> работ</w:t>
      </w:r>
      <w:r>
        <w:rPr>
          <w:rStyle w:val="FontStyle45"/>
        </w:rPr>
        <w:t>ы</w:t>
      </w:r>
      <w:r w:rsidRPr="00AD3C83">
        <w:rPr>
          <w:rStyle w:val="FontStyle45"/>
        </w:rPr>
        <w:t xml:space="preserve"> на заседании Департамента по недропользованию ХМАО-ЮГРЫ</w:t>
      </w:r>
    </w:p>
    <w:p w:rsidR="00D91F91" w:rsidRPr="00483B37" w:rsidRDefault="00D91F91" w:rsidP="00D91F91">
      <w:pPr>
        <w:pStyle w:val="a3"/>
        <w:numPr>
          <w:ilvl w:val="0"/>
          <w:numId w:val="5"/>
        </w:numPr>
        <w:ind w:left="567"/>
        <w:jc w:val="both"/>
      </w:pPr>
      <w:r w:rsidRPr="0084618B">
        <w:t xml:space="preserve">Плановые сроки </w:t>
      </w:r>
      <w:r>
        <w:t xml:space="preserve"> выполнения работ:</w:t>
      </w:r>
    </w:p>
    <w:p w:rsidR="00D91F91" w:rsidRPr="0084618B" w:rsidRDefault="00D91F91" w:rsidP="00D91F91">
      <w:pPr>
        <w:tabs>
          <w:tab w:val="num" w:pos="0"/>
          <w:tab w:val="left" w:pos="709"/>
        </w:tabs>
        <w:jc w:val="both"/>
        <w:rPr>
          <w:b/>
        </w:rPr>
      </w:pPr>
      <w:r w:rsidRPr="00483B37">
        <w:t xml:space="preserve">                </w:t>
      </w:r>
      <w:proofErr w:type="gramStart"/>
      <w:r>
        <w:rPr>
          <w:b/>
          <w:lang w:val="en-US"/>
        </w:rPr>
        <w:t>15</w:t>
      </w:r>
      <w:r w:rsidRPr="00F43C3B">
        <w:rPr>
          <w:b/>
        </w:rPr>
        <w:t>.0</w:t>
      </w:r>
      <w:r>
        <w:rPr>
          <w:b/>
          <w:lang w:val="en-US"/>
        </w:rPr>
        <w:t>2</w:t>
      </w:r>
      <w:r w:rsidRPr="00F43C3B">
        <w:rPr>
          <w:b/>
        </w:rPr>
        <w:t>.2015г. – 3</w:t>
      </w:r>
      <w:r>
        <w:rPr>
          <w:b/>
          <w:lang w:val="en-US"/>
        </w:rPr>
        <w:t>0</w:t>
      </w:r>
      <w:r w:rsidRPr="00F43C3B">
        <w:rPr>
          <w:b/>
        </w:rPr>
        <w:t>.</w:t>
      </w:r>
      <w:r>
        <w:rPr>
          <w:b/>
          <w:lang w:val="en-US"/>
        </w:rPr>
        <w:t>06</w:t>
      </w:r>
      <w:r w:rsidRPr="00F43C3B">
        <w:rPr>
          <w:b/>
        </w:rPr>
        <w:t>.2015г.</w:t>
      </w:r>
      <w:proofErr w:type="gramEnd"/>
    </w:p>
    <w:p w:rsidR="00D91F91" w:rsidRPr="000826F3" w:rsidRDefault="00D91F91" w:rsidP="00D91F91">
      <w:pPr>
        <w:pStyle w:val="Style27"/>
        <w:widowControl/>
        <w:tabs>
          <w:tab w:val="left" w:pos="851"/>
          <w:tab w:val="left" w:pos="993"/>
          <w:tab w:val="left" w:pos="1114"/>
        </w:tabs>
        <w:spacing w:before="120" w:line="276" w:lineRule="auto"/>
        <w:ind w:firstLine="544"/>
        <w:rPr>
          <w:rStyle w:val="FontStyle44"/>
          <w:b w:val="0"/>
          <w:bCs w:val="0"/>
        </w:rPr>
      </w:pPr>
      <w:r w:rsidRPr="00AD3C83">
        <w:rPr>
          <w:rStyle w:val="FontStyle44"/>
        </w:rPr>
        <w:t>4.</w:t>
      </w:r>
      <w:r>
        <w:rPr>
          <w:rStyle w:val="FontStyle44"/>
          <w:b w:val="0"/>
          <w:bCs w:val="0"/>
        </w:rPr>
        <w:t> </w:t>
      </w:r>
      <w:r w:rsidRPr="00AD3C83">
        <w:rPr>
          <w:rStyle w:val="FontStyle44"/>
        </w:rPr>
        <w:t>Законодательная и регламентирующая нормативная база проекта:</w:t>
      </w:r>
    </w:p>
    <w:p w:rsidR="00D91F91" w:rsidRDefault="00D91F91" w:rsidP="00D91F91">
      <w:pPr>
        <w:pStyle w:val="Style6"/>
        <w:widowControl/>
        <w:tabs>
          <w:tab w:val="left" w:pos="851"/>
          <w:tab w:val="left" w:pos="993"/>
        </w:tabs>
        <w:spacing w:line="276" w:lineRule="auto"/>
        <w:ind w:firstLine="544"/>
        <w:jc w:val="both"/>
        <w:rPr>
          <w:rStyle w:val="FontStyle45"/>
        </w:rPr>
      </w:pPr>
      <w:r w:rsidRPr="00AD3C83">
        <w:rPr>
          <w:rStyle w:val="FontStyle45"/>
        </w:rPr>
        <w:t>Закон РФ «О недрах» (ст. 7, 22, 23, 23-3, 24,</w:t>
      </w:r>
      <w:r>
        <w:rPr>
          <w:rStyle w:val="FontStyle45"/>
        </w:rPr>
        <w:t> </w:t>
      </w:r>
      <w:r w:rsidRPr="00AD3C83">
        <w:rPr>
          <w:rStyle w:val="FontStyle45"/>
        </w:rPr>
        <w:t>26);</w:t>
      </w:r>
    </w:p>
    <w:p w:rsidR="00D91F91" w:rsidRDefault="00D91F91" w:rsidP="00D91F91">
      <w:pPr>
        <w:pStyle w:val="Style6"/>
        <w:widowControl/>
        <w:tabs>
          <w:tab w:val="left" w:pos="851"/>
          <w:tab w:val="left" w:pos="993"/>
        </w:tabs>
        <w:spacing w:line="276" w:lineRule="auto"/>
        <w:ind w:firstLine="544"/>
        <w:jc w:val="both"/>
        <w:rPr>
          <w:rStyle w:val="FontStyle45"/>
        </w:rPr>
      </w:pPr>
      <w:r w:rsidRPr="00AD3C83">
        <w:rPr>
          <w:rStyle w:val="FontStyle45"/>
        </w:rPr>
        <w:t>Закон ХМАО «О недропользовании»;</w:t>
      </w:r>
    </w:p>
    <w:p w:rsidR="00D91F91" w:rsidRPr="00AD3C83" w:rsidRDefault="00D91F91" w:rsidP="00D91F91">
      <w:pPr>
        <w:pStyle w:val="Style6"/>
        <w:widowControl/>
        <w:tabs>
          <w:tab w:val="left" w:pos="851"/>
          <w:tab w:val="left" w:pos="993"/>
        </w:tabs>
        <w:spacing w:line="276" w:lineRule="auto"/>
        <w:ind w:firstLine="544"/>
        <w:jc w:val="both"/>
        <w:rPr>
          <w:rStyle w:val="FontStyle45"/>
        </w:rPr>
      </w:pPr>
      <w:r w:rsidRPr="00AD3C83">
        <w:rPr>
          <w:rStyle w:val="FontStyle45"/>
        </w:rPr>
        <w:t>Закон об охране окружающей среды;</w:t>
      </w:r>
    </w:p>
    <w:p w:rsidR="00D91F91" w:rsidRPr="00AD3C83" w:rsidRDefault="00D91F91" w:rsidP="00D91F91">
      <w:pPr>
        <w:pStyle w:val="Style21"/>
        <w:widowControl/>
        <w:tabs>
          <w:tab w:val="left" w:pos="851"/>
          <w:tab w:val="left" w:pos="993"/>
        </w:tabs>
        <w:spacing w:line="276" w:lineRule="auto"/>
        <w:ind w:firstLine="544"/>
        <w:rPr>
          <w:rStyle w:val="FontStyle45"/>
        </w:rPr>
      </w:pPr>
      <w:r>
        <w:rPr>
          <w:rStyle w:val="FontStyle45"/>
        </w:rPr>
        <w:t xml:space="preserve">ГОСТ </w:t>
      </w:r>
      <w:proofErr w:type="gramStart"/>
      <w:r>
        <w:rPr>
          <w:rStyle w:val="FontStyle45"/>
        </w:rPr>
        <w:t>Р</w:t>
      </w:r>
      <w:proofErr w:type="gramEnd"/>
      <w:r>
        <w:rPr>
          <w:rStyle w:val="FontStyle45"/>
        </w:rPr>
        <w:t xml:space="preserve"> 53713-2009 Месторождения нефтяные</w:t>
      </w:r>
      <w:r w:rsidRPr="00AD3C83">
        <w:rPr>
          <w:rStyle w:val="FontStyle45"/>
        </w:rPr>
        <w:t xml:space="preserve"> и газонефтяны</w:t>
      </w:r>
      <w:r>
        <w:rPr>
          <w:rStyle w:val="FontStyle45"/>
        </w:rPr>
        <w:t>е.</w:t>
      </w:r>
      <w:r w:rsidRPr="00AD3C83">
        <w:rPr>
          <w:rStyle w:val="FontStyle45"/>
        </w:rPr>
        <w:t xml:space="preserve"> </w:t>
      </w:r>
      <w:r>
        <w:rPr>
          <w:rStyle w:val="FontStyle45"/>
        </w:rPr>
        <w:t>«</w:t>
      </w:r>
      <w:r w:rsidRPr="00AD3C83">
        <w:rPr>
          <w:rStyle w:val="FontStyle45"/>
        </w:rPr>
        <w:t>Правила разработки</w:t>
      </w:r>
      <w:r>
        <w:rPr>
          <w:rStyle w:val="FontStyle45"/>
        </w:rPr>
        <w:t>»,</w:t>
      </w:r>
      <w:r w:rsidRPr="00AD3C83">
        <w:rPr>
          <w:rStyle w:val="FontStyle45"/>
        </w:rPr>
        <w:t xml:space="preserve"> </w:t>
      </w:r>
      <w:r>
        <w:rPr>
          <w:rStyle w:val="FontStyle45"/>
        </w:rPr>
        <w:t>2011</w:t>
      </w:r>
      <w:r w:rsidRPr="00AD3C83">
        <w:rPr>
          <w:rStyle w:val="FontStyle45"/>
        </w:rPr>
        <w:t>г;</w:t>
      </w:r>
    </w:p>
    <w:p w:rsidR="00D91F91" w:rsidRDefault="00D91F91" w:rsidP="00D91F91">
      <w:pPr>
        <w:pStyle w:val="Style21"/>
        <w:widowControl/>
        <w:tabs>
          <w:tab w:val="left" w:pos="851"/>
          <w:tab w:val="left" w:pos="993"/>
        </w:tabs>
        <w:spacing w:line="276" w:lineRule="auto"/>
        <w:ind w:firstLine="544"/>
        <w:rPr>
          <w:rStyle w:val="FontStyle45"/>
        </w:rPr>
      </w:pPr>
      <w:r>
        <w:rPr>
          <w:rStyle w:val="FontStyle45"/>
        </w:rPr>
        <w:t xml:space="preserve">ГОСТ </w:t>
      </w:r>
      <w:proofErr w:type="gramStart"/>
      <w:r>
        <w:rPr>
          <w:rStyle w:val="FontStyle45"/>
        </w:rPr>
        <w:t>Р</w:t>
      </w:r>
      <w:proofErr w:type="gramEnd"/>
      <w:r>
        <w:rPr>
          <w:rStyle w:val="FontStyle45"/>
        </w:rPr>
        <w:t xml:space="preserve"> 53710-2009 Месторождения нефтяные</w:t>
      </w:r>
      <w:r w:rsidRPr="00AD3C83">
        <w:rPr>
          <w:rStyle w:val="FontStyle45"/>
        </w:rPr>
        <w:t xml:space="preserve"> и газонефтяны</w:t>
      </w:r>
      <w:r>
        <w:rPr>
          <w:rStyle w:val="FontStyle45"/>
        </w:rPr>
        <w:t>е.</w:t>
      </w:r>
      <w:r w:rsidRPr="00AD3C83">
        <w:rPr>
          <w:rStyle w:val="FontStyle45"/>
        </w:rPr>
        <w:t xml:space="preserve"> </w:t>
      </w:r>
      <w:r>
        <w:rPr>
          <w:rStyle w:val="FontStyle45"/>
        </w:rPr>
        <w:t>«</w:t>
      </w:r>
      <w:r w:rsidRPr="00AD3C83">
        <w:rPr>
          <w:rStyle w:val="FontStyle45"/>
        </w:rPr>
        <w:t xml:space="preserve">Правила </w:t>
      </w:r>
      <w:r>
        <w:rPr>
          <w:rStyle w:val="FontStyle45"/>
        </w:rPr>
        <w:t xml:space="preserve">проектирования </w:t>
      </w:r>
      <w:r w:rsidRPr="00AD3C83">
        <w:rPr>
          <w:rStyle w:val="FontStyle45"/>
        </w:rPr>
        <w:t>разработки</w:t>
      </w:r>
      <w:r>
        <w:rPr>
          <w:rStyle w:val="FontStyle45"/>
        </w:rPr>
        <w:t>»,</w:t>
      </w:r>
      <w:r w:rsidRPr="00AD3C83">
        <w:rPr>
          <w:rStyle w:val="FontStyle45"/>
        </w:rPr>
        <w:t xml:space="preserve"> </w:t>
      </w:r>
      <w:r>
        <w:rPr>
          <w:rStyle w:val="FontStyle45"/>
        </w:rPr>
        <w:t>2010г;</w:t>
      </w:r>
    </w:p>
    <w:p w:rsidR="00D91F91" w:rsidRDefault="00D91F91" w:rsidP="00D91F91">
      <w:pPr>
        <w:pStyle w:val="Style21"/>
        <w:widowControl/>
        <w:tabs>
          <w:tab w:val="left" w:pos="851"/>
          <w:tab w:val="left" w:pos="993"/>
        </w:tabs>
        <w:spacing w:line="276" w:lineRule="auto"/>
        <w:ind w:firstLine="544"/>
        <w:rPr>
          <w:rStyle w:val="FontStyle45"/>
        </w:rPr>
      </w:pPr>
      <w:r>
        <w:rPr>
          <w:rStyle w:val="FontStyle45"/>
        </w:rPr>
        <w:t>РД 153-39.0-110-01 Методические указания. «Геолого-промысловый анализ разработки нефтяных и газонефтяных месторождений», 2002г.</w:t>
      </w:r>
    </w:p>
    <w:p w:rsidR="00D91F91" w:rsidRPr="000826F3" w:rsidRDefault="00D91F91" w:rsidP="00D91F91">
      <w:pPr>
        <w:pStyle w:val="Style21"/>
        <w:widowControl/>
        <w:tabs>
          <w:tab w:val="left" w:pos="851"/>
          <w:tab w:val="left" w:pos="993"/>
        </w:tabs>
        <w:spacing w:before="120" w:line="276" w:lineRule="auto"/>
        <w:ind w:firstLine="544"/>
        <w:rPr>
          <w:rStyle w:val="FontStyle44"/>
          <w:b w:val="0"/>
          <w:bCs w:val="0"/>
        </w:rPr>
      </w:pPr>
      <w:r w:rsidRPr="00AD3C83">
        <w:rPr>
          <w:rStyle w:val="FontStyle44"/>
        </w:rPr>
        <w:t>5.</w:t>
      </w:r>
      <w:r w:rsidRPr="00AD3C83">
        <w:rPr>
          <w:rStyle w:val="FontStyle44"/>
          <w:b w:val="0"/>
          <w:bCs w:val="0"/>
        </w:rPr>
        <w:tab/>
      </w:r>
      <w:r w:rsidRPr="00AD3C83">
        <w:rPr>
          <w:rStyle w:val="FontStyle44"/>
        </w:rPr>
        <w:t>Основные требования к работе:</w:t>
      </w:r>
    </w:p>
    <w:p w:rsidR="00D91F91" w:rsidRPr="00AD3C83" w:rsidRDefault="00D91F91" w:rsidP="00D91F91">
      <w:pPr>
        <w:pStyle w:val="Style14"/>
        <w:widowControl/>
        <w:spacing w:line="276" w:lineRule="auto"/>
        <w:ind w:firstLine="544"/>
        <w:rPr>
          <w:rStyle w:val="FontStyle45"/>
        </w:rPr>
      </w:pPr>
      <w:r w:rsidRPr="00AD3C83">
        <w:rPr>
          <w:rStyle w:val="FontStyle45"/>
        </w:rPr>
        <w:t>Для достижения поставленн</w:t>
      </w:r>
      <w:r>
        <w:rPr>
          <w:rStyle w:val="FontStyle45"/>
        </w:rPr>
        <w:t>ых</w:t>
      </w:r>
      <w:r w:rsidRPr="00AD3C83">
        <w:rPr>
          <w:rStyle w:val="FontStyle45"/>
        </w:rPr>
        <w:t xml:space="preserve"> цел</w:t>
      </w:r>
      <w:r>
        <w:rPr>
          <w:rStyle w:val="FontStyle45"/>
        </w:rPr>
        <w:t>ей</w:t>
      </w:r>
      <w:r w:rsidRPr="00AD3C83">
        <w:rPr>
          <w:rStyle w:val="FontStyle45"/>
        </w:rPr>
        <w:t xml:space="preserve"> при выполнении работ предусматривается решение следующих задач:</w:t>
      </w:r>
    </w:p>
    <w:p w:rsidR="00D91F91" w:rsidRPr="00AD3C83" w:rsidRDefault="00D91F91" w:rsidP="00D91F91">
      <w:pPr>
        <w:pStyle w:val="Style27"/>
        <w:widowControl/>
        <w:numPr>
          <w:ilvl w:val="0"/>
          <w:numId w:val="6"/>
        </w:numPr>
        <w:tabs>
          <w:tab w:val="left" w:pos="1022"/>
        </w:tabs>
        <w:spacing w:line="276" w:lineRule="auto"/>
        <w:ind w:firstLine="544"/>
        <w:rPr>
          <w:rStyle w:val="FontStyle45"/>
        </w:rPr>
      </w:pPr>
      <w:r w:rsidRPr="00AD3C83">
        <w:rPr>
          <w:rStyle w:val="FontStyle45"/>
        </w:rPr>
        <w:t>Выполнение работы в соответствии с Законом о недрах РФ, требованиями отраслевых регламентов РД 153-39-007-96 и РД 153-39.0-110-01.</w:t>
      </w:r>
    </w:p>
    <w:p w:rsidR="00D91F91" w:rsidRDefault="00D91F91" w:rsidP="00D91F91">
      <w:pPr>
        <w:pStyle w:val="Style27"/>
        <w:widowControl/>
        <w:numPr>
          <w:ilvl w:val="0"/>
          <w:numId w:val="7"/>
        </w:numPr>
        <w:tabs>
          <w:tab w:val="left" w:pos="1022"/>
          <w:tab w:val="left" w:pos="1862"/>
        </w:tabs>
        <w:spacing w:line="276" w:lineRule="auto"/>
        <w:ind w:firstLine="544"/>
        <w:rPr>
          <w:rStyle w:val="FontStyle45"/>
        </w:rPr>
      </w:pPr>
      <w:r w:rsidRPr="00B25750">
        <w:rPr>
          <w:rStyle w:val="FontStyle45"/>
        </w:rPr>
        <w:t xml:space="preserve">Оценка текущего состояния лицензионных участков ОАО «СН-МНГ», с точки зрения наличия разрешительной документации, соответствующей стадии освоения месторождений. </w:t>
      </w:r>
    </w:p>
    <w:p w:rsidR="00D91F91" w:rsidRPr="00B25750" w:rsidRDefault="00D91F91" w:rsidP="00D91F91">
      <w:pPr>
        <w:pStyle w:val="Style27"/>
        <w:widowControl/>
        <w:numPr>
          <w:ilvl w:val="0"/>
          <w:numId w:val="7"/>
        </w:numPr>
        <w:tabs>
          <w:tab w:val="left" w:pos="1022"/>
          <w:tab w:val="left" w:pos="1862"/>
        </w:tabs>
        <w:spacing w:line="276" w:lineRule="auto"/>
        <w:ind w:firstLine="544"/>
        <w:rPr>
          <w:rStyle w:val="FontStyle45"/>
        </w:rPr>
      </w:pPr>
      <w:r w:rsidRPr="00B25750">
        <w:rPr>
          <w:rStyle w:val="FontStyle45"/>
        </w:rPr>
        <w:t>Правоустанавливающих документов (горных отводов, ограничений на промышленную деятельность);</w:t>
      </w:r>
    </w:p>
    <w:p w:rsidR="00D91F91" w:rsidRPr="003544F2" w:rsidRDefault="00D91F91" w:rsidP="00D91F91">
      <w:pPr>
        <w:pStyle w:val="Style15"/>
        <w:widowControl/>
        <w:numPr>
          <w:ilvl w:val="0"/>
          <w:numId w:val="8"/>
        </w:numPr>
        <w:tabs>
          <w:tab w:val="left" w:pos="1862"/>
        </w:tabs>
        <w:spacing w:line="276" w:lineRule="auto"/>
        <w:ind w:firstLine="544"/>
        <w:jc w:val="both"/>
        <w:rPr>
          <w:rStyle w:val="FontStyle45"/>
        </w:rPr>
      </w:pPr>
      <w:r w:rsidRPr="003544F2">
        <w:rPr>
          <w:rStyle w:val="FontStyle45"/>
        </w:rPr>
        <w:t>Проектной документации, соответствующей стадии разработки месторождений;</w:t>
      </w:r>
    </w:p>
    <w:p w:rsidR="00D91F91" w:rsidRPr="003544F2" w:rsidRDefault="00D91F91" w:rsidP="00D91F91">
      <w:pPr>
        <w:pStyle w:val="Style15"/>
        <w:widowControl/>
        <w:numPr>
          <w:ilvl w:val="0"/>
          <w:numId w:val="8"/>
        </w:numPr>
        <w:tabs>
          <w:tab w:val="left" w:pos="1862"/>
        </w:tabs>
        <w:spacing w:line="276" w:lineRule="auto"/>
        <w:ind w:firstLine="544"/>
        <w:jc w:val="both"/>
        <w:rPr>
          <w:rStyle w:val="FontStyle45"/>
        </w:rPr>
      </w:pPr>
      <w:r w:rsidRPr="003544F2">
        <w:rPr>
          <w:rStyle w:val="FontStyle45"/>
        </w:rPr>
        <w:t>Объем</w:t>
      </w:r>
      <w:r>
        <w:rPr>
          <w:rStyle w:val="FontStyle45"/>
        </w:rPr>
        <w:t>ов</w:t>
      </w:r>
      <w:r w:rsidRPr="003544F2">
        <w:rPr>
          <w:rStyle w:val="FontStyle45"/>
        </w:rPr>
        <w:t xml:space="preserve"> геологоразведочных работ за 2014г. необходимых для выполнения лицензионных обязательств.</w:t>
      </w:r>
    </w:p>
    <w:p w:rsidR="00D91F91" w:rsidRPr="00691CAC" w:rsidRDefault="00D91F91" w:rsidP="00D91F91">
      <w:pPr>
        <w:pStyle w:val="Style27"/>
        <w:widowControl/>
        <w:numPr>
          <w:ilvl w:val="0"/>
          <w:numId w:val="6"/>
        </w:numPr>
        <w:tabs>
          <w:tab w:val="left" w:pos="1022"/>
        </w:tabs>
        <w:spacing w:line="276" w:lineRule="auto"/>
        <w:ind w:firstLine="544"/>
        <w:rPr>
          <w:rStyle w:val="FontStyle45"/>
        </w:rPr>
      </w:pPr>
      <w:r w:rsidRPr="00691CAC">
        <w:rPr>
          <w:rStyle w:val="FontStyle45"/>
        </w:rPr>
        <w:t>5</w:t>
      </w:r>
      <w:r>
        <w:rPr>
          <w:rStyle w:val="FontStyle45"/>
        </w:rPr>
        <w:t xml:space="preserve">. </w:t>
      </w:r>
      <w:r w:rsidRPr="00691CAC">
        <w:rPr>
          <w:rStyle w:val="FontStyle45"/>
        </w:rPr>
        <w:t xml:space="preserve"> </w:t>
      </w:r>
      <w:r w:rsidRPr="00691CAC">
        <w:t xml:space="preserve">Анализ </w:t>
      </w:r>
      <w:r w:rsidRPr="00691CAC">
        <w:rPr>
          <w:bCs/>
        </w:rPr>
        <w:t>выполнения проектных показателей</w:t>
      </w:r>
      <w:r w:rsidRPr="00691CAC">
        <w:t xml:space="preserve"> </w:t>
      </w:r>
      <w:r w:rsidRPr="00691CAC">
        <w:rPr>
          <w:rStyle w:val="FontStyle45"/>
        </w:rPr>
        <w:t xml:space="preserve">с </w:t>
      </w:r>
      <w:r w:rsidRPr="00691CAC">
        <w:t xml:space="preserve">указанием причин расхождения проектных и фактических показателей с оценкой снижения (увеличения) отборов нефти по объектам разработки (по геологическим причинам и технологическим – объем бурения  и порядок </w:t>
      </w:r>
      <w:proofErr w:type="spellStart"/>
      <w:r w:rsidRPr="00691CAC">
        <w:t>разбуривания</w:t>
      </w:r>
      <w:proofErr w:type="spellEnd"/>
      <w:r w:rsidRPr="00691CAC">
        <w:t xml:space="preserve">, объем и набор ГТМ и </w:t>
      </w:r>
      <w:proofErr w:type="spellStart"/>
      <w:r w:rsidRPr="00691CAC">
        <w:t>т</w:t>
      </w:r>
      <w:proofErr w:type="gramStart"/>
      <w:r w:rsidRPr="00691CAC">
        <w:t>.д</w:t>
      </w:r>
      <w:proofErr w:type="spellEnd"/>
      <w:proofErr w:type="gramEnd"/>
      <w:r w:rsidRPr="00691CAC">
        <w:t>)</w:t>
      </w:r>
    </w:p>
    <w:p w:rsidR="00D91F91" w:rsidRPr="00691CAC" w:rsidRDefault="00D91F91" w:rsidP="00D91F91">
      <w:pPr>
        <w:pStyle w:val="Style17"/>
        <w:widowControl/>
        <w:tabs>
          <w:tab w:val="left" w:pos="1276"/>
        </w:tabs>
        <w:spacing w:before="53" w:line="276" w:lineRule="auto"/>
        <w:ind w:firstLine="544"/>
        <w:jc w:val="both"/>
        <w:rPr>
          <w:bCs/>
        </w:rPr>
      </w:pPr>
      <w:r w:rsidRPr="00691CAC">
        <w:t xml:space="preserve">5.2.6 Оценка </w:t>
      </w:r>
      <w:r w:rsidRPr="00691CAC">
        <w:rPr>
          <w:bCs/>
        </w:rPr>
        <w:t xml:space="preserve">эффективности реализованных систем разработки (системы ППД), определение проблем (отклонения от ранее запроектированных показателей разработки) и выявление причин, приведших к отклонениям. </w:t>
      </w:r>
    </w:p>
    <w:p w:rsidR="00D91F91" w:rsidRPr="00691CAC" w:rsidRDefault="00D91F91" w:rsidP="00D91F91">
      <w:pPr>
        <w:pStyle w:val="Style17"/>
        <w:widowControl/>
        <w:tabs>
          <w:tab w:val="left" w:pos="1276"/>
        </w:tabs>
        <w:spacing w:before="53" w:line="276" w:lineRule="auto"/>
        <w:ind w:firstLine="544"/>
        <w:jc w:val="both"/>
        <w:rPr>
          <w:bCs/>
        </w:rPr>
      </w:pPr>
      <w:r w:rsidRPr="00691CAC">
        <w:rPr>
          <w:bCs/>
        </w:rPr>
        <w:t xml:space="preserve">5.2.7 Добыча нефти, жидкости – анализ годовой добычи по месторождениям за 2014г.г. с определением влияния на темпы падения основных факторов – </w:t>
      </w:r>
      <w:proofErr w:type="spellStart"/>
      <w:r w:rsidRPr="00691CAC">
        <w:rPr>
          <w:bCs/>
        </w:rPr>
        <w:t>обводнённости</w:t>
      </w:r>
      <w:proofErr w:type="spellEnd"/>
      <w:r w:rsidRPr="00691CAC">
        <w:rPr>
          <w:bCs/>
        </w:rPr>
        <w:t xml:space="preserve"> и движение фонда эксплуатационных скважин. В</w:t>
      </w:r>
      <w:r w:rsidRPr="00691CAC">
        <w:t>ыполнить анализ выработки запасов по залежам и пластам</w:t>
      </w:r>
      <w:r w:rsidRPr="00691CAC">
        <w:rPr>
          <w:bCs/>
        </w:rPr>
        <w:t>.</w:t>
      </w:r>
    </w:p>
    <w:p w:rsidR="00D91F91" w:rsidRPr="00691CAC" w:rsidRDefault="00D91F91" w:rsidP="00D91F91">
      <w:pPr>
        <w:pStyle w:val="Style17"/>
        <w:widowControl/>
        <w:tabs>
          <w:tab w:val="left" w:pos="1276"/>
        </w:tabs>
        <w:spacing w:before="53" w:line="276" w:lineRule="auto"/>
        <w:ind w:firstLine="544"/>
        <w:jc w:val="both"/>
        <w:rPr>
          <w:rStyle w:val="FontStyle45"/>
        </w:rPr>
      </w:pPr>
      <w:r w:rsidRPr="00691CAC">
        <w:rPr>
          <w:iCs/>
        </w:rPr>
        <w:t>5.3. Состояние фонда скважин – анализ: объемов бурения с оценкой отказов от бурения</w:t>
      </w:r>
      <w:r w:rsidRPr="00691CAC">
        <w:rPr>
          <w:rStyle w:val="FontStyle45"/>
        </w:rPr>
        <w:t xml:space="preserve">, </w:t>
      </w:r>
      <w:r w:rsidRPr="00691CAC">
        <w:rPr>
          <w:iCs/>
        </w:rPr>
        <w:t>неработающего фонда с определением основных причин простоя. Д</w:t>
      </w:r>
      <w:r w:rsidRPr="00691CAC">
        <w:t>ать оценку мероприятиям по выводу скважин из неработающего фонда.</w:t>
      </w:r>
    </w:p>
    <w:p w:rsidR="00D91F91" w:rsidRPr="00691CAC" w:rsidRDefault="00D91F91" w:rsidP="00D91F91">
      <w:pPr>
        <w:pStyle w:val="Style27"/>
        <w:widowControl/>
        <w:numPr>
          <w:ilvl w:val="0"/>
          <w:numId w:val="9"/>
        </w:numPr>
        <w:tabs>
          <w:tab w:val="left" w:pos="1276"/>
          <w:tab w:val="left" w:pos="1814"/>
        </w:tabs>
        <w:spacing w:line="276" w:lineRule="auto"/>
        <w:ind w:firstLine="544"/>
        <w:rPr>
          <w:rStyle w:val="FontStyle45"/>
        </w:rPr>
      </w:pPr>
      <w:r w:rsidRPr="00691CAC">
        <w:rPr>
          <w:rStyle w:val="FontStyle45"/>
        </w:rPr>
        <w:lastRenderedPageBreak/>
        <w:t xml:space="preserve">Анализ </w:t>
      </w:r>
      <w:r w:rsidRPr="00691CAC">
        <w:rPr>
          <w:bCs/>
        </w:rPr>
        <w:t xml:space="preserve">эффективности реализованных систем ППД, оценка </w:t>
      </w:r>
      <w:r w:rsidRPr="00691CAC">
        <w:rPr>
          <w:rStyle w:val="FontStyle45"/>
        </w:rPr>
        <w:t>пластовых давлений по залежам.</w:t>
      </w:r>
    </w:p>
    <w:p w:rsidR="00D91F91" w:rsidRPr="00691CAC" w:rsidRDefault="00D91F91" w:rsidP="00D91F91">
      <w:pPr>
        <w:pStyle w:val="Style27"/>
        <w:widowControl/>
        <w:numPr>
          <w:ilvl w:val="0"/>
          <w:numId w:val="9"/>
        </w:numPr>
        <w:tabs>
          <w:tab w:val="left" w:pos="1276"/>
          <w:tab w:val="left" w:pos="1814"/>
        </w:tabs>
        <w:spacing w:line="276" w:lineRule="auto"/>
        <w:ind w:firstLine="544"/>
        <w:rPr>
          <w:rStyle w:val="FontStyle45"/>
        </w:rPr>
      </w:pPr>
      <w:r w:rsidRPr="00691CAC">
        <w:rPr>
          <w:bCs/>
        </w:rPr>
        <w:t>Анализ выполненных геолого-технологических мероприятий</w:t>
      </w:r>
      <w:r w:rsidRPr="00691CAC">
        <w:t>, дать</w:t>
      </w:r>
      <w:r w:rsidRPr="00691CAC">
        <w:rPr>
          <w:iCs/>
        </w:rPr>
        <w:t xml:space="preserve"> оценку эффективности применения ГТМ за 2014 г. по каждому месторождению.</w:t>
      </w:r>
      <w:r w:rsidRPr="00691CAC">
        <w:t xml:space="preserve"> Дать обоснование по переводам, </w:t>
      </w:r>
      <w:proofErr w:type="spellStart"/>
      <w:r w:rsidRPr="00691CAC">
        <w:t>дострелам</w:t>
      </w:r>
      <w:proofErr w:type="spellEnd"/>
      <w:r w:rsidRPr="00691CAC">
        <w:t xml:space="preserve"> и </w:t>
      </w:r>
      <w:proofErr w:type="spellStart"/>
      <w:r w:rsidRPr="00691CAC">
        <w:t>перестрелам</w:t>
      </w:r>
      <w:proofErr w:type="spellEnd"/>
      <w:r w:rsidRPr="00691CAC">
        <w:t xml:space="preserve"> и их соответствие проектным решениям.</w:t>
      </w:r>
    </w:p>
    <w:p w:rsidR="00D91F91" w:rsidRPr="00D91F91" w:rsidRDefault="00D91F91" w:rsidP="00D91F91">
      <w:pPr>
        <w:pStyle w:val="BodyText2"/>
        <w:spacing w:line="276" w:lineRule="auto"/>
        <w:ind w:firstLine="567"/>
        <w:rPr>
          <w:szCs w:val="24"/>
        </w:rPr>
      </w:pPr>
      <w:r>
        <w:rPr>
          <w:szCs w:val="24"/>
        </w:rPr>
        <w:t xml:space="preserve">5.3.3 </w:t>
      </w:r>
      <w:r w:rsidRPr="00D91F91">
        <w:rPr>
          <w:szCs w:val="24"/>
        </w:rPr>
        <w:t>Анализ выполнения объемов программы исследовательских, гидродинамических и промыслово-геофизических работ за 2014г. и их соответствие проектным решениям.</w:t>
      </w:r>
    </w:p>
    <w:p w:rsidR="00D91F91" w:rsidRPr="00D91F91" w:rsidRDefault="00D91F91" w:rsidP="00D91F91">
      <w:pPr>
        <w:pStyle w:val="BodyText2"/>
        <w:spacing w:line="276" w:lineRule="auto"/>
        <w:ind w:firstLine="567"/>
        <w:rPr>
          <w:szCs w:val="24"/>
        </w:rPr>
      </w:pPr>
      <w:r>
        <w:rPr>
          <w:szCs w:val="24"/>
        </w:rPr>
        <w:t xml:space="preserve">5.3.4   </w:t>
      </w:r>
      <w:r w:rsidRPr="00D91F91">
        <w:rPr>
          <w:szCs w:val="24"/>
        </w:rPr>
        <w:t>Оценка выполнения программы использования ПНГ за 2014 г.</w:t>
      </w:r>
    </w:p>
    <w:p w:rsidR="00D91F91" w:rsidRPr="00D91F91" w:rsidRDefault="00D91F91" w:rsidP="00D91F91">
      <w:pPr>
        <w:pStyle w:val="BodyText2"/>
        <w:spacing w:line="276" w:lineRule="auto"/>
        <w:ind w:firstLine="567"/>
        <w:rPr>
          <w:szCs w:val="24"/>
        </w:rPr>
      </w:pPr>
      <w:r w:rsidRPr="00D91F91">
        <w:rPr>
          <w:szCs w:val="24"/>
        </w:rPr>
        <w:t xml:space="preserve">5.3.5  </w:t>
      </w:r>
      <w:r>
        <w:rPr>
          <w:szCs w:val="24"/>
        </w:rPr>
        <w:t xml:space="preserve">  </w:t>
      </w:r>
      <w:r w:rsidRPr="00D91F91">
        <w:rPr>
          <w:szCs w:val="24"/>
        </w:rPr>
        <w:t>Разработка мероприятий по реализации проектных</w:t>
      </w:r>
      <w:r w:rsidRPr="00D91F91">
        <w:rPr>
          <w:b/>
          <w:bCs/>
          <w:i/>
          <w:iCs/>
        </w:rPr>
        <w:t xml:space="preserve"> </w:t>
      </w:r>
      <w:r w:rsidRPr="00D91F91">
        <w:rPr>
          <w:bCs/>
          <w:iCs/>
        </w:rPr>
        <w:t>решений</w:t>
      </w:r>
      <w:r w:rsidRPr="00D91F91">
        <w:rPr>
          <w:b/>
          <w:bCs/>
          <w:i/>
          <w:iCs/>
        </w:rPr>
        <w:t xml:space="preserve"> </w:t>
      </w:r>
      <w:r w:rsidRPr="00D91F91">
        <w:rPr>
          <w:szCs w:val="24"/>
        </w:rPr>
        <w:t>на 2015г.:</w:t>
      </w:r>
    </w:p>
    <w:p w:rsidR="00D91F91" w:rsidRPr="00D91F91" w:rsidRDefault="00D91F91" w:rsidP="00D91F91">
      <w:pPr>
        <w:pStyle w:val="BodyText2"/>
        <w:spacing w:line="276" w:lineRule="auto"/>
        <w:ind w:firstLine="567"/>
        <w:rPr>
          <w:szCs w:val="24"/>
        </w:rPr>
      </w:pPr>
      <w:r w:rsidRPr="00D91F91">
        <w:rPr>
          <w:szCs w:val="24"/>
        </w:rPr>
        <w:t xml:space="preserve">Оценка планируемых мероприятий по оптимизации проектной системы разработки (системы ППД). </w:t>
      </w:r>
    </w:p>
    <w:p w:rsidR="00D91F91" w:rsidRPr="00D91F91" w:rsidRDefault="00D91F91" w:rsidP="00D91F91">
      <w:pPr>
        <w:pStyle w:val="BodyText2"/>
        <w:spacing w:line="276" w:lineRule="auto"/>
        <w:ind w:firstLine="567"/>
        <w:rPr>
          <w:szCs w:val="24"/>
        </w:rPr>
      </w:pPr>
      <w:r w:rsidRPr="00D91F91">
        <w:rPr>
          <w:szCs w:val="24"/>
        </w:rPr>
        <w:t>Оценка мероприятий по вводу скважин из других категорий, уточнение оптимальных уровней и обоснование доли бездействующего фонда.</w:t>
      </w:r>
    </w:p>
    <w:p w:rsidR="00D91F91" w:rsidRPr="00D91F91" w:rsidRDefault="00D91F91" w:rsidP="00D91F91">
      <w:pPr>
        <w:pStyle w:val="BodyText2"/>
        <w:spacing w:line="276" w:lineRule="auto"/>
        <w:ind w:firstLine="567"/>
        <w:rPr>
          <w:szCs w:val="24"/>
        </w:rPr>
      </w:pPr>
      <w:r w:rsidRPr="00D91F91">
        <w:rPr>
          <w:szCs w:val="24"/>
        </w:rPr>
        <w:t>Оценка программы ГТМ с точки зрения достижения проектных уровней.</w:t>
      </w:r>
    </w:p>
    <w:p w:rsidR="00D91F91" w:rsidRPr="00D91F91" w:rsidRDefault="00D91F91" w:rsidP="00D91F91">
      <w:pPr>
        <w:pStyle w:val="BodyText2"/>
        <w:spacing w:line="276" w:lineRule="auto"/>
        <w:ind w:firstLine="567"/>
        <w:rPr>
          <w:szCs w:val="24"/>
        </w:rPr>
      </w:pPr>
      <w:r w:rsidRPr="00D91F91">
        <w:rPr>
          <w:szCs w:val="24"/>
        </w:rPr>
        <w:t>Разработка адресной программы исследовательских, гидродинамических и промыслово-геофизических работ.</w:t>
      </w:r>
    </w:p>
    <w:p w:rsidR="00D91F91" w:rsidRPr="00D91F91" w:rsidRDefault="00D91F91" w:rsidP="00D91F91">
      <w:pPr>
        <w:pStyle w:val="BodyText2"/>
        <w:spacing w:line="276" w:lineRule="auto"/>
        <w:ind w:firstLine="567"/>
        <w:rPr>
          <w:szCs w:val="24"/>
        </w:rPr>
      </w:pPr>
      <w:r w:rsidRPr="00D91F91">
        <w:rPr>
          <w:szCs w:val="24"/>
        </w:rPr>
        <w:t>Оценка планов выполнения программы использования ПНГ до уровня 95%.</w:t>
      </w:r>
    </w:p>
    <w:p w:rsidR="00D91F91" w:rsidRPr="00D91F91" w:rsidRDefault="00D91F91" w:rsidP="00D91F91">
      <w:pPr>
        <w:pStyle w:val="BodyText2"/>
        <w:spacing w:line="276" w:lineRule="auto"/>
        <w:ind w:firstLine="567"/>
        <w:rPr>
          <w:szCs w:val="24"/>
        </w:rPr>
      </w:pPr>
      <w:r w:rsidRPr="00D91F91">
        <w:rPr>
          <w:szCs w:val="24"/>
        </w:rPr>
        <w:t xml:space="preserve">5.5.  Подготовка и предоставление карт текущего состояния разработки с нанесенными официальными контурами </w:t>
      </w:r>
      <w:proofErr w:type="spellStart"/>
      <w:r w:rsidRPr="00D91F91">
        <w:rPr>
          <w:szCs w:val="24"/>
        </w:rPr>
        <w:t>нефтегазоносности</w:t>
      </w:r>
      <w:proofErr w:type="spellEnd"/>
      <w:r w:rsidRPr="00D91F91">
        <w:rPr>
          <w:szCs w:val="24"/>
        </w:rPr>
        <w:t xml:space="preserve"> и эффективными </w:t>
      </w:r>
      <w:proofErr w:type="spellStart"/>
      <w:r w:rsidRPr="00D91F91">
        <w:rPr>
          <w:szCs w:val="24"/>
        </w:rPr>
        <w:t>нефтегазонасыщенными</w:t>
      </w:r>
      <w:proofErr w:type="spellEnd"/>
      <w:r w:rsidRPr="00D91F91">
        <w:rPr>
          <w:szCs w:val="24"/>
        </w:rPr>
        <w:t xml:space="preserve"> толщинами и проектным фондом скважин (пробуренным и </w:t>
      </w:r>
      <w:proofErr w:type="spellStart"/>
      <w:r w:rsidRPr="00D91F91">
        <w:rPr>
          <w:szCs w:val="24"/>
        </w:rPr>
        <w:t>непробуренным</w:t>
      </w:r>
      <w:proofErr w:type="spellEnd"/>
      <w:r w:rsidRPr="00D91F91">
        <w:rPr>
          <w:szCs w:val="24"/>
        </w:rPr>
        <w:t>) по каждому объекту разработки.</w:t>
      </w:r>
    </w:p>
    <w:p w:rsidR="00D91F91" w:rsidRDefault="00D91F91" w:rsidP="00D91F91">
      <w:pPr>
        <w:pStyle w:val="BodyText2"/>
        <w:spacing w:line="276" w:lineRule="auto"/>
        <w:ind w:firstLine="567"/>
        <w:rPr>
          <w:iCs/>
          <w:szCs w:val="24"/>
          <w:lang w:eastAsia="ru-RU"/>
        </w:rPr>
      </w:pPr>
      <w:r>
        <w:rPr>
          <w:iCs/>
          <w:szCs w:val="24"/>
          <w:lang w:eastAsia="ru-RU"/>
        </w:rPr>
        <w:t xml:space="preserve">5.6.  </w:t>
      </w:r>
      <w:r w:rsidRPr="00B25750">
        <w:rPr>
          <w:iCs/>
          <w:szCs w:val="24"/>
          <w:lang w:eastAsia="ru-RU"/>
        </w:rPr>
        <w:t xml:space="preserve">Подготовка </w:t>
      </w:r>
      <w:r>
        <w:rPr>
          <w:iCs/>
          <w:szCs w:val="24"/>
          <w:lang w:eastAsia="ru-RU"/>
        </w:rPr>
        <w:t xml:space="preserve">и предоставление </w:t>
      </w:r>
      <w:r w:rsidRPr="00B25750">
        <w:rPr>
          <w:iCs/>
          <w:szCs w:val="24"/>
          <w:lang w:eastAsia="ru-RU"/>
        </w:rPr>
        <w:t xml:space="preserve">карт изобар с внешними контурами нефтеносности по объектам разработки на последнюю дату, предшествующую рассмотрению, с указанием начальных и средних текущих величин пластового давления. </w:t>
      </w:r>
    </w:p>
    <w:p w:rsidR="00D91F91" w:rsidRDefault="00D91F91" w:rsidP="00D91F91">
      <w:pPr>
        <w:pStyle w:val="BodyText2"/>
        <w:spacing w:line="276" w:lineRule="auto"/>
        <w:ind w:firstLine="567"/>
        <w:rPr>
          <w:iCs/>
          <w:szCs w:val="24"/>
          <w:lang w:eastAsia="ru-RU"/>
        </w:rPr>
      </w:pPr>
      <w:r>
        <w:rPr>
          <w:iCs/>
          <w:szCs w:val="24"/>
          <w:lang w:eastAsia="ru-RU"/>
        </w:rPr>
        <w:t>5.7</w:t>
      </w:r>
      <w:r w:rsidRPr="00B25750">
        <w:rPr>
          <w:iCs/>
          <w:szCs w:val="24"/>
          <w:lang w:eastAsia="ru-RU"/>
        </w:rPr>
        <w:t xml:space="preserve"> </w:t>
      </w:r>
      <w:r>
        <w:rPr>
          <w:iCs/>
          <w:szCs w:val="24"/>
          <w:lang w:eastAsia="ru-RU"/>
        </w:rPr>
        <w:t xml:space="preserve"> </w:t>
      </w:r>
      <w:r w:rsidRPr="00B25750">
        <w:rPr>
          <w:iCs/>
          <w:szCs w:val="24"/>
          <w:lang w:eastAsia="ru-RU"/>
        </w:rPr>
        <w:t xml:space="preserve">Подготовка и </w:t>
      </w:r>
      <w:r>
        <w:rPr>
          <w:iCs/>
          <w:szCs w:val="24"/>
          <w:lang w:eastAsia="ru-RU"/>
        </w:rPr>
        <w:t>предоставление</w:t>
      </w:r>
      <w:r w:rsidRPr="00B25750">
        <w:rPr>
          <w:iCs/>
          <w:szCs w:val="24"/>
          <w:lang w:eastAsia="ru-RU"/>
        </w:rPr>
        <w:t xml:space="preserve"> карт суммарных отборов по объектам разработки с указанием эффективных </w:t>
      </w:r>
      <w:proofErr w:type="spellStart"/>
      <w:r w:rsidRPr="00B25750">
        <w:rPr>
          <w:iCs/>
          <w:szCs w:val="24"/>
          <w:lang w:eastAsia="ru-RU"/>
        </w:rPr>
        <w:t>нефтегазонасыщенных</w:t>
      </w:r>
      <w:proofErr w:type="spellEnd"/>
      <w:r w:rsidRPr="00B25750">
        <w:rPr>
          <w:iCs/>
          <w:szCs w:val="24"/>
          <w:lang w:eastAsia="ru-RU"/>
        </w:rPr>
        <w:t xml:space="preserve"> толщин и нанесенным проектным фондом скважин по каждому объекту  разработки.</w:t>
      </w:r>
    </w:p>
    <w:p w:rsidR="00D91F91" w:rsidRDefault="00D91F91" w:rsidP="00D91F91">
      <w:pPr>
        <w:pStyle w:val="BodyText2"/>
        <w:spacing w:line="276" w:lineRule="auto"/>
        <w:ind w:firstLine="567"/>
        <w:rPr>
          <w:spacing w:val="-4"/>
          <w:szCs w:val="24"/>
        </w:rPr>
      </w:pPr>
      <w:r>
        <w:rPr>
          <w:iCs/>
          <w:szCs w:val="24"/>
          <w:lang w:eastAsia="ru-RU"/>
        </w:rPr>
        <w:t xml:space="preserve">5. 8   </w:t>
      </w:r>
      <w:r>
        <w:t>«Г</w:t>
      </w:r>
      <w:r w:rsidRPr="00806E8B">
        <w:rPr>
          <w:szCs w:val="24"/>
        </w:rPr>
        <w:t>осплановски</w:t>
      </w:r>
      <w:r>
        <w:t>е</w:t>
      </w:r>
      <w:r w:rsidRPr="00806E8B">
        <w:rPr>
          <w:szCs w:val="24"/>
        </w:rPr>
        <w:t>» форм</w:t>
      </w:r>
      <w:r>
        <w:t>ы</w:t>
      </w:r>
      <w:r w:rsidRPr="00806E8B">
        <w:rPr>
          <w:szCs w:val="24"/>
        </w:rPr>
        <w:t xml:space="preserve"> (проект-факт) по объектам разработки и месторождению в </w:t>
      </w:r>
      <w:r w:rsidRPr="00806E8B">
        <w:rPr>
          <w:spacing w:val="-4"/>
          <w:szCs w:val="24"/>
        </w:rPr>
        <w:t>целом за последние пять лет разработки плюс на планируемый период (проект-план)</w:t>
      </w:r>
      <w:r>
        <w:rPr>
          <w:spacing w:val="-4"/>
          <w:szCs w:val="24"/>
        </w:rPr>
        <w:t>.</w:t>
      </w:r>
    </w:p>
    <w:p w:rsidR="00D91F91" w:rsidRDefault="00D91F91" w:rsidP="00D91F91">
      <w:pPr>
        <w:pStyle w:val="BodyText2"/>
        <w:tabs>
          <w:tab w:val="left" w:pos="709"/>
          <w:tab w:val="left" w:pos="851"/>
          <w:tab w:val="left" w:pos="1134"/>
        </w:tabs>
        <w:spacing w:line="276" w:lineRule="auto"/>
        <w:ind w:left="284" w:firstLine="0"/>
        <w:rPr>
          <w:szCs w:val="24"/>
        </w:rPr>
      </w:pPr>
      <w:r>
        <w:rPr>
          <w:szCs w:val="24"/>
        </w:rPr>
        <w:t xml:space="preserve">    5.9   </w:t>
      </w:r>
      <w:r w:rsidRPr="00806E8B">
        <w:rPr>
          <w:szCs w:val="24"/>
        </w:rPr>
        <w:t xml:space="preserve">Таблицы распределения неработающего фонда скважин (бездействующие, консервация, пьезометрические и др.)      по дебитам нефти, жидкости, </w:t>
      </w:r>
      <w:proofErr w:type="spellStart"/>
      <w:r w:rsidRPr="00806E8B">
        <w:rPr>
          <w:szCs w:val="24"/>
        </w:rPr>
        <w:t>обводненности</w:t>
      </w:r>
      <w:proofErr w:type="spellEnd"/>
      <w:r w:rsidRPr="00806E8B">
        <w:rPr>
          <w:szCs w:val="24"/>
        </w:rPr>
        <w:t xml:space="preserve"> и причинам простоя по объектам разработки и месторождению в целом с оценкой потенциала их суточной добычи нефти на начало отчетного и проектного года</w:t>
      </w:r>
      <w:r>
        <w:rPr>
          <w:szCs w:val="24"/>
        </w:rPr>
        <w:t>.</w:t>
      </w:r>
      <w:r w:rsidRPr="00806E8B">
        <w:rPr>
          <w:szCs w:val="24"/>
        </w:rPr>
        <w:t xml:space="preserve"> </w:t>
      </w:r>
    </w:p>
    <w:p w:rsidR="00D91F91" w:rsidRPr="00806E8B" w:rsidRDefault="00D91F91" w:rsidP="00D91F91">
      <w:pPr>
        <w:pStyle w:val="BodyText2"/>
        <w:numPr>
          <w:ilvl w:val="1"/>
          <w:numId w:val="21"/>
        </w:numPr>
        <w:tabs>
          <w:tab w:val="left" w:pos="709"/>
          <w:tab w:val="left" w:pos="1134"/>
        </w:tabs>
        <w:spacing w:line="276" w:lineRule="auto"/>
        <w:ind w:hanging="561"/>
        <w:rPr>
          <w:szCs w:val="24"/>
        </w:rPr>
      </w:pPr>
      <w:r>
        <w:rPr>
          <w:szCs w:val="24"/>
        </w:rPr>
        <w:t xml:space="preserve">  Г</w:t>
      </w:r>
      <w:r w:rsidRPr="00806E8B">
        <w:rPr>
          <w:szCs w:val="24"/>
        </w:rPr>
        <w:t xml:space="preserve">рафик пересчета запасов, </w:t>
      </w:r>
      <w:proofErr w:type="spellStart"/>
      <w:r w:rsidRPr="00806E8B">
        <w:rPr>
          <w:szCs w:val="24"/>
        </w:rPr>
        <w:t>пересоставления</w:t>
      </w:r>
      <w:proofErr w:type="spellEnd"/>
      <w:r w:rsidRPr="00806E8B">
        <w:rPr>
          <w:szCs w:val="24"/>
        </w:rPr>
        <w:t xml:space="preserve"> проектных технологических документов с указанием организаций-исполнителей и даты представления работ в ЦКР </w:t>
      </w:r>
      <w:proofErr w:type="spellStart"/>
      <w:r w:rsidRPr="00806E8B">
        <w:rPr>
          <w:szCs w:val="24"/>
        </w:rPr>
        <w:t>Роснедр</w:t>
      </w:r>
      <w:proofErr w:type="spellEnd"/>
      <w:r>
        <w:rPr>
          <w:szCs w:val="24"/>
        </w:rPr>
        <w:t xml:space="preserve"> по УВС </w:t>
      </w:r>
      <w:r w:rsidRPr="00806E8B">
        <w:rPr>
          <w:szCs w:val="24"/>
        </w:rPr>
        <w:t>или в ГКЗ Российской Федерации</w:t>
      </w:r>
      <w:r>
        <w:rPr>
          <w:szCs w:val="24"/>
        </w:rPr>
        <w:t>.</w:t>
      </w:r>
    </w:p>
    <w:p w:rsidR="00D91F91" w:rsidRPr="003F4FC3" w:rsidRDefault="00D91F91" w:rsidP="00D91F91">
      <w:pPr>
        <w:pStyle w:val="BodyText2"/>
        <w:numPr>
          <w:ilvl w:val="1"/>
          <w:numId w:val="21"/>
        </w:numPr>
        <w:tabs>
          <w:tab w:val="left" w:pos="709"/>
          <w:tab w:val="left" w:pos="993"/>
        </w:tabs>
        <w:spacing w:line="276" w:lineRule="auto"/>
        <w:ind w:hanging="561"/>
        <w:rPr>
          <w:szCs w:val="24"/>
        </w:rPr>
      </w:pPr>
      <w:r>
        <w:rPr>
          <w:szCs w:val="24"/>
        </w:rPr>
        <w:t xml:space="preserve"> </w:t>
      </w:r>
      <w:r w:rsidRPr="003F4FC3">
        <w:rPr>
          <w:szCs w:val="24"/>
        </w:rPr>
        <w:t>Геологические и организационно-технические мероприятия по обеспечению добычи нефти (проект-факт 2014 года)  и (проект-план 2015 года)</w:t>
      </w:r>
      <w:r>
        <w:rPr>
          <w:szCs w:val="24"/>
        </w:rPr>
        <w:t xml:space="preserve"> </w:t>
      </w:r>
      <w:r w:rsidRPr="003F4FC3">
        <w:rPr>
          <w:szCs w:val="24"/>
        </w:rPr>
        <w:t>на  планируемый год по месторождению</w:t>
      </w:r>
      <w:r>
        <w:rPr>
          <w:szCs w:val="24"/>
        </w:rPr>
        <w:t xml:space="preserve"> по форме таблицы 5 протокола ЦКР </w:t>
      </w:r>
      <w:proofErr w:type="spellStart"/>
      <w:r>
        <w:rPr>
          <w:szCs w:val="24"/>
        </w:rPr>
        <w:t>Роснедр</w:t>
      </w:r>
      <w:proofErr w:type="spellEnd"/>
      <w:r>
        <w:rPr>
          <w:szCs w:val="24"/>
        </w:rPr>
        <w:t xml:space="preserve"> по УВС.</w:t>
      </w:r>
    </w:p>
    <w:p w:rsidR="00D91F91" w:rsidRPr="00B25750" w:rsidRDefault="00D91F91" w:rsidP="00D91F91">
      <w:pPr>
        <w:pStyle w:val="BodyText2"/>
        <w:tabs>
          <w:tab w:val="left" w:pos="709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5.12 </w:t>
      </w:r>
      <w:r w:rsidRPr="00B25750">
        <w:rPr>
          <w:szCs w:val="24"/>
        </w:rPr>
        <w:t xml:space="preserve">План проведения </w:t>
      </w:r>
      <w:proofErr w:type="spellStart"/>
      <w:r w:rsidRPr="00B25750">
        <w:rPr>
          <w:szCs w:val="24"/>
        </w:rPr>
        <w:t>доразведочных</w:t>
      </w:r>
      <w:proofErr w:type="spellEnd"/>
      <w:r w:rsidRPr="00B25750">
        <w:rPr>
          <w:szCs w:val="24"/>
        </w:rPr>
        <w:t xml:space="preserve"> и исследовательских работ на месторождении на планируемый год в сопоставлении с проектом разработки и решениями ЦКР </w:t>
      </w:r>
      <w:proofErr w:type="spellStart"/>
      <w:r w:rsidRPr="00B25750">
        <w:rPr>
          <w:szCs w:val="24"/>
        </w:rPr>
        <w:t>Роснедр</w:t>
      </w:r>
      <w:proofErr w:type="spellEnd"/>
      <w:r w:rsidRPr="00B25750">
        <w:rPr>
          <w:szCs w:val="24"/>
        </w:rPr>
        <w:t xml:space="preserve"> по УВС, а также сведения об объемах фактически проведенных исследовательских работ за последний год в сравнении с планом.</w:t>
      </w:r>
    </w:p>
    <w:p w:rsidR="00D91F91" w:rsidRPr="00806E8B" w:rsidRDefault="00D91F91" w:rsidP="00D91F91">
      <w:pPr>
        <w:pStyle w:val="BodyText2"/>
        <w:tabs>
          <w:tab w:val="left" w:pos="709"/>
          <w:tab w:val="left" w:pos="1134"/>
        </w:tabs>
        <w:spacing w:line="276" w:lineRule="auto"/>
        <w:ind w:left="567" w:firstLine="0"/>
        <w:rPr>
          <w:szCs w:val="24"/>
        </w:rPr>
      </w:pPr>
      <w:r>
        <w:rPr>
          <w:szCs w:val="24"/>
        </w:rPr>
        <w:t>5.13</w:t>
      </w:r>
      <w:r w:rsidRPr="00806E8B">
        <w:rPr>
          <w:szCs w:val="24"/>
        </w:rPr>
        <w:t xml:space="preserve"> </w:t>
      </w:r>
      <w:r>
        <w:rPr>
          <w:szCs w:val="24"/>
        </w:rPr>
        <w:t xml:space="preserve"> </w:t>
      </w:r>
      <w:r w:rsidRPr="00806E8B">
        <w:rPr>
          <w:szCs w:val="24"/>
        </w:rPr>
        <w:t xml:space="preserve">Использование фонда скважин по месторождениям </w:t>
      </w:r>
      <w:r w:rsidRPr="003F4FC3">
        <w:rPr>
          <w:szCs w:val="24"/>
        </w:rPr>
        <w:t>(проект-факт 2014 года)  и  (проект-план 2015 года)</w:t>
      </w:r>
      <w:r>
        <w:rPr>
          <w:szCs w:val="24"/>
        </w:rPr>
        <w:t xml:space="preserve"> на </w:t>
      </w:r>
      <w:r w:rsidRPr="003F4FC3">
        <w:rPr>
          <w:szCs w:val="24"/>
        </w:rPr>
        <w:t>планируемый год</w:t>
      </w:r>
      <w:r>
        <w:rPr>
          <w:szCs w:val="24"/>
        </w:rPr>
        <w:t>.</w:t>
      </w:r>
      <w:r w:rsidRPr="003F4FC3">
        <w:rPr>
          <w:szCs w:val="24"/>
        </w:rPr>
        <w:t xml:space="preserve"> </w:t>
      </w:r>
    </w:p>
    <w:p w:rsidR="00D91F91" w:rsidRPr="00806E8B" w:rsidRDefault="00D91F91" w:rsidP="00D91F91">
      <w:pPr>
        <w:pStyle w:val="BodyText2"/>
        <w:widowControl w:val="0"/>
        <w:numPr>
          <w:ilvl w:val="1"/>
          <w:numId w:val="22"/>
        </w:numPr>
        <w:tabs>
          <w:tab w:val="left" w:pos="709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Pr="00806E8B">
        <w:rPr>
          <w:szCs w:val="24"/>
        </w:rPr>
        <w:t xml:space="preserve">Экономическое обоснование по лицензионному участку </w:t>
      </w:r>
      <w:r>
        <w:rPr>
          <w:szCs w:val="24"/>
        </w:rPr>
        <w:t>факт 2014 года и план на 2015 год.</w:t>
      </w:r>
    </w:p>
    <w:p w:rsidR="00D91F91" w:rsidRPr="00806E8B" w:rsidRDefault="00D91F91" w:rsidP="00D91F91">
      <w:pPr>
        <w:pStyle w:val="BodyText2"/>
        <w:widowControl w:val="0"/>
        <w:numPr>
          <w:ilvl w:val="1"/>
          <w:numId w:val="22"/>
        </w:numPr>
        <w:tabs>
          <w:tab w:val="left" w:pos="709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Pr="00806E8B">
        <w:rPr>
          <w:szCs w:val="24"/>
        </w:rPr>
        <w:t xml:space="preserve">Информация (подробная) о выполнении решений и рекомендаций ЦКР </w:t>
      </w:r>
      <w:proofErr w:type="spellStart"/>
      <w:r w:rsidRPr="00806E8B">
        <w:rPr>
          <w:szCs w:val="24"/>
        </w:rPr>
        <w:t>Роснедр</w:t>
      </w:r>
      <w:proofErr w:type="spellEnd"/>
      <w:r>
        <w:rPr>
          <w:szCs w:val="24"/>
        </w:rPr>
        <w:t xml:space="preserve"> по УВС</w:t>
      </w:r>
      <w:r w:rsidRPr="00806E8B">
        <w:rPr>
          <w:szCs w:val="24"/>
        </w:rPr>
        <w:t xml:space="preserve"> по последним проектным документам и итогам рассмотрения Выполнения проектных решений на </w:t>
      </w:r>
      <w:r>
        <w:rPr>
          <w:szCs w:val="24"/>
        </w:rPr>
        <w:t xml:space="preserve">нефтяной секции </w:t>
      </w:r>
      <w:r w:rsidRPr="00806E8B">
        <w:rPr>
          <w:szCs w:val="24"/>
        </w:rPr>
        <w:t xml:space="preserve">ЦКР </w:t>
      </w:r>
      <w:proofErr w:type="spellStart"/>
      <w:r w:rsidRPr="00806E8B">
        <w:rPr>
          <w:szCs w:val="24"/>
        </w:rPr>
        <w:t>Роснедр</w:t>
      </w:r>
      <w:proofErr w:type="spellEnd"/>
      <w:r>
        <w:rPr>
          <w:szCs w:val="24"/>
        </w:rPr>
        <w:t xml:space="preserve"> по УВС </w:t>
      </w:r>
      <w:r w:rsidRPr="00806E8B">
        <w:rPr>
          <w:szCs w:val="24"/>
        </w:rPr>
        <w:t>за предыдущий год</w:t>
      </w:r>
      <w:r>
        <w:rPr>
          <w:szCs w:val="24"/>
        </w:rPr>
        <w:t>.</w:t>
      </w:r>
    </w:p>
    <w:p w:rsidR="00D91F91" w:rsidRPr="00AD3C83" w:rsidRDefault="00D91F91" w:rsidP="00D91F91">
      <w:pPr>
        <w:pStyle w:val="Style12"/>
        <w:widowControl/>
        <w:numPr>
          <w:ilvl w:val="0"/>
          <w:numId w:val="22"/>
        </w:numPr>
        <w:tabs>
          <w:tab w:val="left" w:pos="1134"/>
        </w:tabs>
        <w:spacing w:before="120" w:line="276" w:lineRule="auto"/>
        <w:ind w:left="357" w:firstLine="210"/>
        <w:jc w:val="both"/>
        <w:rPr>
          <w:rStyle w:val="FontStyle44"/>
        </w:rPr>
      </w:pPr>
      <w:bookmarkStart w:id="0" w:name="_GoBack"/>
      <w:r w:rsidRPr="00AD3C83">
        <w:rPr>
          <w:rStyle w:val="FontStyle44"/>
        </w:rPr>
        <w:lastRenderedPageBreak/>
        <w:t>Для выполнения поставленных задач предусматривается:</w:t>
      </w:r>
    </w:p>
    <w:p w:rsidR="00D91F91" w:rsidRPr="00AD3C83" w:rsidRDefault="00D91F91" w:rsidP="00D91F91">
      <w:pPr>
        <w:pStyle w:val="Style17"/>
        <w:widowControl/>
        <w:tabs>
          <w:tab w:val="left" w:pos="1134"/>
        </w:tabs>
        <w:spacing w:before="5" w:line="276" w:lineRule="auto"/>
        <w:ind w:firstLine="544"/>
        <w:jc w:val="both"/>
        <w:rPr>
          <w:rStyle w:val="FontStyle45"/>
        </w:rPr>
      </w:pPr>
      <w:r w:rsidRPr="00AD3C83">
        <w:rPr>
          <w:rStyle w:val="FontStyle45"/>
        </w:rPr>
        <w:t xml:space="preserve">6.1. </w:t>
      </w:r>
      <w:r>
        <w:rPr>
          <w:rStyle w:val="FontStyle45"/>
        </w:rPr>
        <w:t xml:space="preserve">Своевременное предоставление </w:t>
      </w:r>
      <w:r w:rsidRPr="00AD3C83">
        <w:rPr>
          <w:rStyle w:val="FontStyle45"/>
        </w:rPr>
        <w:t>Заказчик</w:t>
      </w:r>
      <w:r>
        <w:rPr>
          <w:rStyle w:val="FontStyle45"/>
        </w:rPr>
        <w:t>ом</w:t>
      </w:r>
      <w:r w:rsidRPr="00AD3C83">
        <w:rPr>
          <w:rStyle w:val="FontStyle45"/>
        </w:rPr>
        <w:t xml:space="preserve"> Исполнителю вс</w:t>
      </w:r>
      <w:r>
        <w:rPr>
          <w:rStyle w:val="FontStyle45"/>
        </w:rPr>
        <w:t>ей</w:t>
      </w:r>
      <w:r w:rsidRPr="00AD3C83">
        <w:rPr>
          <w:rStyle w:val="FontStyle45"/>
        </w:rPr>
        <w:t xml:space="preserve"> имеющ</w:t>
      </w:r>
      <w:r>
        <w:rPr>
          <w:rStyle w:val="FontStyle45"/>
        </w:rPr>
        <w:t>ей</w:t>
      </w:r>
      <w:r w:rsidRPr="00AD3C83">
        <w:rPr>
          <w:rStyle w:val="FontStyle45"/>
        </w:rPr>
        <w:t>ся информаци</w:t>
      </w:r>
      <w:r>
        <w:rPr>
          <w:rStyle w:val="FontStyle45"/>
        </w:rPr>
        <w:t>и</w:t>
      </w:r>
      <w:r w:rsidRPr="00AD3C83">
        <w:rPr>
          <w:rStyle w:val="FontStyle45"/>
        </w:rPr>
        <w:t>, необходим</w:t>
      </w:r>
      <w:r>
        <w:rPr>
          <w:rStyle w:val="FontStyle45"/>
        </w:rPr>
        <w:t>ой</w:t>
      </w:r>
      <w:r w:rsidRPr="00AD3C83">
        <w:rPr>
          <w:rStyle w:val="FontStyle45"/>
        </w:rPr>
        <w:t xml:space="preserve"> для</w:t>
      </w:r>
      <w:r>
        <w:rPr>
          <w:rStyle w:val="FontStyle45"/>
        </w:rPr>
        <w:t xml:space="preserve"> </w:t>
      </w:r>
      <w:r w:rsidRPr="00AD3C83">
        <w:rPr>
          <w:rStyle w:val="FontStyle45"/>
        </w:rPr>
        <w:t>выполнения условий настоящего договора.</w:t>
      </w:r>
    </w:p>
    <w:p w:rsidR="00D91F91" w:rsidRPr="00AD3C83" w:rsidRDefault="00D91F91" w:rsidP="00D91F91">
      <w:pPr>
        <w:pStyle w:val="Style19"/>
        <w:widowControl/>
        <w:tabs>
          <w:tab w:val="left" w:pos="552"/>
          <w:tab w:val="left" w:pos="1134"/>
        </w:tabs>
        <w:spacing w:before="120" w:line="276" w:lineRule="auto"/>
        <w:ind w:firstLine="544"/>
        <w:jc w:val="both"/>
        <w:rPr>
          <w:rStyle w:val="FontStyle44"/>
        </w:rPr>
      </w:pPr>
      <w:r w:rsidRPr="00AD3C83">
        <w:rPr>
          <w:rStyle w:val="FontStyle44"/>
        </w:rPr>
        <w:t>7.</w:t>
      </w:r>
      <w:r w:rsidRPr="00AD3C83">
        <w:rPr>
          <w:rStyle w:val="FontStyle44"/>
          <w:b w:val="0"/>
          <w:bCs w:val="0"/>
        </w:rPr>
        <w:tab/>
      </w:r>
      <w:r w:rsidRPr="00AD3C83">
        <w:rPr>
          <w:rStyle w:val="FontStyle44"/>
        </w:rPr>
        <w:t>Содержание работы:</w:t>
      </w:r>
    </w:p>
    <w:p w:rsidR="00D91F91" w:rsidRPr="00AD3C83" w:rsidRDefault="00D91F91" w:rsidP="00D91F91">
      <w:pPr>
        <w:pStyle w:val="Style27"/>
        <w:widowControl/>
        <w:numPr>
          <w:ilvl w:val="0"/>
          <w:numId w:val="10"/>
        </w:numPr>
        <w:tabs>
          <w:tab w:val="left" w:pos="960"/>
          <w:tab w:val="left" w:pos="1134"/>
        </w:tabs>
        <w:spacing w:line="276" w:lineRule="auto"/>
        <w:ind w:firstLine="544"/>
        <w:rPr>
          <w:rStyle w:val="FontStyle45"/>
        </w:rPr>
      </w:pPr>
      <w:r w:rsidRPr="00AD3C83">
        <w:rPr>
          <w:rStyle w:val="FontStyle45"/>
        </w:rPr>
        <w:t>Подготовка отчетов по каждому месторождению;</w:t>
      </w:r>
    </w:p>
    <w:p w:rsidR="00D91F91" w:rsidRPr="00AD3C83" w:rsidRDefault="00D91F91" w:rsidP="00D91F91">
      <w:pPr>
        <w:pStyle w:val="Style27"/>
        <w:widowControl/>
        <w:numPr>
          <w:ilvl w:val="0"/>
          <w:numId w:val="10"/>
        </w:numPr>
        <w:tabs>
          <w:tab w:val="left" w:pos="960"/>
          <w:tab w:val="left" w:pos="1134"/>
        </w:tabs>
        <w:spacing w:line="276" w:lineRule="auto"/>
        <w:ind w:firstLine="544"/>
        <w:rPr>
          <w:rStyle w:val="FontStyle45"/>
        </w:rPr>
      </w:pPr>
      <w:r>
        <w:rPr>
          <w:rStyle w:val="FontStyle45"/>
        </w:rPr>
        <w:t>Формирование</w:t>
      </w:r>
      <w:r w:rsidRPr="00AD3C83">
        <w:rPr>
          <w:rStyle w:val="FontStyle45"/>
        </w:rPr>
        <w:t xml:space="preserve"> баз</w:t>
      </w:r>
      <w:r>
        <w:rPr>
          <w:rStyle w:val="FontStyle45"/>
        </w:rPr>
        <w:t>ы</w:t>
      </w:r>
      <w:r w:rsidRPr="00AD3C83">
        <w:rPr>
          <w:rStyle w:val="FontStyle45"/>
        </w:rPr>
        <w:t xml:space="preserve"> данных для дальнейшего мониторинга месторождений.</w:t>
      </w:r>
    </w:p>
    <w:p w:rsidR="00D91F91" w:rsidRPr="00AD3C83" w:rsidRDefault="00D91F91" w:rsidP="00D91F91">
      <w:pPr>
        <w:numPr>
          <w:ilvl w:val="0"/>
          <w:numId w:val="10"/>
        </w:numPr>
        <w:tabs>
          <w:tab w:val="left" w:pos="0"/>
          <w:tab w:val="left" w:pos="960"/>
          <w:tab w:val="left" w:pos="1134"/>
        </w:tabs>
        <w:spacing w:after="0"/>
        <w:ind w:firstLine="544"/>
        <w:jc w:val="both"/>
        <w:rPr>
          <w:rStyle w:val="FontStyle45"/>
          <w:sz w:val="24"/>
          <w:szCs w:val="24"/>
        </w:rPr>
      </w:pPr>
      <w:r>
        <w:t>Создание п</w:t>
      </w:r>
      <w:r w:rsidRPr="00AD3C83">
        <w:t>резентационн</w:t>
      </w:r>
      <w:r>
        <w:t>ого</w:t>
      </w:r>
      <w:r w:rsidRPr="00AD3C83">
        <w:t xml:space="preserve"> материал</w:t>
      </w:r>
      <w:r>
        <w:t>а</w:t>
      </w:r>
      <w:r w:rsidRPr="00AD3C83">
        <w:t xml:space="preserve"> по каждому </w:t>
      </w:r>
      <w:r w:rsidRPr="00AD3C83">
        <w:rPr>
          <w:rStyle w:val="FontStyle45"/>
          <w:sz w:val="24"/>
          <w:szCs w:val="24"/>
        </w:rPr>
        <w:t xml:space="preserve">лицензионному участку и </w:t>
      </w:r>
      <w:r>
        <w:rPr>
          <w:rStyle w:val="FontStyle45"/>
          <w:sz w:val="24"/>
          <w:szCs w:val="24"/>
        </w:rPr>
        <w:t xml:space="preserve">по </w:t>
      </w:r>
      <w:r w:rsidRPr="00AD3C83">
        <w:rPr>
          <w:rStyle w:val="FontStyle45"/>
          <w:sz w:val="24"/>
          <w:szCs w:val="24"/>
        </w:rPr>
        <w:t xml:space="preserve">ОАО «СН-МНГ» </w:t>
      </w:r>
      <w:r w:rsidRPr="00AD3C83">
        <w:t xml:space="preserve">в целом. </w:t>
      </w:r>
    </w:p>
    <w:p w:rsidR="00D91F91" w:rsidRDefault="00D91F91" w:rsidP="00D91F91">
      <w:pPr>
        <w:pStyle w:val="Style19"/>
        <w:widowControl/>
        <w:tabs>
          <w:tab w:val="left" w:pos="355"/>
          <w:tab w:val="left" w:pos="1134"/>
        </w:tabs>
        <w:spacing w:before="120" w:line="276" w:lineRule="auto"/>
        <w:ind w:firstLine="544"/>
        <w:jc w:val="both"/>
        <w:rPr>
          <w:rStyle w:val="FontStyle44"/>
        </w:rPr>
      </w:pPr>
      <w:r w:rsidRPr="00AD3C83">
        <w:rPr>
          <w:rStyle w:val="FontStyle44"/>
        </w:rPr>
        <w:t>8.</w:t>
      </w:r>
      <w:r w:rsidRPr="00AD3C83">
        <w:rPr>
          <w:rStyle w:val="FontStyle44"/>
          <w:b w:val="0"/>
          <w:bCs w:val="0"/>
        </w:rPr>
        <w:tab/>
      </w:r>
      <w:r w:rsidRPr="00AD3C83">
        <w:rPr>
          <w:rStyle w:val="FontStyle44"/>
        </w:rPr>
        <w:t>Форма представления результатов.</w:t>
      </w:r>
    </w:p>
    <w:p w:rsidR="00D91F91" w:rsidRPr="00AD3C83" w:rsidRDefault="00D91F91" w:rsidP="00D91F91">
      <w:pPr>
        <w:pStyle w:val="Style17"/>
        <w:widowControl/>
        <w:tabs>
          <w:tab w:val="left" w:pos="1134"/>
        </w:tabs>
        <w:spacing w:line="276" w:lineRule="auto"/>
        <w:ind w:firstLine="544"/>
        <w:jc w:val="both"/>
        <w:rPr>
          <w:rStyle w:val="FontStyle45"/>
        </w:rPr>
      </w:pPr>
      <w:r w:rsidRPr="003544F2">
        <w:rPr>
          <w:rStyle w:val="FontStyle45"/>
        </w:rPr>
        <w:t>В итоге проведенных исследований будут сформированы отчеты по каждому месторождению, и переданы Заказчику в трех экземплярах на бумажном носителе и в одном на магнитном носителе.</w:t>
      </w:r>
      <w:r w:rsidRPr="00AD3C83">
        <w:rPr>
          <w:rStyle w:val="FontStyle45"/>
        </w:rPr>
        <w:t xml:space="preserve"> </w:t>
      </w:r>
    </w:p>
    <w:p w:rsidR="00D91F91" w:rsidRDefault="00D91F91" w:rsidP="00D91F91">
      <w:pPr>
        <w:pStyle w:val="Style19"/>
        <w:widowControl/>
        <w:tabs>
          <w:tab w:val="left" w:pos="355"/>
          <w:tab w:val="left" w:pos="1134"/>
        </w:tabs>
        <w:spacing w:before="120" w:line="276" w:lineRule="auto"/>
        <w:ind w:firstLine="544"/>
        <w:jc w:val="both"/>
        <w:rPr>
          <w:rStyle w:val="FontStyle44"/>
        </w:rPr>
      </w:pPr>
      <w:r w:rsidRPr="00AD3C83">
        <w:rPr>
          <w:rStyle w:val="FontStyle44"/>
        </w:rPr>
        <w:t>9.</w:t>
      </w:r>
      <w:r w:rsidRPr="00AD3C83">
        <w:rPr>
          <w:rStyle w:val="FontStyle44"/>
          <w:b w:val="0"/>
          <w:bCs w:val="0"/>
        </w:rPr>
        <w:tab/>
      </w:r>
      <w:r w:rsidRPr="00AD3C83">
        <w:rPr>
          <w:rStyle w:val="FontStyle44"/>
        </w:rPr>
        <w:t>Защита работы:</w:t>
      </w:r>
    </w:p>
    <w:p w:rsidR="00D91F91" w:rsidRPr="00AD3C83" w:rsidRDefault="00D91F91" w:rsidP="00D91F91">
      <w:pPr>
        <w:pStyle w:val="Style27"/>
        <w:widowControl/>
        <w:numPr>
          <w:ilvl w:val="0"/>
          <w:numId w:val="11"/>
        </w:numPr>
        <w:tabs>
          <w:tab w:val="left" w:pos="1134"/>
        </w:tabs>
        <w:spacing w:line="276" w:lineRule="auto"/>
        <w:ind w:firstLine="544"/>
        <w:rPr>
          <w:rStyle w:val="FontStyle45"/>
        </w:rPr>
      </w:pPr>
      <w:r w:rsidRPr="00AD3C83">
        <w:rPr>
          <w:rStyle w:val="FontStyle45"/>
        </w:rPr>
        <w:t>Работа докладывается на Техническом совете Заказчика.</w:t>
      </w:r>
    </w:p>
    <w:p w:rsidR="00D91F91" w:rsidRDefault="00D91F91" w:rsidP="00D91F91">
      <w:pPr>
        <w:pStyle w:val="Style27"/>
        <w:widowControl/>
        <w:numPr>
          <w:ilvl w:val="0"/>
          <w:numId w:val="11"/>
        </w:numPr>
        <w:tabs>
          <w:tab w:val="left" w:pos="1134"/>
        </w:tabs>
        <w:overflowPunct w:val="0"/>
        <w:spacing w:line="276" w:lineRule="auto"/>
        <w:ind w:firstLine="567"/>
        <w:textAlignment w:val="baseline"/>
        <w:rPr>
          <w:rStyle w:val="FontStyle45"/>
        </w:rPr>
      </w:pPr>
      <w:r w:rsidRPr="00691CAC">
        <w:rPr>
          <w:rStyle w:val="FontStyle45"/>
        </w:rPr>
        <w:t>Исполнитель защищает работу на заседании Департамента по Недропользованию ХМАО-ЮГРЫ.</w:t>
      </w:r>
    </w:p>
    <w:p w:rsidR="00D91F91" w:rsidRPr="00691CAC" w:rsidRDefault="00D91F91" w:rsidP="00D91F91">
      <w:pPr>
        <w:pStyle w:val="Style27"/>
        <w:widowControl/>
        <w:tabs>
          <w:tab w:val="left" w:pos="1134"/>
        </w:tabs>
        <w:overflowPunct w:val="0"/>
        <w:spacing w:line="276" w:lineRule="auto"/>
        <w:ind w:left="567"/>
        <w:textAlignment w:val="baseline"/>
      </w:pPr>
    </w:p>
    <w:p w:rsidR="00D91F91" w:rsidRPr="0064230C" w:rsidRDefault="00D91F91" w:rsidP="00D91F91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b/>
        </w:rPr>
      </w:pPr>
      <w:r w:rsidRPr="0064230C">
        <w:rPr>
          <w:b/>
        </w:rPr>
        <w:t>ОСОБЫЕ ТРЕБОВАНИЯ:</w:t>
      </w:r>
    </w:p>
    <w:p w:rsidR="00D91F91" w:rsidRPr="00D91F91" w:rsidRDefault="00D91F91" w:rsidP="00D91F91">
      <w:pPr>
        <w:tabs>
          <w:tab w:val="left" w:pos="0"/>
        </w:tabs>
        <w:jc w:val="both"/>
        <w:rPr>
          <w:rStyle w:val="FontStyle45"/>
          <w:rFonts w:eastAsia="Times New Roman"/>
          <w:lang w:eastAsia="ru-RU"/>
        </w:rPr>
      </w:pPr>
      <w:r w:rsidRPr="0064230C">
        <w:t>1</w:t>
      </w:r>
      <w:r>
        <w:t>0</w:t>
      </w:r>
      <w:r w:rsidRPr="0064230C">
        <w:t>.1.</w:t>
      </w:r>
      <w:r w:rsidRPr="0064230C">
        <w:tab/>
      </w:r>
      <w:r w:rsidRPr="00D91F91">
        <w:rPr>
          <w:rStyle w:val="FontStyle45"/>
          <w:rFonts w:eastAsia="Times New Roman"/>
          <w:lang w:eastAsia="ru-RU"/>
        </w:rPr>
        <w:t>Формат отчетных презентаций должен удовлетворять требованиям Заказчика, требованиям государственных органов.</w:t>
      </w:r>
    </w:p>
    <w:p w:rsidR="00D91F91" w:rsidRPr="00D91F91" w:rsidRDefault="00D91F91" w:rsidP="00D91F91">
      <w:pPr>
        <w:tabs>
          <w:tab w:val="left" w:pos="0"/>
        </w:tabs>
        <w:jc w:val="both"/>
        <w:rPr>
          <w:rStyle w:val="FontStyle45"/>
          <w:rFonts w:eastAsia="Times New Roman"/>
          <w:lang w:eastAsia="ru-RU"/>
        </w:rPr>
      </w:pPr>
      <w:r w:rsidRPr="00D91F91">
        <w:rPr>
          <w:rStyle w:val="FontStyle45"/>
          <w:rFonts w:eastAsia="Times New Roman"/>
          <w:lang w:eastAsia="ru-RU"/>
        </w:rPr>
        <w:t>10.2.</w:t>
      </w:r>
      <w:r w:rsidRPr="00D91F91">
        <w:rPr>
          <w:rStyle w:val="FontStyle45"/>
          <w:rFonts w:eastAsia="Times New Roman"/>
          <w:lang w:eastAsia="ru-RU"/>
        </w:rPr>
        <w:tab/>
        <w:t xml:space="preserve">Исполнитель обязуется устранить все замечания, которые могут возникнуть: </w:t>
      </w:r>
    </w:p>
    <w:p w:rsidR="00D91F91" w:rsidRPr="00D91F91" w:rsidRDefault="00D91F91" w:rsidP="00D91F91">
      <w:pPr>
        <w:tabs>
          <w:tab w:val="left" w:pos="0"/>
        </w:tabs>
        <w:jc w:val="both"/>
        <w:rPr>
          <w:rStyle w:val="FontStyle45"/>
          <w:rFonts w:eastAsia="Times New Roman"/>
          <w:lang w:eastAsia="ru-RU"/>
        </w:rPr>
      </w:pPr>
      <w:r w:rsidRPr="00D91F91">
        <w:rPr>
          <w:rStyle w:val="FontStyle45"/>
          <w:rFonts w:eastAsia="Times New Roman"/>
          <w:lang w:eastAsia="ru-RU"/>
        </w:rPr>
        <w:t>- при согласовании предварительных результатов с Заказчиком.</w:t>
      </w:r>
    </w:p>
    <w:p w:rsidR="00D91F91" w:rsidRPr="00D91F91" w:rsidRDefault="00D91F91" w:rsidP="00D91F91">
      <w:pPr>
        <w:tabs>
          <w:tab w:val="left" w:pos="0"/>
        </w:tabs>
        <w:jc w:val="both"/>
        <w:rPr>
          <w:rStyle w:val="FontStyle45"/>
          <w:rFonts w:eastAsia="Times New Roman"/>
          <w:lang w:eastAsia="ru-RU"/>
        </w:rPr>
      </w:pPr>
      <w:r w:rsidRPr="00D91F91">
        <w:rPr>
          <w:rStyle w:val="FontStyle45"/>
          <w:rFonts w:eastAsia="Times New Roman"/>
          <w:lang w:eastAsia="ru-RU"/>
        </w:rPr>
        <w:t xml:space="preserve">- </w:t>
      </w:r>
      <w:proofErr w:type="gramStart"/>
      <w:r w:rsidRPr="00D91F91">
        <w:rPr>
          <w:rStyle w:val="FontStyle45"/>
          <w:rFonts w:eastAsia="Times New Roman"/>
          <w:lang w:eastAsia="ru-RU"/>
        </w:rPr>
        <w:t>п</w:t>
      </w:r>
      <w:proofErr w:type="gramEnd"/>
      <w:r w:rsidRPr="00D91F91">
        <w:rPr>
          <w:rStyle w:val="FontStyle45"/>
          <w:rFonts w:eastAsia="Times New Roman"/>
          <w:lang w:eastAsia="ru-RU"/>
        </w:rPr>
        <w:t>ри рассмотрении документа в государственных органах.</w:t>
      </w:r>
    </w:p>
    <w:p w:rsidR="00D91F91" w:rsidRPr="00D91F91" w:rsidRDefault="00D91F91" w:rsidP="00D91F91">
      <w:pPr>
        <w:tabs>
          <w:tab w:val="left" w:pos="0"/>
        </w:tabs>
        <w:jc w:val="both"/>
        <w:rPr>
          <w:rStyle w:val="FontStyle45"/>
          <w:rFonts w:eastAsia="Times New Roman"/>
          <w:lang w:eastAsia="ru-RU"/>
        </w:rPr>
      </w:pPr>
      <w:r w:rsidRPr="00D91F91">
        <w:rPr>
          <w:rStyle w:val="FontStyle45"/>
          <w:rFonts w:eastAsia="Times New Roman"/>
          <w:lang w:eastAsia="ru-RU"/>
        </w:rPr>
        <w:t>10.3.</w:t>
      </w:r>
      <w:r w:rsidRPr="00D91F91">
        <w:rPr>
          <w:rStyle w:val="FontStyle45"/>
          <w:rFonts w:eastAsia="Times New Roman"/>
          <w:lang w:eastAsia="ru-RU"/>
        </w:rPr>
        <w:tab/>
        <w:t>Все дополнительные вопросы, не нашедшие отражения в настоящем техническом задании, которые могут возникнуть у Заказчика или Исполнителя, рассматриваются в рабочем порядке.</w:t>
      </w:r>
    </w:p>
    <w:p w:rsidR="00D91F91" w:rsidRPr="00D91F91" w:rsidRDefault="00D91F91" w:rsidP="00D91F91">
      <w:pPr>
        <w:tabs>
          <w:tab w:val="num" w:pos="0"/>
        </w:tabs>
        <w:jc w:val="both"/>
        <w:rPr>
          <w:rStyle w:val="FontStyle45"/>
          <w:rFonts w:eastAsia="Times New Roman"/>
          <w:lang w:eastAsia="ru-RU"/>
        </w:rPr>
      </w:pPr>
      <w:r w:rsidRPr="00D91F91">
        <w:rPr>
          <w:rStyle w:val="FontStyle45"/>
          <w:rFonts w:eastAsia="Times New Roman"/>
          <w:lang w:eastAsia="ru-RU"/>
        </w:rPr>
        <w:t>10.4.Подрядчик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D91F91" w:rsidRPr="00D91F91" w:rsidRDefault="00D91F91" w:rsidP="00D91F91">
      <w:pPr>
        <w:ind w:left="704"/>
        <w:jc w:val="both"/>
        <w:rPr>
          <w:rStyle w:val="FontStyle45"/>
          <w:rFonts w:eastAsia="Times New Roman"/>
          <w:lang w:eastAsia="ru-RU"/>
        </w:rPr>
      </w:pPr>
      <w:r w:rsidRPr="00D91F91">
        <w:rPr>
          <w:rStyle w:val="FontStyle45"/>
          <w:rFonts w:eastAsia="Times New Roman"/>
          <w:lang w:eastAsia="ru-RU"/>
        </w:rPr>
        <w:t>- смерти в результате несчастного случая;</w:t>
      </w:r>
    </w:p>
    <w:p w:rsidR="00D91F91" w:rsidRPr="00D91F91" w:rsidRDefault="00D91F91" w:rsidP="00D91F91">
      <w:pPr>
        <w:ind w:left="704"/>
        <w:jc w:val="both"/>
        <w:rPr>
          <w:rStyle w:val="FontStyle45"/>
          <w:rFonts w:eastAsia="Times New Roman"/>
          <w:lang w:eastAsia="ru-RU"/>
        </w:rPr>
      </w:pPr>
      <w:r w:rsidRPr="00D91F91">
        <w:rPr>
          <w:rStyle w:val="FontStyle45"/>
          <w:rFonts w:eastAsia="Times New Roman"/>
          <w:lang w:eastAsia="ru-RU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D91F91" w:rsidRPr="00D91F91" w:rsidRDefault="00D91F91" w:rsidP="00D91F91">
      <w:pPr>
        <w:jc w:val="both"/>
        <w:rPr>
          <w:rStyle w:val="FontStyle45"/>
          <w:rFonts w:eastAsia="Times New Roman"/>
          <w:lang w:eastAsia="ru-RU"/>
        </w:rPr>
      </w:pPr>
      <w:r w:rsidRPr="00D91F91">
        <w:rPr>
          <w:rStyle w:val="FontStyle45"/>
          <w:rFonts w:eastAsia="Times New Roman"/>
          <w:lang w:eastAsia="ru-RU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D91F91" w:rsidRDefault="00D91F91" w:rsidP="00D91F91">
      <w:pPr>
        <w:jc w:val="both"/>
      </w:pPr>
    </w:p>
    <w:tbl>
      <w:tblPr>
        <w:tblpPr w:leftFromText="180" w:rightFromText="180" w:vertAnchor="text" w:horzAnchor="margin" w:tblpXSpec="center" w:tblpY="-5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91F91" w:rsidRPr="00803041" w:rsidTr="00D91F91">
        <w:tc>
          <w:tcPr>
            <w:tcW w:w="4785" w:type="dxa"/>
            <w:shd w:val="clear" w:color="auto" w:fill="auto"/>
          </w:tcPr>
          <w:p w:rsidR="00D91F91" w:rsidRPr="00803041" w:rsidRDefault="00D91F91" w:rsidP="00D91F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D91F91" w:rsidRPr="00D91F91" w:rsidRDefault="00D91F91" w:rsidP="00D91F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D91F91" w:rsidRPr="00803041" w:rsidTr="00D91F91">
        <w:tc>
          <w:tcPr>
            <w:tcW w:w="4785" w:type="dxa"/>
            <w:shd w:val="clear" w:color="auto" w:fill="auto"/>
          </w:tcPr>
          <w:p w:rsidR="00D91F91" w:rsidRPr="00803041" w:rsidRDefault="00D91F91" w:rsidP="00D91F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D91F91" w:rsidRPr="00803041" w:rsidRDefault="00D91F91" w:rsidP="00D91F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F91" w:rsidRPr="00803041" w:rsidRDefault="00D91F91" w:rsidP="00D91F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D91F91" w:rsidRPr="00803041" w:rsidRDefault="00D91F91" w:rsidP="00D91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1F91" w:rsidRPr="00803041" w:rsidRDefault="00D91F91" w:rsidP="00D91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1F91" w:rsidRPr="00803041" w:rsidRDefault="00D91F91" w:rsidP="00D91F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D91F91" w:rsidRPr="00803041" w:rsidRDefault="00D91F91" w:rsidP="00D91F91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91F91" w:rsidRPr="00DF082F" w:rsidRDefault="00D91F91" w:rsidP="00D91F91">
      <w:pPr>
        <w:jc w:val="both"/>
        <w:rPr>
          <w:szCs w:val="16"/>
          <w:highlight w:val="yellow"/>
        </w:rPr>
      </w:pPr>
    </w:p>
    <w:p w:rsidR="00BB5062" w:rsidRPr="00A205A5" w:rsidRDefault="00BB5062" w:rsidP="00BB5062">
      <w:pPr>
        <w:pStyle w:val="a3"/>
        <w:autoSpaceDE w:val="0"/>
        <w:autoSpaceDN w:val="0"/>
        <w:adjustRightInd w:val="0"/>
        <w:jc w:val="both"/>
        <w:rPr>
          <w:rFonts w:eastAsia="Arial Unicode MS"/>
        </w:rPr>
      </w:pPr>
    </w:p>
    <w:bookmarkEnd w:id="0"/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6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384" w:rsidRDefault="00D10384"/>
    <w:sectPr w:rsidR="00D10384" w:rsidSect="007701F0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60F"/>
    <w:multiLevelType w:val="multilevel"/>
    <w:tmpl w:val="D1DA336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">
    <w:nsid w:val="07DE7324"/>
    <w:multiLevelType w:val="singleLevel"/>
    <w:tmpl w:val="D9B0CE00"/>
    <w:lvl w:ilvl="0">
      <w:start w:val="1"/>
      <w:numFmt w:val="decimal"/>
      <w:lvlText w:val="5.3.%1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">
    <w:nsid w:val="088A3D02"/>
    <w:multiLevelType w:val="hybridMultilevel"/>
    <w:tmpl w:val="91587D56"/>
    <w:lvl w:ilvl="0" w:tplc="CF3CBFF6">
      <w:start w:val="1"/>
      <w:numFmt w:val="decimal"/>
      <w:lvlText w:val="8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4D7314"/>
    <w:multiLevelType w:val="singleLevel"/>
    <w:tmpl w:val="34761C06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4">
    <w:nsid w:val="18757AF4"/>
    <w:multiLevelType w:val="hybridMultilevel"/>
    <w:tmpl w:val="00087990"/>
    <w:lvl w:ilvl="0" w:tplc="56124B3E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A618DC"/>
    <w:multiLevelType w:val="multilevel"/>
    <w:tmpl w:val="A63CB8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1C0E7065"/>
    <w:multiLevelType w:val="hybridMultilevel"/>
    <w:tmpl w:val="903CC7A4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E182F1C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B6175C"/>
    <w:multiLevelType w:val="multilevel"/>
    <w:tmpl w:val="A9A013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8">
    <w:nsid w:val="2C30568C"/>
    <w:multiLevelType w:val="hybridMultilevel"/>
    <w:tmpl w:val="0268C31A"/>
    <w:lvl w:ilvl="0" w:tplc="9AF4ECE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410714"/>
    <w:multiLevelType w:val="multilevel"/>
    <w:tmpl w:val="5528315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>
    <w:nsid w:val="3BDB0192"/>
    <w:multiLevelType w:val="singleLevel"/>
    <w:tmpl w:val="D97ADA26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1">
    <w:nsid w:val="44C57640"/>
    <w:multiLevelType w:val="multilevel"/>
    <w:tmpl w:val="823A888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2">
    <w:nsid w:val="4A347C44"/>
    <w:multiLevelType w:val="singleLevel"/>
    <w:tmpl w:val="14A6945A"/>
    <w:lvl w:ilvl="0">
      <w:start w:val="1"/>
      <w:numFmt w:val="decimal"/>
      <w:lvlText w:val="7.%1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3">
    <w:nsid w:val="4E2F1FF5"/>
    <w:multiLevelType w:val="singleLevel"/>
    <w:tmpl w:val="6BB6C166"/>
    <w:lvl w:ilvl="0">
      <w:start w:val="1"/>
      <w:numFmt w:val="decimal"/>
      <w:lvlText w:val="5.2.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>
    <w:nsid w:val="54434D5B"/>
    <w:multiLevelType w:val="multilevel"/>
    <w:tmpl w:val="BE962EB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5B034C71"/>
    <w:multiLevelType w:val="singleLevel"/>
    <w:tmpl w:val="B60805F6"/>
    <w:lvl w:ilvl="0">
      <w:start w:val="1"/>
      <w:numFmt w:val="decimal"/>
      <w:lvlText w:val="9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6">
    <w:nsid w:val="632669EC"/>
    <w:multiLevelType w:val="multilevel"/>
    <w:tmpl w:val="9748394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735C5D3D"/>
    <w:multiLevelType w:val="multilevel"/>
    <w:tmpl w:val="6A7EFC2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772941C8"/>
    <w:multiLevelType w:val="hybridMultilevel"/>
    <w:tmpl w:val="DEC610B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B1895"/>
    <w:multiLevelType w:val="hybridMultilevel"/>
    <w:tmpl w:val="D3DACBB0"/>
    <w:lvl w:ilvl="0" w:tplc="4C3275C0">
      <w:start w:val="1"/>
      <w:numFmt w:val="decimal"/>
      <w:lvlText w:val="11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BB0EFC"/>
    <w:multiLevelType w:val="hybridMultilevel"/>
    <w:tmpl w:val="38660834"/>
    <w:lvl w:ilvl="0" w:tplc="0DDE7B7E">
      <w:start w:val="1"/>
      <w:numFmt w:val="decimal"/>
      <w:lvlText w:val="9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20"/>
  </w:num>
  <w:num w:numId="4">
    <w:abstractNumId w:val="19"/>
  </w:num>
  <w:num w:numId="5">
    <w:abstractNumId w:val="3"/>
  </w:num>
  <w:num w:numId="6">
    <w:abstractNumId w:val="10"/>
  </w:num>
  <w:num w:numId="7">
    <w:abstractNumId w:val="13"/>
  </w:num>
  <w:num w:numId="8">
    <w:abstractNumId w:val="13"/>
    <w:lvlOverride w:ilvl="0">
      <w:lvl w:ilvl="0">
        <w:start w:val="1"/>
        <w:numFmt w:val="decimal"/>
        <w:lvlText w:val="5.2.%1"/>
        <w:legacy w:legacy="1" w:legacySpace="0" w:legacyIndent="70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2"/>
  </w:num>
  <w:num w:numId="11">
    <w:abstractNumId w:val="15"/>
  </w:num>
  <w:num w:numId="12">
    <w:abstractNumId w:val="7"/>
  </w:num>
  <w:num w:numId="13">
    <w:abstractNumId w:val="4"/>
  </w:num>
  <w:num w:numId="14">
    <w:abstractNumId w:val="18"/>
  </w:num>
  <w:num w:numId="15">
    <w:abstractNumId w:val="8"/>
  </w:num>
  <w:num w:numId="16">
    <w:abstractNumId w:val="16"/>
  </w:num>
  <w:num w:numId="17">
    <w:abstractNumId w:val="11"/>
  </w:num>
  <w:num w:numId="18">
    <w:abstractNumId w:val="5"/>
  </w:num>
  <w:num w:numId="19">
    <w:abstractNumId w:val="14"/>
  </w:num>
  <w:num w:numId="20">
    <w:abstractNumId w:val="0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CB"/>
    <w:rsid w:val="00092D8F"/>
    <w:rsid w:val="0013064E"/>
    <w:rsid w:val="00183CCB"/>
    <w:rsid w:val="005A1688"/>
    <w:rsid w:val="005E2683"/>
    <w:rsid w:val="00706490"/>
    <w:rsid w:val="007701F0"/>
    <w:rsid w:val="00853A3A"/>
    <w:rsid w:val="0098517E"/>
    <w:rsid w:val="00B34394"/>
    <w:rsid w:val="00BB5062"/>
    <w:rsid w:val="00BD318B"/>
    <w:rsid w:val="00D10384"/>
    <w:rsid w:val="00D9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701F0"/>
    <w:pPr>
      <w:widowControl w:val="0"/>
      <w:autoSpaceDE w:val="0"/>
      <w:autoSpaceDN w:val="0"/>
      <w:adjustRightInd w:val="0"/>
      <w:spacing w:after="0" w:line="264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3" w:lineRule="exact"/>
      <w:ind w:hanging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03" w:lineRule="exact"/>
      <w:ind w:hanging="3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7701F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7701F0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7701F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0">
    <w:name w:val="Font Style50"/>
    <w:uiPriority w:val="99"/>
    <w:rsid w:val="007701F0"/>
    <w:rPr>
      <w:rFonts w:ascii="Times New Roman" w:hAnsi="Times New Roman" w:cs="Times New Roman"/>
      <w:b/>
      <w:bCs/>
      <w:sz w:val="14"/>
      <w:szCs w:val="14"/>
    </w:rPr>
  </w:style>
  <w:style w:type="paragraph" w:customStyle="1" w:styleId="21">
    <w:name w:val="Основной текст 21"/>
    <w:basedOn w:val="a"/>
    <w:rsid w:val="007701F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B50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 23"/>
    <w:basedOn w:val="a"/>
    <w:rsid w:val="00BB5062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2">
    <w:name w:val="Body Text 2"/>
    <w:basedOn w:val="a"/>
    <w:rsid w:val="00D91F9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701F0"/>
    <w:pPr>
      <w:widowControl w:val="0"/>
      <w:autoSpaceDE w:val="0"/>
      <w:autoSpaceDN w:val="0"/>
      <w:adjustRightInd w:val="0"/>
      <w:spacing w:after="0" w:line="264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3" w:lineRule="exact"/>
      <w:ind w:hanging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03" w:lineRule="exact"/>
      <w:ind w:hanging="3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7701F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7701F0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7701F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0">
    <w:name w:val="Font Style50"/>
    <w:uiPriority w:val="99"/>
    <w:rsid w:val="007701F0"/>
    <w:rPr>
      <w:rFonts w:ascii="Times New Roman" w:hAnsi="Times New Roman" w:cs="Times New Roman"/>
      <w:b/>
      <w:bCs/>
      <w:sz w:val="14"/>
      <w:szCs w:val="14"/>
    </w:rPr>
  </w:style>
  <w:style w:type="paragraph" w:customStyle="1" w:styleId="21">
    <w:name w:val="Основной текст 21"/>
    <w:basedOn w:val="a"/>
    <w:rsid w:val="007701F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B50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 23"/>
    <w:basedOn w:val="a"/>
    <w:rsid w:val="00BB5062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2">
    <w:name w:val="Body Text 2"/>
    <w:basedOn w:val="a"/>
    <w:rsid w:val="00D91F9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Анастасия Сергеевна Холостова</cp:lastModifiedBy>
  <cp:revision>10</cp:revision>
  <cp:lastPrinted>2014-11-13T08:28:00Z</cp:lastPrinted>
  <dcterms:created xsi:type="dcterms:W3CDTF">2014-10-23T04:40:00Z</dcterms:created>
  <dcterms:modified xsi:type="dcterms:W3CDTF">2014-11-13T08:42:00Z</dcterms:modified>
</cp:coreProperties>
</file>