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7782F">
            <w:pPr>
              <w:jc w:val="both"/>
            </w:pPr>
            <w:r w:rsidRPr="000127F9">
              <w:t>Протокол  № _____</w:t>
            </w:r>
            <w:r w:rsidR="00A7782F">
              <w:rPr>
                <w:u w:val="single"/>
                <w:lang w:val="en-US"/>
              </w:rPr>
              <w:t>332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7782F">
            <w:pPr>
              <w:jc w:val="both"/>
            </w:pPr>
            <w:r w:rsidRPr="000127F9">
              <w:t>«</w:t>
            </w:r>
            <w:r w:rsidR="00A7782F">
              <w:rPr>
                <w:lang w:val="en-US"/>
              </w:rPr>
              <w:t>20</w:t>
            </w:r>
            <w:r w:rsidRPr="000127F9">
              <w:t xml:space="preserve">» </w:t>
            </w:r>
            <w:r w:rsidR="00A7782F">
              <w:rPr>
                <w:u w:val="single"/>
              </w:rPr>
              <w:t>октября</w:t>
            </w:r>
            <w:r w:rsidRPr="000127F9">
              <w:t xml:space="preserve">  </w:t>
            </w:r>
            <w:r w:rsidR="00A7782F">
              <w:t>2014</w:t>
            </w:r>
            <w:r w:rsidRPr="000127F9">
              <w:t>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7288">
        <w:rPr>
          <w:b/>
        </w:rPr>
        <w:t xml:space="preserve"> </w:t>
      </w:r>
      <w:r w:rsidR="008D52FD">
        <w:rPr>
          <w:b/>
        </w:rPr>
        <w:t>673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A7782F">
        <w:rPr>
          <w:b/>
        </w:rPr>
        <w:t>20</w:t>
      </w:r>
      <w:r w:rsidR="00D67B56">
        <w:rPr>
          <w:b/>
        </w:rPr>
        <w:t>»</w:t>
      </w:r>
      <w:r w:rsidR="00A7782F">
        <w:rPr>
          <w:b/>
        </w:rPr>
        <w:t xml:space="preserve"> октября</w:t>
      </w:r>
      <w:r w:rsidR="00C0340A">
        <w:rPr>
          <w:b/>
        </w:rPr>
        <w:t xml:space="preserve">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  <w:bookmarkStart w:id="0" w:name="_GoBack"/>
      <w:bookmarkEnd w:id="0"/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D00A3D">
        <w:rPr>
          <w:b/>
        </w:rPr>
        <w:t xml:space="preserve">105 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D00A3D">
        <w:rPr>
          <w:b/>
        </w:rPr>
        <w:t>Зарезка боковых стволов под ключ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D67B56">
        <w:t>ами</w:t>
      </w:r>
      <w:r w:rsidR="00816912" w:rsidRPr="00433159">
        <w:t xml:space="preserve"> </w:t>
      </w:r>
      <w:r w:rsidR="00D00A3D">
        <w:t xml:space="preserve">3; </w:t>
      </w:r>
      <w:r w:rsidR="00BD5448">
        <w:t xml:space="preserve">4 </w:t>
      </w:r>
      <w:r w:rsidR="00D67B56">
        <w:t>-</w:t>
      </w:r>
      <w:r w:rsidR="00BD5448">
        <w:t xml:space="preserve"> 4.</w:t>
      </w:r>
      <w:r w:rsidR="00D00A3D">
        <w:t>6</w:t>
      </w:r>
      <w:r w:rsidR="00BD5448">
        <w:t>.</w:t>
      </w:r>
      <w:r w:rsidR="003F641E">
        <w:t xml:space="preserve"> по Критерию минимальной цены при соответствии предложения претендента условиям лотов и технического задания.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1A0905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1A0905">
      <w:pPr>
        <w:ind w:firstLine="284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52533F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26BA4">
        <w:t>03</w:t>
      </w:r>
      <w:r w:rsidR="0071567C" w:rsidRPr="005A0C17">
        <w:t>.20</w:t>
      </w:r>
      <w:r w:rsidR="00C26BA4">
        <w:t>15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CC1A5B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CC1A5B">
        <w:t>заполненн</w:t>
      </w:r>
      <w:r w:rsidR="00D00A3D" w:rsidRPr="00CC1A5B">
        <w:t>ые</w:t>
      </w:r>
      <w:r w:rsidRPr="00CC1A5B">
        <w:t>, подписанн</w:t>
      </w:r>
      <w:r w:rsidR="00D00A3D" w:rsidRPr="00CC1A5B">
        <w:t>ые</w:t>
      </w:r>
      <w:r w:rsidRPr="00CC1A5B">
        <w:t xml:space="preserve"> </w:t>
      </w:r>
      <w:r w:rsidR="00D00A3D" w:rsidRPr="00CC1A5B">
        <w:t>Лоты</w:t>
      </w:r>
      <w:r w:rsidRPr="00CC1A5B">
        <w:t xml:space="preserve"> № 1</w:t>
      </w:r>
      <w:r w:rsidR="00D00A3D" w:rsidRPr="00CC1A5B">
        <w:t xml:space="preserve">-7 </w:t>
      </w:r>
      <w:r w:rsidR="00486C38" w:rsidRPr="00CC1A5B">
        <w:t xml:space="preserve"> </w:t>
      </w:r>
      <w:r w:rsidR="00A70365" w:rsidRPr="00CC1A5B">
        <w:rPr>
          <w:szCs w:val="16"/>
        </w:rPr>
        <w:t>(Форм</w:t>
      </w:r>
      <w:r w:rsidR="00A56C96">
        <w:rPr>
          <w:szCs w:val="16"/>
        </w:rPr>
        <w:t>ы</w:t>
      </w:r>
      <w:r w:rsidR="00A70365" w:rsidRPr="00CC1A5B">
        <w:rPr>
          <w:szCs w:val="16"/>
        </w:rPr>
        <w:t xml:space="preserve"> 4</w:t>
      </w:r>
      <w:r w:rsidR="00D00A3D" w:rsidRPr="00CC1A5B">
        <w:rPr>
          <w:szCs w:val="16"/>
        </w:rPr>
        <w:t>- 4.6.</w:t>
      </w:r>
      <w:r w:rsidR="0077344E">
        <w:rPr>
          <w:szCs w:val="16"/>
        </w:rPr>
        <w:t>с приложениями</w:t>
      </w:r>
      <w:r w:rsidR="00A70365" w:rsidRPr="00CC1A5B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93067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593067" w:rsidRPr="00593067" w:rsidRDefault="00D00A3D" w:rsidP="009F79E0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080"/>
        <w:jc w:val="both"/>
      </w:pPr>
      <w:r>
        <w:t xml:space="preserve"> </w:t>
      </w:r>
      <w:proofErr w:type="gramStart"/>
      <w:r w:rsidR="009F79E0">
        <w:t>д</w:t>
      </w:r>
      <w:r w:rsidR="00593067" w:rsidRPr="00593067">
        <w:t xml:space="preserve">окументы, подтверждающие соответствие «Критериям технической оценки оферт участников закупки  на выполнение работ </w:t>
      </w:r>
      <w:r>
        <w:t>по зарезке боковых стволов под ключ</w:t>
      </w:r>
      <w:r w:rsidR="00593067">
        <w:t xml:space="preserve"> по </w:t>
      </w:r>
      <w:r w:rsidR="00593067" w:rsidRPr="00593067">
        <w:t xml:space="preserve"> типу сделки </w:t>
      </w:r>
      <w:r>
        <w:t>105</w:t>
      </w:r>
      <w:r w:rsidR="00593067" w:rsidRPr="00593067">
        <w:t xml:space="preserve"> «</w:t>
      </w:r>
      <w:r>
        <w:t>Зарезка боковых стволов под ключ</w:t>
      </w:r>
      <w:r w:rsidR="00593067" w:rsidRPr="00593067">
        <w:t>»</w:t>
      </w:r>
      <w:r w:rsidR="00593067" w:rsidRPr="00C93FB6">
        <w:t xml:space="preserve"> </w:t>
      </w:r>
      <w:r w:rsidR="00593067" w:rsidRPr="00593067">
        <w:t xml:space="preserve"> (Форма </w:t>
      </w:r>
      <w:r w:rsidR="00604614">
        <w:t>8</w:t>
      </w:r>
      <w:r w:rsidR="00593067" w:rsidRPr="00593067"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 w:rsidR="00604614">
        <w:t>8</w:t>
      </w:r>
      <w:r w:rsidR="00593067" w:rsidRPr="00593067">
        <w:t>)</w:t>
      </w:r>
      <w:r w:rsidR="00593067" w:rsidRPr="00604614">
        <w:rPr>
          <w:iCs/>
          <w:szCs w:val="16"/>
        </w:rPr>
        <w:t>.</w:t>
      </w:r>
      <w:proofErr w:type="gramEnd"/>
    </w:p>
    <w:p w:rsidR="00556572" w:rsidRDefault="00D00A3D" w:rsidP="00D00A3D">
      <w:pPr>
        <w:autoSpaceDE w:val="0"/>
        <w:autoSpaceDN w:val="0"/>
        <w:adjustRightInd w:val="0"/>
        <w:ind w:left="1134"/>
        <w:jc w:val="both"/>
      </w:pPr>
      <w:r>
        <w:t xml:space="preserve"> </w:t>
      </w:r>
    </w:p>
    <w:p w:rsidR="00556572" w:rsidRPr="00556572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</w:t>
      </w:r>
      <w:proofErr w:type="gramStart"/>
      <w:r w:rsidRPr="00556572">
        <w:rPr>
          <w:szCs w:val="16"/>
        </w:rPr>
        <w:t xml:space="preserve"> (-) </w:t>
      </w:r>
      <w:proofErr w:type="gramEnd"/>
      <w:r w:rsidRPr="00556572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A7782F">
        <w:rPr>
          <w:b/>
        </w:rPr>
        <w:t>20</w:t>
      </w:r>
      <w:r w:rsidRPr="009C58FF">
        <w:rPr>
          <w:b/>
        </w:rPr>
        <w:t xml:space="preserve">» </w:t>
      </w:r>
      <w:r w:rsidR="00A7782F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</w:t>
      </w:r>
      <w:r w:rsidR="00A7782F">
        <w:rPr>
          <w:b/>
        </w:rPr>
        <w:t>31</w:t>
      </w:r>
      <w:r w:rsidR="00AB778C">
        <w:rPr>
          <w:b/>
        </w:rPr>
        <w:t xml:space="preserve"> </w:t>
      </w:r>
      <w:r w:rsidRPr="009C58FF">
        <w:rPr>
          <w:b/>
        </w:rPr>
        <w:t>»</w:t>
      </w:r>
      <w:r w:rsidR="00A7782F">
        <w:rPr>
          <w:b/>
        </w:rPr>
        <w:t xml:space="preserve"> октября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</w:t>
      </w:r>
      <w:r w:rsidR="0052143D">
        <w:rPr>
          <w:b/>
        </w:rPr>
        <w:t xml:space="preserve"> 31 </w:t>
      </w:r>
      <w:r w:rsidRPr="009C58FF">
        <w:rPr>
          <w:b/>
        </w:rPr>
        <w:t xml:space="preserve">» </w:t>
      </w:r>
      <w:r w:rsidR="00C26BA4">
        <w:rPr>
          <w:b/>
        </w:rPr>
        <w:t>марта</w:t>
      </w:r>
      <w:r w:rsidR="0052143D">
        <w:rPr>
          <w:b/>
        </w:rPr>
        <w:t xml:space="preserve"> </w:t>
      </w:r>
      <w:r w:rsidRPr="009C58FF">
        <w:rPr>
          <w:b/>
        </w:rPr>
        <w:t xml:space="preserve"> 20</w:t>
      </w:r>
      <w:r w:rsidR="00C26BA4">
        <w:rPr>
          <w:b/>
        </w:rPr>
        <w:t>15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446E71">
        <w:rPr>
          <w:b/>
        </w:rPr>
        <w:t>673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A7782F">
        <w:rPr>
          <w:b/>
        </w:rPr>
        <w:t>20</w:t>
      </w:r>
      <w:r w:rsidR="00D67B56" w:rsidRPr="00D67B56">
        <w:rPr>
          <w:b/>
        </w:rPr>
        <w:t>»</w:t>
      </w:r>
      <w:r w:rsidR="00A7782F">
        <w:rPr>
          <w:b/>
        </w:rPr>
        <w:t xml:space="preserve"> октября</w:t>
      </w:r>
      <w:r w:rsidR="00D67B56" w:rsidRPr="00D67B56">
        <w:rPr>
          <w:b/>
        </w:rPr>
        <w:t xml:space="preserve">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9F79E0">
        <w:t xml:space="preserve">документов </w:t>
      </w:r>
      <w:r w:rsidR="00A440BA">
        <w:t>или надлежащим образом</w:t>
      </w:r>
      <w:r w:rsidR="008679B5">
        <w:t xml:space="preserve"> заверенные</w:t>
      </w:r>
      <w:r w:rsidR="0077344E">
        <w:t xml:space="preserve"> копии</w:t>
      </w:r>
      <w:r w:rsidR="009F79E0">
        <w:t>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9F79E0">
        <w:t>«К</w:t>
      </w:r>
      <w:r w:rsidR="00BD5448">
        <w:t>ритери</w:t>
      </w:r>
      <w:r w:rsidR="009F79E0">
        <w:t>ям</w:t>
      </w:r>
      <w:r w:rsidR="00BD5448">
        <w:t xml:space="preserve"> </w:t>
      </w:r>
      <w:r w:rsidR="00D67B56" w:rsidRPr="00D67B56">
        <w:t>технической оценки оферт участников за</w:t>
      </w:r>
      <w:r w:rsidR="00D67B56">
        <w:t>к</w:t>
      </w:r>
      <w:r w:rsidR="00D67B56" w:rsidRPr="00D67B56">
        <w:t xml:space="preserve">упки </w:t>
      </w:r>
      <w:r w:rsidR="002743BA" w:rsidRPr="00593067">
        <w:t xml:space="preserve">на выполнение работ по </w:t>
      </w:r>
      <w:r w:rsidR="00D00A3D">
        <w:t>зарезке боковых стволов под ключ</w:t>
      </w:r>
      <w:r w:rsidR="002743BA">
        <w:t xml:space="preserve"> </w:t>
      </w:r>
      <w:r w:rsidR="00D67B56" w:rsidRPr="00D67B56">
        <w:t xml:space="preserve">по типу </w:t>
      </w:r>
      <w:r w:rsidR="006936BF">
        <w:t xml:space="preserve">сделки </w:t>
      </w:r>
      <w:r w:rsidR="00D67B56" w:rsidRPr="00D67B56">
        <w:t xml:space="preserve">№ </w:t>
      </w:r>
      <w:r w:rsidR="00D00A3D">
        <w:t>105</w:t>
      </w:r>
      <w:r w:rsidR="00D67B56" w:rsidRPr="00D67B56">
        <w:t xml:space="preserve"> «</w:t>
      </w:r>
      <w:r w:rsidR="00D00A3D">
        <w:t>Зарезка боковых стволов под ключ</w:t>
      </w:r>
      <w:r w:rsidR="00D67B56">
        <w:t>» (</w:t>
      </w:r>
      <w:r w:rsidR="002743BA">
        <w:t xml:space="preserve">Форма </w:t>
      </w:r>
      <w:r w:rsidR="00CC1A5B">
        <w:t>8</w:t>
      </w:r>
      <w:r w:rsidR="002743BA">
        <w:t>),</w:t>
      </w:r>
      <w:r w:rsidR="002743BA" w:rsidRPr="002743BA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CC1A5B">
        <w:t>8</w:t>
      </w:r>
      <w:proofErr w:type="gramEnd"/>
      <w:r w:rsidR="002743BA" w:rsidRPr="002743BA">
        <w:t>)</w:t>
      </w:r>
      <w:r w:rsidR="002743BA">
        <w:t xml:space="preserve">(без указания сумм, цен и </w:t>
      </w:r>
      <w:proofErr w:type="spellStart"/>
      <w:r w:rsidR="002743BA">
        <w:t>т.п</w:t>
      </w:r>
      <w:proofErr w:type="spellEnd"/>
      <w:r w:rsidR="002743BA">
        <w:t>).</w:t>
      </w:r>
    </w:p>
    <w:p w:rsidR="0028121C" w:rsidRPr="0028121C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446E71">
      <w:pPr>
        <w:autoSpaceDE w:val="0"/>
        <w:autoSpaceDN w:val="0"/>
        <w:adjustRightInd w:val="0"/>
        <w:ind w:firstLine="709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D302C2">
        <w:t>заполненны</w:t>
      </w:r>
      <w:r w:rsidR="00BD5448">
        <w:t>е</w:t>
      </w:r>
      <w:r w:rsidR="00BD5448" w:rsidRPr="00D302C2">
        <w:t>, подписанны</w:t>
      </w:r>
      <w:r w:rsidR="00BD5448">
        <w:t>е</w:t>
      </w:r>
      <w:r w:rsidR="00BD5448" w:rsidRPr="00D302C2">
        <w:t xml:space="preserve"> </w:t>
      </w:r>
      <w:r w:rsidR="00BD5448" w:rsidRPr="006936BF">
        <w:t>лоты №</w:t>
      </w:r>
      <w:r w:rsidR="000934AF">
        <w:t xml:space="preserve"> 1-7</w:t>
      </w:r>
      <w:r w:rsidR="00BD5448">
        <w:t xml:space="preserve"> </w:t>
      </w:r>
      <w:r w:rsidR="00BD5448" w:rsidRPr="006936BF">
        <w:t>(Форм</w:t>
      </w:r>
      <w:r w:rsidR="000934AF">
        <w:t>ы</w:t>
      </w:r>
      <w:r w:rsidR="00BD5448" w:rsidRPr="006936BF">
        <w:t xml:space="preserve"> </w:t>
      </w:r>
      <w:r w:rsidR="00BD5448">
        <w:t>4 – 4.</w:t>
      </w:r>
      <w:r w:rsidR="000934AF">
        <w:t>6</w:t>
      </w:r>
      <w:r w:rsidR="00BD5448">
        <w:t>.</w:t>
      </w:r>
      <w:r w:rsidR="0077344E">
        <w:t xml:space="preserve"> с приложениями</w:t>
      </w:r>
      <w:r w:rsidR="00BD5448" w:rsidRPr="006936BF">
        <w:t>)</w:t>
      </w:r>
      <w:r w:rsidR="00BD5448" w:rsidRPr="00D302C2">
        <w:rPr>
          <w:szCs w:val="16"/>
        </w:rPr>
        <w:t xml:space="preserve">, </w:t>
      </w:r>
      <w:r w:rsidR="00BD5448" w:rsidRPr="00D302C2">
        <w:t>в соответствии с Требованиями к предмету оферты (Форма 5)</w:t>
      </w:r>
      <w:r w:rsidR="00BD5448">
        <w:t>,</w:t>
      </w:r>
      <w:r w:rsidR="00CC1A5B">
        <w:t xml:space="preserve"> </w:t>
      </w:r>
      <w:r w:rsidR="00BD5448" w:rsidRPr="00D302C2">
        <w:t>оформленный и подписанный со стороны контрагента договор на выполнение работ с приложениями по форме 6</w:t>
      </w:r>
      <w:r w:rsidR="00BD5448">
        <w:t xml:space="preserve">, </w:t>
      </w:r>
      <w:r w:rsidR="00BD5448" w:rsidRPr="00D302C2">
        <w:t>перечень аффил</w:t>
      </w:r>
      <w:r w:rsidR="00BD5448">
        <w:t>ированных организаций (Форма 7)</w:t>
      </w:r>
      <w:r w:rsidR="00CC1A5B">
        <w:t>.</w:t>
      </w:r>
      <w:proofErr w:type="gramEnd"/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</w:t>
      </w:r>
      <w:r w:rsidR="002743BA">
        <w:t xml:space="preserve">с предоставлением </w:t>
      </w:r>
      <w:r w:rsidR="00083313">
        <w:t>оригинал</w:t>
      </w:r>
      <w:r w:rsidR="002743BA">
        <w:t>а</w:t>
      </w:r>
      <w:r w:rsidR="001F3D40">
        <w:t xml:space="preserve"> </w:t>
      </w:r>
      <w:r w:rsidR="00083313">
        <w:t>карточки предприятия</w:t>
      </w:r>
      <w:r w:rsidR="002743BA">
        <w:t xml:space="preserve"> и диска (электронного носителя) </w:t>
      </w:r>
      <w:r w:rsidR="00A440BA" w:rsidRPr="00A440BA">
        <w:t>электронными версиями Форм (</w:t>
      </w:r>
      <w:r w:rsidR="000934AF">
        <w:t>4-</w:t>
      </w:r>
      <w:r w:rsidR="00CC1A5B">
        <w:t>7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CC1A5B">
        <w:t>7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46E71" w:rsidRDefault="00446E71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A7782F" w:rsidRPr="00A7782F">
        <w:rPr>
          <w:b/>
          <w:u w:val="single"/>
        </w:rPr>
        <w:t>28</w:t>
      </w:r>
      <w:r w:rsidR="00C4321F">
        <w:rPr>
          <w:u w:val="single"/>
        </w:rPr>
        <w:t>_</w:t>
      </w:r>
      <w:r w:rsidRPr="000127F9">
        <w:rPr>
          <w:b/>
        </w:rPr>
        <w:t xml:space="preserve">» </w:t>
      </w:r>
      <w:r w:rsidR="00A7782F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0F0741" w:rsidRPr="005A0C17" w:rsidRDefault="000F0741" w:rsidP="0058480C">
      <w:pPr>
        <w:jc w:val="both"/>
        <w:rPr>
          <w:b/>
        </w:rPr>
      </w:pPr>
    </w:p>
    <w:p w:rsidR="000F0741" w:rsidRPr="000F0741" w:rsidRDefault="000F0741" w:rsidP="000F0741">
      <w:pPr>
        <w:jc w:val="both"/>
      </w:pPr>
      <w:r w:rsidRPr="000F0741">
        <w:t xml:space="preserve">Начальник отдела технологии и качества </w:t>
      </w:r>
      <w:r>
        <w:t>Департамента по ЗБС</w:t>
      </w:r>
    </w:p>
    <w:p w:rsidR="000F0741" w:rsidRPr="000F0741" w:rsidRDefault="000F0741" w:rsidP="000F0741">
      <w:pPr>
        <w:jc w:val="both"/>
      </w:pPr>
      <w:r w:rsidRPr="000F0741">
        <w:t xml:space="preserve">Шакиров Алмаз </w:t>
      </w:r>
      <w:proofErr w:type="spellStart"/>
      <w:r w:rsidRPr="000F0741">
        <w:t>Ахметгараевич</w:t>
      </w:r>
      <w:proofErr w:type="spellEnd"/>
      <w:r w:rsidRPr="000F0741">
        <w:t xml:space="preserve"> </w:t>
      </w:r>
    </w:p>
    <w:p w:rsidR="000F0741" w:rsidRDefault="000F0741" w:rsidP="000F0741">
      <w:pPr>
        <w:jc w:val="both"/>
      </w:pPr>
      <w:r w:rsidRPr="000F0741">
        <w:rPr>
          <w:b/>
        </w:rPr>
        <w:t>тел.(34643) 46-207</w:t>
      </w:r>
      <w:r w:rsidRPr="000F0741">
        <w:t xml:space="preserve">, </w:t>
      </w:r>
      <w:hyperlink r:id="rId8" w:history="1">
        <w:r w:rsidRPr="000F0741">
          <w:rPr>
            <w:color w:val="0000FF"/>
            <w:u w:val="single"/>
          </w:rPr>
          <w:t>ShakirovAA@mng.slavneft.ru</w:t>
        </w:r>
      </w:hyperlink>
    </w:p>
    <w:p w:rsidR="000F0741" w:rsidRDefault="000F0741" w:rsidP="000F0741">
      <w:pPr>
        <w:jc w:val="both"/>
      </w:pPr>
    </w:p>
    <w:p w:rsidR="000F0741" w:rsidRPr="000F0741" w:rsidRDefault="000F0741" w:rsidP="000F0741">
      <w:r w:rsidRPr="000F0741">
        <w:t>Начальник отдела планирования и экономического анализа ЗБС Департамент</w:t>
      </w:r>
      <w:r w:rsidR="00683C98">
        <w:t>а</w:t>
      </w:r>
      <w:r w:rsidRPr="000F0741">
        <w:t xml:space="preserve"> по ЗБС </w:t>
      </w:r>
    </w:p>
    <w:p w:rsidR="000F0741" w:rsidRPr="000F0741" w:rsidRDefault="000F0741" w:rsidP="000F0741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0F0741" w:rsidRDefault="000F0741" w:rsidP="000F0741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9" w:history="1">
        <w:r w:rsidR="00683C98" w:rsidRPr="008E02EC">
          <w:rPr>
            <w:rStyle w:val="af4"/>
          </w:rPr>
          <w:t>HaliullinIB@mng.slavneft.ru</w:t>
        </w:r>
      </w:hyperlink>
    </w:p>
    <w:p w:rsidR="00683C98" w:rsidRPr="000F0741" w:rsidRDefault="00683C98" w:rsidP="000F0741">
      <w:pPr>
        <w:jc w:val="both"/>
        <w:rPr>
          <w:u w:val="single"/>
        </w:rPr>
      </w:pPr>
    </w:p>
    <w:p w:rsidR="000F0741" w:rsidRPr="000F0741" w:rsidRDefault="000F0741" w:rsidP="000F0741">
      <w:pPr>
        <w:rPr>
          <w:rFonts w:eastAsia="Calibri"/>
        </w:rPr>
      </w:pPr>
      <w:r w:rsidRPr="000F0741">
        <w:rPr>
          <w:rFonts w:eastAsia="Calibri"/>
        </w:rPr>
        <w:t>Ведущий специалист ОЗУВР</w:t>
      </w:r>
    </w:p>
    <w:p w:rsidR="000F0741" w:rsidRPr="000F0741" w:rsidRDefault="000F0741" w:rsidP="000F0741">
      <w:pPr>
        <w:rPr>
          <w:rFonts w:eastAsia="Calibri"/>
        </w:rPr>
      </w:pPr>
      <w:r w:rsidRPr="000F0741">
        <w:rPr>
          <w:rFonts w:eastAsia="Calibri"/>
        </w:rPr>
        <w:t>Кулагина Елена Витальевна</w:t>
      </w:r>
    </w:p>
    <w:p w:rsidR="000F0741" w:rsidRDefault="000F0741" w:rsidP="000F0741">
      <w:pPr>
        <w:rPr>
          <w:rFonts w:eastAsia="Calibri"/>
        </w:rPr>
      </w:pPr>
      <w:r w:rsidRPr="000F0741">
        <w:rPr>
          <w:b/>
        </w:rPr>
        <w:t>тел. (34643) 47-667</w:t>
      </w:r>
      <w:r w:rsidRPr="000F0741">
        <w:t>,</w:t>
      </w:r>
      <w:r w:rsidRPr="000F0741">
        <w:rPr>
          <w:rFonts w:eastAsia="Calibri"/>
        </w:rPr>
        <w:t xml:space="preserve"> </w:t>
      </w:r>
      <w:hyperlink r:id="rId10" w:history="1">
        <w:r w:rsidRPr="000F0741">
          <w:rPr>
            <w:rFonts w:eastAsia="Calibri"/>
            <w:color w:val="0000FF"/>
            <w:u w:val="single"/>
          </w:rPr>
          <w:t>KulaginaEV@mng.slavneft.ru</w:t>
        </w:r>
      </w:hyperlink>
    </w:p>
    <w:p w:rsidR="00683C98" w:rsidRDefault="00683C98" w:rsidP="000F0741">
      <w:pPr>
        <w:rPr>
          <w:rFonts w:eastAsia="Calibri"/>
        </w:rPr>
      </w:pPr>
    </w:p>
    <w:p w:rsidR="006936BF" w:rsidRPr="006936BF" w:rsidRDefault="006936BF" w:rsidP="00683C98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6936BF" w:rsidP="00683C98">
      <w:pPr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83C98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A558D2" w:rsidRDefault="00A558D2" w:rsidP="00EE5AE3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>№</w:t>
      </w:r>
      <w:r w:rsidR="00446E71">
        <w:rPr>
          <w:b/>
          <w:sz w:val="22"/>
          <w:szCs w:val="22"/>
        </w:rPr>
        <w:t xml:space="preserve"> 673</w:t>
      </w:r>
      <w:r w:rsidRPr="000A24D5">
        <w:rPr>
          <w:b/>
          <w:sz w:val="22"/>
          <w:szCs w:val="22"/>
        </w:rPr>
        <w:t xml:space="preserve">/ТК/2014 </w:t>
      </w:r>
      <w:r w:rsidR="00A7782F">
        <w:rPr>
          <w:b/>
          <w:sz w:val="22"/>
          <w:szCs w:val="22"/>
        </w:rPr>
        <w:t>от «20</w:t>
      </w:r>
      <w:r w:rsidR="00D96FC8" w:rsidRPr="00D96FC8">
        <w:rPr>
          <w:b/>
          <w:sz w:val="22"/>
          <w:szCs w:val="22"/>
        </w:rPr>
        <w:t>»</w:t>
      </w:r>
      <w:r w:rsidR="00A7782F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B97C0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806BEF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0934AF" w:rsidRDefault="00735EAF" w:rsidP="00683C98">
      <w:pPr>
        <w:ind w:firstLine="720"/>
        <w:jc w:val="both"/>
      </w:pPr>
      <w:r w:rsidRPr="000934AF">
        <w:t xml:space="preserve">___________________________________________________ направляет настоящую оферту ОАО «СН-МНГ» с целью заключения </w:t>
      </w:r>
      <w:r w:rsidRPr="000934AF">
        <w:rPr>
          <w:b/>
        </w:rPr>
        <w:t>Договора</w:t>
      </w:r>
      <w:r w:rsidR="00806BEF">
        <w:rPr>
          <w:b/>
        </w:rPr>
        <w:t xml:space="preserve"> </w:t>
      </w:r>
      <w:r w:rsidR="00806BEF" w:rsidRPr="003E6E13">
        <w:rPr>
          <w:b/>
        </w:rPr>
        <w:t>подряда</w:t>
      </w:r>
      <w:r w:rsidR="00683C98" w:rsidRPr="000934AF">
        <w:t xml:space="preserve"> </w:t>
      </w:r>
      <w:r w:rsidR="00683C98" w:rsidRPr="000934AF">
        <w:rPr>
          <w:b/>
        </w:rPr>
        <w:t xml:space="preserve">на выполнение работ </w:t>
      </w:r>
      <w:r w:rsidR="000934AF" w:rsidRPr="000934AF">
        <w:rPr>
          <w:b/>
        </w:rPr>
        <w:t xml:space="preserve">по зарезке боковых стволов под ключ </w:t>
      </w:r>
      <w:r w:rsidR="00683C98" w:rsidRPr="000934AF">
        <w:rPr>
          <w:b/>
        </w:rPr>
        <w:t xml:space="preserve"> </w:t>
      </w:r>
      <w:r w:rsidR="00683C98" w:rsidRPr="000934AF">
        <w:t>на месторождениях ОАО «СН-МНГ»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40CE1" w:rsidRDefault="007C2BE9" w:rsidP="00CE6665">
            <w:pPr>
              <w:autoSpaceDE w:val="0"/>
              <w:autoSpaceDN w:val="0"/>
              <w:adjustRightInd w:val="0"/>
            </w:pPr>
            <w:r>
              <w:rPr>
                <w:szCs w:val="16"/>
              </w:rPr>
              <w:t xml:space="preserve">с </w:t>
            </w:r>
            <w:r w:rsidR="00C20B27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C20B27">
              <w:rPr>
                <w:szCs w:val="16"/>
              </w:rPr>
              <w:t>12</w:t>
            </w:r>
            <w:r w:rsidR="00314898">
              <w:rPr>
                <w:szCs w:val="16"/>
              </w:rPr>
              <w:t>.</w:t>
            </w:r>
            <w:r w:rsidR="004F6D21">
              <w:rPr>
                <w:szCs w:val="16"/>
              </w:rPr>
              <w:t>2014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31.</w:t>
            </w:r>
            <w:r w:rsidR="00D96FC8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CE6665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CE6665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E6665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440CE1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F63D7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C360F" w:rsidRDefault="00556572" w:rsidP="004F6D21">
            <w:r w:rsidRPr="002C360F">
              <w:t>Увеличение (+</w:t>
            </w:r>
            <w:r w:rsidR="004F6D21">
              <w:t>50</w:t>
            </w:r>
            <w:r w:rsidRPr="002C360F">
              <w:t>%)/ уменьшение (-</w:t>
            </w:r>
            <w:r w:rsidR="004F6D21">
              <w:t>50</w:t>
            </w:r>
            <w:r w:rsidRPr="002C360F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Default="00556572" w:rsidP="00556572">
            <w:pPr>
              <w:jc w:val="center"/>
            </w:pPr>
          </w:p>
          <w:p w:rsidR="00556572" w:rsidRDefault="00556572" w:rsidP="00556572">
            <w:pPr>
              <w:jc w:val="center"/>
            </w:pPr>
            <w:r w:rsidRPr="002C360F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</w:t>
      </w:r>
      <w:r w:rsidRPr="003E6E13">
        <w:rPr>
          <w:rFonts w:ascii="Times New Roman" w:hAnsi="Times New Roman"/>
        </w:rPr>
        <w:t>до «31»</w:t>
      </w:r>
      <w:r w:rsidR="00806BEF" w:rsidRPr="003E6E13">
        <w:rPr>
          <w:rFonts w:ascii="Times New Roman" w:hAnsi="Times New Roman"/>
        </w:rPr>
        <w:t xml:space="preserve"> марта</w:t>
      </w:r>
      <w:r w:rsidRPr="003E6E13">
        <w:rPr>
          <w:rFonts w:ascii="Times New Roman" w:hAnsi="Times New Roman"/>
        </w:rPr>
        <w:t xml:space="preserve"> 201</w:t>
      </w:r>
      <w:r w:rsidR="00806BEF" w:rsidRPr="003E6E13">
        <w:rPr>
          <w:rFonts w:ascii="Times New Roman" w:hAnsi="Times New Roman"/>
        </w:rPr>
        <w:t>5</w:t>
      </w:r>
      <w:r w:rsidRPr="003E6E13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7782F">
            <w:pPr>
              <w:jc w:val="right"/>
            </w:pPr>
            <w:r w:rsidRPr="000127F9">
              <w:t>Протокол  № ____</w:t>
            </w:r>
            <w:r w:rsidR="00A7782F">
              <w:rPr>
                <w:u w:val="single"/>
              </w:rPr>
              <w:t>332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A7782F" w:rsidP="00A7782F">
            <w:pPr>
              <w:jc w:val="right"/>
            </w:pPr>
            <w:r>
              <w:t>«20</w:t>
            </w:r>
            <w:r w:rsidR="00951C9D" w:rsidRPr="000127F9">
              <w:t xml:space="preserve">» </w:t>
            </w:r>
            <w:r>
              <w:rPr>
                <w:u w:val="single"/>
              </w:rPr>
              <w:t>октября</w:t>
            </w:r>
            <w:r w:rsidR="00951C9D" w:rsidRPr="000127F9">
              <w:t xml:space="preserve">  </w:t>
            </w:r>
            <w:r w:rsidR="0091404E">
              <w:t>2014</w:t>
            </w:r>
            <w:r w:rsidR="00951C9D"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Default="00F5085A" w:rsidP="00CE6665">
      <w:pPr>
        <w:rPr>
          <w:b/>
          <w:sz w:val="22"/>
          <w:szCs w:val="22"/>
        </w:rPr>
      </w:pPr>
    </w:p>
    <w:p w:rsidR="00CE6665" w:rsidRPr="00CE6665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CE6665">
        <w:rPr>
          <w:i/>
          <w:iCs/>
        </w:rPr>
        <w:t xml:space="preserve">1.Общие положения. </w:t>
      </w:r>
    </w:p>
    <w:p w:rsidR="00CE6665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CE6665">
        <w:t xml:space="preserve">Вид выполнения работ: </w:t>
      </w:r>
      <w:proofErr w:type="spellStart"/>
      <w:r w:rsidR="000934AF">
        <w:t>зарезка</w:t>
      </w:r>
      <w:proofErr w:type="spellEnd"/>
      <w:r w:rsidR="000934AF">
        <w:t xml:space="preserve"> боковых стволов под ключ.</w:t>
      </w:r>
    </w:p>
    <w:p w:rsidR="00CE6665" w:rsidRPr="00CE6665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bCs/>
        </w:rPr>
        <w:t xml:space="preserve">Место выполнения работ: </w:t>
      </w:r>
      <w:r w:rsidR="00906039">
        <w:rPr>
          <w:bCs/>
        </w:rPr>
        <w:t xml:space="preserve"> месторождения ОАО «СН-МНГ»;</w:t>
      </w:r>
    </w:p>
    <w:p w:rsidR="00CE6665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 xml:space="preserve">Объем работ: </w:t>
      </w:r>
      <w:r w:rsidR="000934AF">
        <w:t>115</w:t>
      </w:r>
      <w:r w:rsidRPr="00CE6665">
        <w:t xml:space="preserve">  </w:t>
      </w:r>
      <w:proofErr w:type="spellStart"/>
      <w:r w:rsidRPr="00CE6665">
        <w:t>скважино-операций</w:t>
      </w:r>
      <w:proofErr w:type="spellEnd"/>
      <w:r>
        <w:t>.</w:t>
      </w:r>
    </w:p>
    <w:p w:rsidR="00CE6665" w:rsidRPr="00CE6665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>
        <w:t>Договор не предусматривает предоплаты.</w:t>
      </w:r>
    </w:p>
    <w:p w:rsidR="00CE6665" w:rsidRPr="00CE6665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 xml:space="preserve">Стартовая стоимость договора (в рублях без учета НДС 18%): </w:t>
      </w:r>
    </w:p>
    <w:p w:rsidR="00CE6665" w:rsidRPr="003E6E13" w:rsidRDefault="00CE6665" w:rsidP="0090603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E6665">
        <w:t xml:space="preserve">По лоту №1 </w:t>
      </w:r>
      <w:r w:rsidRPr="003E6E13">
        <w:t xml:space="preserve">-   </w:t>
      </w:r>
      <w:r w:rsidR="00806BEF" w:rsidRPr="003E6E13">
        <w:t>без объявления стартовой стоимости</w:t>
      </w:r>
      <w:r w:rsidRPr="003E6E13">
        <w:t xml:space="preserve">; (Форма 4); </w:t>
      </w:r>
    </w:p>
    <w:p w:rsidR="00CE6665" w:rsidRPr="003E6E13" w:rsidRDefault="00CE6665" w:rsidP="0090603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E6E13">
        <w:t xml:space="preserve">По лоту №2 -   </w:t>
      </w:r>
      <w:r w:rsidR="00806BEF" w:rsidRPr="003E6E13">
        <w:t>без объявления стартовой стоимости</w:t>
      </w:r>
      <w:r w:rsidRPr="003E6E13">
        <w:t xml:space="preserve">; (Форма 4.1.); </w:t>
      </w:r>
    </w:p>
    <w:p w:rsidR="000934AF" w:rsidRPr="003E6E13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E6E13">
        <w:t xml:space="preserve">По лоту №3 -   </w:t>
      </w:r>
      <w:r w:rsidR="00806BEF" w:rsidRPr="003E6E13">
        <w:t>без объявления стартовой стоимости</w:t>
      </w:r>
      <w:r w:rsidRPr="003E6E13">
        <w:t xml:space="preserve">; (Форма 4.2.); </w:t>
      </w:r>
    </w:p>
    <w:p w:rsidR="000934AF" w:rsidRPr="003E6E13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E6E13">
        <w:t xml:space="preserve">По лоту №4 -   </w:t>
      </w:r>
      <w:r w:rsidR="00806BEF" w:rsidRPr="003E6E13">
        <w:t xml:space="preserve">без объявления стартовой стоимости; </w:t>
      </w:r>
      <w:r w:rsidRPr="003E6E13">
        <w:t xml:space="preserve">(Форма 4.3.); </w:t>
      </w:r>
    </w:p>
    <w:p w:rsidR="000934AF" w:rsidRPr="003E6E13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E6E13">
        <w:t xml:space="preserve">По лоту №5 -   </w:t>
      </w:r>
      <w:r w:rsidR="00806BEF" w:rsidRPr="003E6E13">
        <w:t>без объявления стартовой стоимости</w:t>
      </w:r>
      <w:r w:rsidRPr="003E6E13">
        <w:t xml:space="preserve">; (Форма 4.4.); </w:t>
      </w:r>
    </w:p>
    <w:p w:rsidR="000934AF" w:rsidRPr="003E6E13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E6E13">
        <w:t xml:space="preserve">По лоту №6 -   </w:t>
      </w:r>
      <w:r w:rsidR="00806BEF" w:rsidRPr="003E6E13">
        <w:t>без объявления стартовой стоимости</w:t>
      </w:r>
      <w:r w:rsidRPr="003E6E13">
        <w:t xml:space="preserve">; (Форма 4.5.); </w:t>
      </w:r>
    </w:p>
    <w:p w:rsidR="000934AF" w:rsidRPr="00CE6665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E6E13">
        <w:t xml:space="preserve">По лоту №7 -   </w:t>
      </w:r>
      <w:r w:rsidR="00806BEF" w:rsidRPr="003E6E13">
        <w:t>без объявления стартовой стоимости</w:t>
      </w:r>
      <w:r w:rsidRPr="003E6E13">
        <w:t>; (Форма 4.6.);</w:t>
      </w:r>
      <w:r w:rsidRPr="00CE6665">
        <w:t xml:space="preserve"> </w:t>
      </w:r>
    </w:p>
    <w:p w:rsidR="000934AF" w:rsidRPr="00CE6665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A649BC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lang w:eastAsia="en-US"/>
        </w:rPr>
        <w:t xml:space="preserve">Сроки </w:t>
      </w:r>
      <w:r w:rsidRPr="00CE6665">
        <w:rPr>
          <w:bCs/>
        </w:rPr>
        <w:t>выполнения работ</w:t>
      </w:r>
      <w:r w:rsidRPr="00CE6665">
        <w:rPr>
          <w:lang w:eastAsia="en-US"/>
        </w:rPr>
        <w:t xml:space="preserve"> </w:t>
      </w:r>
      <w:r w:rsidRPr="00CE6665">
        <w:rPr>
          <w:b/>
          <w:lang w:eastAsia="en-US"/>
        </w:rPr>
        <w:t>01.12.2014г. – 31.12.2015г.</w:t>
      </w:r>
    </w:p>
    <w:p w:rsidR="00A649BC" w:rsidRPr="00CE6665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8D52FD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8D52FD">
        <w:t>Порядок оплаты:</w:t>
      </w:r>
    </w:p>
    <w:p w:rsidR="00A649BC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CE6665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CE6665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CE6665">
        <w:rPr>
          <w:rFonts w:ascii="Times New Roman" w:hAnsi="Times New Roman"/>
          <w:sz w:val="24"/>
          <w:szCs w:val="24"/>
        </w:rPr>
        <w:t xml:space="preserve"> от Подрядчика оригиналов документов</w:t>
      </w:r>
      <w:r>
        <w:rPr>
          <w:rFonts w:ascii="Times New Roman" w:hAnsi="Times New Roman"/>
          <w:sz w:val="24"/>
          <w:szCs w:val="24"/>
        </w:rPr>
        <w:t>:</w:t>
      </w:r>
    </w:p>
    <w:p w:rsidR="00A649BC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Default="00A649BC" w:rsidP="00A649BC">
      <w:pPr>
        <w:autoSpaceDE w:val="0"/>
        <w:autoSpaceDN w:val="0"/>
        <w:adjustRightInd w:val="0"/>
        <w:spacing w:line="276" w:lineRule="auto"/>
        <w:jc w:val="both"/>
      </w:pPr>
      <w:r>
        <w:t>- Счета-фактуры.</w:t>
      </w:r>
    </w:p>
    <w:p w:rsidR="00A649BC" w:rsidRPr="00CE6665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CE6665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CE6665">
        <w:rPr>
          <w:i/>
          <w:iCs/>
        </w:rPr>
        <w:t xml:space="preserve">2. Основные требования к выполнению работ.  </w:t>
      </w:r>
    </w:p>
    <w:p w:rsidR="00A649BC" w:rsidRDefault="00A649BC" w:rsidP="00A649BC">
      <w:pPr>
        <w:autoSpaceDE w:val="0"/>
        <w:autoSpaceDN w:val="0"/>
        <w:adjustRightInd w:val="0"/>
        <w:jc w:val="both"/>
        <w:rPr>
          <w:iCs/>
        </w:rPr>
      </w:pPr>
    </w:p>
    <w:p w:rsidR="00CE6665" w:rsidRPr="00CC1A5B" w:rsidRDefault="00CE6665" w:rsidP="00A649B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  <w:r w:rsidRPr="00CC1A5B">
        <w:rPr>
          <w:iCs/>
        </w:rPr>
        <w:t xml:space="preserve">Качественное, своевременное выполнение объемов </w:t>
      </w:r>
      <w:proofErr w:type="gramStart"/>
      <w:r w:rsidRPr="00CC1A5B">
        <w:rPr>
          <w:iCs/>
        </w:rPr>
        <w:t>работ</w:t>
      </w:r>
      <w:proofErr w:type="gramEnd"/>
      <w:r w:rsidRPr="00CC1A5B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 – 4.</w:t>
      </w:r>
      <w:r w:rsidR="000934AF" w:rsidRPr="00CC1A5B">
        <w:rPr>
          <w:iCs/>
        </w:rPr>
        <w:t>6</w:t>
      </w:r>
      <w:r w:rsidRPr="00CC1A5B">
        <w:rPr>
          <w:iCs/>
        </w:rPr>
        <w:t>.</w:t>
      </w:r>
      <w:r w:rsidR="0077344E">
        <w:rPr>
          <w:iCs/>
        </w:rPr>
        <w:t xml:space="preserve"> с приложениями.</w:t>
      </w:r>
    </w:p>
    <w:p w:rsidR="00CE6665" w:rsidRPr="00CE6665" w:rsidRDefault="00CE6665" w:rsidP="00906039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</w:p>
    <w:p w:rsidR="00CE6665" w:rsidRPr="00CE6665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CE6665">
        <w:rPr>
          <w:i/>
          <w:iCs/>
        </w:rPr>
        <w:t>3. Основные требования к Претенденту.</w:t>
      </w:r>
    </w:p>
    <w:p w:rsidR="00B63BC7" w:rsidRPr="00B63BC7" w:rsidRDefault="00CE6665" w:rsidP="00B63BC7">
      <w:pPr>
        <w:numPr>
          <w:ilvl w:val="0"/>
          <w:numId w:val="28"/>
        </w:numPr>
        <w:ind w:left="0" w:firstLine="0"/>
        <w:jc w:val="both"/>
        <w:rPr>
          <w:rFonts w:eastAsia="Arial Unicode MS"/>
        </w:rPr>
      </w:pPr>
      <w:r w:rsidRPr="00B63BC7">
        <w:rPr>
          <w:rFonts w:eastAsia="Arial Unicode MS"/>
        </w:rPr>
        <w:t xml:space="preserve">Соответствие </w:t>
      </w:r>
      <w:r w:rsidR="00B63BC7" w:rsidRPr="00B63BC7">
        <w:rPr>
          <w:rFonts w:eastAsia="Arial Unicode MS"/>
        </w:rPr>
        <w:t xml:space="preserve">«Критериям технической оценки оферт участников закупки  на выполнение работ </w:t>
      </w:r>
      <w:r w:rsidR="000934AF">
        <w:rPr>
          <w:rFonts w:eastAsia="Arial Unicode MS"/>
        </w:rPr>
        <w:t>по зарезке боковых стволов под ключ</w:t>
      </w:r>
      <w:r w:rsidR="00B63BC7" w:rsidRPr="00B63BC7">
        <w:rPr>
          <w:rFonts w:eastAsia="Arial Unicode MS"/>
        </w:rPr>
        <w:t xml:space="preserve"> по  типу сделки </w:t>
      </w:r>
      <w:r w:rsidR="000934AF">
        <w:rPr>
          <w:rFonts w:eastAsia="Arial Unicode MS"/>
        </w:rPr>
        <w:t>105</w:t>
      </w:r>
      <w:r w:rsidR="00B63BC7" w:rsidRPr="00B63BC7">
        <w:rPr>
          <w:rFonts w:eastAsia="Arial Unicode MS"/>
        </w:rPr>
        <w:t xml:space="preserve"> «</w:t>
      </w:r>
      <w:r w:rsidR="000934AF">
        <w:rPr>
          <w:rFonts w:eastAsia="Arial Unicode MS"/>
        </w:rPr>
        <w:t>Зарезка боковых стволов по ключ</w:t>
      </w:r>
      <w:r w:rsidR="00B63BC7" w:rsidRPr="00B63BC7">
        <w:rPr>
          <w:rFonts w:eastAsia="Arial Unicode MS"/>
        </w:rPr>
        <w:t xml:space="preserve">»  (Форма </w:t>
      </w:r>
      <w:r w:rsidR="00CC1A5B">
        <w:rPr>
          <w:rFonts w:eastAsia="Arial Unicode MS"/>
        </w:rPr>
        <w:t>8</w:t>
      </w:r>
      <w:r w:rsidR="00B63BC7" w:rsidRPr="00B63BC7">
        <w:rPr>
          <w:rFonts w:eastAsia="Arial Unicode MS"/>
        </w:rPr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 w:rsidR="00CC1A5B">
        <w:rPr>
          <w:rFonts w:eastAsia="Arial Unicode MS"/>
        </w:rPr>
        <w:t>8</w:t>
      </w:r>
      <w:r w:rsidR="00B63BC7" w:rsidRPr="00B63BC7">
        <w:rPr>
          <w:rFonts w:eastAsia="Arial Unicode MS"/>
        </w:rPr>
        <w:t>).</w:t>
      </w:r>
    </w:p>
    <w:p w:rsidR="00CE6665" w:rsidRDefault="00CE6665" w:rsidP="00B63BC7">
      <w:pPr>
        <w:numPr>
          <w:ilvl w:val="0"/>
          <w:numId w:val="28"/>
        </w:numPr>
        <w:ind w:left="0" w:firstLine="0"/>
        <w:jc w:val="both"/>
      </w:pPr>
      <w:r w:rsidRPr="00CE6665">
        <w:lastRenderedPageBreak/>
        <w:t xml:space="preserve">Предоставление полного пакета документов к </w:t>
      </w:r>
      <w:r w:rsidR="00B63BC7" w:rsidRPr="00593067">
        <w:t xml:space="preserve">«Критериям технической оценки оферт участников закупки  на выполнение работ по </w:t>
      </w:r>
      <w:r w:rsidR="000934AF">
        <w:t>зарезке боковых стволов под ключ</w:t>
      </w:r>
      <w:r w:rsidR="00B63BC7">
        <w:t xml:space="preserve"> по </w:t>
      </w:r>
      <w:r w:rsidR="00B63BC7" w:rsidRPr="00593067">
        <w:t xml:space="preserve"> типу сделки </w:t>
      </w:r>
      <w:r w:rsidR="000934AF">
        <w:t>105</w:t>
      </w:r>
      <w:r w:rsidR="00B63BC7" w:rsidRPr="00593067">
        <w:t xml:space="preserve"> «</w:t>
      </w:r>
      <w:r w:rsidR="000934AF">
        <w:t>Зарезка боковых стволов под ключ</w:t>
      </w:r>
      <w:r w:rsidR="00B63BC7" w:rsidRPr="00593067">
        <w:t>»</w:t>
      </w:r>
      <w:r w:rsidR="00B63BC7" w:rsidRPr="00C93FB6">
        <w:t xml:space="preserve"> </w:t>
      </w:r>
      <w:r w:rsidR="00B63BC7" w:rsidRPr="00593067">
        <w:t xml:space="preserve"> (Форма </w:t>
      </w:r>
      <w:r w:rsidR="00CC1A5B">
        <w:t>8</w:t>
      </w:r>
      <w:r w:rsidR="00B63BC7" w:rsidRPr="00593067"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 w:rsidR="00CC1A5B">
        <w:t>8</w:t>
      </w:r>
      <w:r w:rsidR="00B63BC7" w:rsidRPr="00593067">
        <w:t>)</w:t>
      </w:r>
      <w:r w:rsidR="00B63BC7" w:rsidRPr="00593067">
        <w:rPr>
          <w:iCs/>
          <w:szCs w:val="16"/>
        </w:rPr>
        <w:t>.</w:t>
      </w:r>
    </w:p>
    <w:p w:rsidR="00B63BC7" w:rsidRPr="00B63BC7" w:rsidRDefault="00B63BC7" w:rsidP="00B63BC7">
      <w:pPr>
        <w:ind w:left="1080"/>
        <w:jc w:val="both"/>
      </w:pPr>
    </w:p>
    <w:p w:rsidR="00B63BC7" w:rsidRDefault="00B63BC7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B63BC7" w:rsidRDefault="00B63BC7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CE6665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CE6665">
        <w:rPr>
          <w:rFonts w:eastAsia="Arial Unicode MS"/>
          <w:i/>
        </w:rPr>
        <w:t>4. Условия выполнения работ.</w:t>
      </w:r>
    </w:p>
    <w:p w:rsidR="0080663B" w:rsidRPr="00CE6665" w:rsidRDefault="0080663B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C26BA4" w:rsidRPr="009077FA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9077FA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9077FA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>– смерти в результате несчастного случая;</w:t>
      </w:r>
    </w:p>
    <w:p w:rsidR="00C26BA4" w:rsidRPr="009077FA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 xml:space="preserve">– 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C26BA4" w:rsidRPr="009077FA" w:rsidRDefault="00C26BA4" w:rsidP="00C26BA4">
      <w:pPr>
        <w:ind w:firstLine="708"/>
        <w:jc w:val="center"/>
        <w:rPr>
          <w:b/>
          <w:highlight w:val="yellow"/>
        </w:rPr>
      </w:pPr>
    </w:p>
    <w:p w:rsidR="00CE6665" w:rsidRPr="00A649BC" w:rsidRDefault="00CE6665" w:rsidP="00B63BC7">
      <w:pPr>
        <w:jc w:val="center"/>
        <w:rPr>
          <w:b/>
          <w:highlight w:val="yellow"/>
        </w:rPr>
      </w:pPr>
    </w:p>
    <w:p w:rsidR="00CE6665" w:rsidRPr="00CE6665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CE6665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C55CD6" w:rsidRDefault="00CE6665" w:rsidP="00CE6665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CE6665" w:rsidRPr="00C55CD6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C55CD6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 xml:space="preserve">Приложение 1. Техническое задание </w:t>
      </w:r>
      <w:r w:rsidR="00C55CD6" w:rsidRPr="00C55CD6">
        <w:rPr>
          <w:i/>
        </w:rPr>
        <w:t xml:space="preserve">на выполнение работ по </w:t>
      </w:r>
      <w:r w:rsidR="0080663B">
        <w:rPr>
          <w:i/>
        </w:rPr>
        <w:t>зарезке боковых стволов под ключ.</w:t>
      </w:r>
    </w:p>
    <w:p w:rsidR="00CE6665" w:rsidRPr="00516EE7" w:rsidRDefault="00516EE7" w:rsidP="00CE6665">
      <w:pPr>
        <w:rPr>
          <w:i/>
        </w:rPr>
      </w:pPr>
      <w:r w:rsidRPr="00516EE7">
        <w:rPr>
          <w:i/>
        </w:rPr>
        <w:t>Приложение 2. График производства работ по зарезке боковых стволов под ключ</w:t>
      </w:r>
      <w:r>
        <w:rPr>
          <w:i/>
        </w:rPr>
        <w:t>.</w:t>
      </w:r>
    </w:p>
    <w:p w:rsidR="00B63BC7" w:rsidRPr="00516EE7" w:rsidRDefault="00B63BC7" w:rsidP="00CE6665">
      <w:pPr>
        <w:rPr>
          <w:i/>
        </w:rPr>
      </w:pPr>
    </w:p>
    <w:p w:rsidR="00C55CD6" w:rsidRDefault="00C55CD6" w:rsidP="00CE6665"/>
    <w:p w:rsidR="00C55CD6" w:rsidRDefault="00C55CD6" w:rsidP="00CE6665"/>
    <w:p w:rsidR="00C55CD6" w:rsidRDefault="00C55CD6" w:rsidP="00CE6665"/>
    <w:p w:rsidR="00B63BC7" w:rsidRDefault="00B63BC7" w:rsidP="00CE6665"/>
    <w:p w:rsidR="00B63BC7" w:rsidRPr="00CE6665" w:rsidRDefault="00B63BC7" w:rsidP="00CE6665"/>
    <w:p w:rsidR="00CE6665" w:rsidRPr="00CE6665" w:rsidRDefault="00CE6665" w:rsidP="00CE6665"/>
    <w:p w:rsidR="00F5085A" w:rsidRDefault="00F5085A" w:rsidP="00CE6665">
      <w:pPr>
        <w:jc w:val="right"/>
        <w:rPr>
          <w:b/>
        </w:rPr>
      </w:pPr>
    </w:p>
    <w:p w:rsidR="00A7782F" w:rsidRDefault="00A7782F" w:rsidP="00CE6665">
      <w:pPr>
        <w:jc w:val="right"/>
        <w:rPr>
          <w:b/>
        </w:rPr>
      </w:pPr>
    </w:p>
    <w:p w:rsidR="00A7782F" w:rsidRDefault="00A7782F" w:rsidP="00CE6665">
      <w:pPr>
        <w:jc w:val="right"/>
        <w:rPr>
          <w:b/>
        </w:rPr>
      </w:pPr>
    </w:p>
    <w:p w:rsidR="00C55CD6" w:rsidRDefault="00C55CD6" w:rsidP="00CE6665">
      <w:pPr>
        <w:jc w:val="right"/>
        <w:rPr>
          <w:b/>
        </w:rPr>
      </w:pPr>
    </w:p>
    <w:p w:rsidR="00C55CD6" w:rsidRDefault="00C55CD6" w:rsidP="00CE6665">
      <w:pPr>
        <w:jc w:val="right"/>
        <w:rPr>
          <w:b/>
        </w:rPr>
      </w:pPr>
    </w:p>
    <w:p w:rsidR="0080663B" w:rsidRDefault="0080663B" w:rsidP="00CE6665">
      <w:pPr>
        <w:jc w:val="right"/>
        <w:rPr>
          <w:b/>
        </w:rPr>
      </w:pPr>
    </w:p>
    <w:p w:rsidR="0080663B" w:rsidRDefault="0080663B" w:rsidP="00CE6665">
      <w:pPr>
        <w:jc w:val="right"/>
        <w:rPr>
          <w:b/>
        </w:rPr>
      </w:pPr>
    </w:p>
    <w:p w:rsidR="0080663B" w:rsidRDefault="0080663B" w:rsidP="00CE6665">
      <w:pPr>
        <w:jc w:val="right"/>
        <w:rPr>
          <w:b/>
        </w:rPr>
      </w:pPr>
    </w:p>
    <w:p w:rsidR="0080663B" w:rsidRDefault="0080663B" w:rsidP="00CE6665">
      <w:pPr>
        <w:jc w:val="right"/>
        <w:rPr>
          <w:b/>
        </w:rPr>
      </w:pPr>
    </w:p>
    <w:p w:rsidR="0080663B" w:rsidRDefault="0080663B" w:rsidP="00CE6665">
      <w:pPr>
        <w:jc w:val="right"/>
        <w:rPr>
          <w:b/>
        </w:rPr>
      </w:pPr>
    </w:p>
    <w:p w:rsidR="0080663B" w:rsidRDefault="0080663B" w:rsidP="00CE6665">
      <w:pPr>
        <w:jc w:val="right"/>
        <w:rPr>
          <w:b/>
        </w:rPr>
      </w:pPr>
    </w:p>
    <w:p w:rsidR="0080663B" w:rsidRDefault="0080663B" w:rsidP="00CE6665">
      <w:pPr>
        <w:jc w:val="right"/>
        <w:rPr>
          <w:b/>
        </w:rPr>
      </w:pPr>
    </w:p>
    <w:p w:rsidR="00CC1A5B" w:rsidRDefault="00CC1A5B" w:rsidP="00735EAF">
      <w:pPr>
        <w:jc w:val="right"/>
        <w:rPr>
          <w:b/>
          <w:sz w:val="22"/>
          <w:szCs w:val="22"/>
        </w:rPr>
      </w:pPr>
    </w:p>
    <w:p w:rsidR="00CC1A5B" w:rsidRDefault="00CC1A5B" w:rsidP="00735EAF">
      <w:pPr>
        <w:jc w:val="right"/>
        <w:rPr>
          <w:b/>
          <w:sz w:val="22"/>
          <w:szCs w:val="22"/>
        </w:rPr>
      </w:pPr>
    </w:p>
    <w:p w:rsidR="00CC1A5B" w:rsidRDefault="00CC1A5B" w:rsidP="00735EAF">
      <w:pPr>
        <w:jc w:val="right"/>
        <w:rPr>
          <w:b/>
          <w:sz w:val="22"/>
          <w:szCs w:val="22"/>
        </w:rPr>
      </w:pPr>
    </w:p>
    <w:p w:rsidR="00CC1A5B" w:rsidRDefault="00CC1A5B" w:rsidP="00735EAF">
      <w:pPr>
        <w:jc w:val="right"/>
        <w:rPr>
          <w:b/>
          <w:sz w:val="22"/>
          <w:szCs w:val="22"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9C0" w:rsidRDefault="00F839C0">
      <w:r>
        <w:separator/>
      </w:r>
    </w:p>
  </w:endnote>
  <w:endnote w:type="continuationSeparator" w:id="0">
    <w:p w:rsidR="00F839C0" w:rsidRDefault="00F83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9C0" w:rsidRDefault="00F839C0">
      <w:r>
        <w:separator/>
      </w:r>
    </w:p>
  </w:footnote>
  <w:footnote w:type="continuationSeparator" w:id="0">
    <w:p w:rsidR="00F839C0" w:rsidRDefault="00F83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C97148"/>
    <w:multiLevelType w:val="hybridMultilevel"/>
    <w:tmpl w:val="28548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3"/>
  </w:num>
  <w:num w:numId="3">
    <w:abstractNumId w:val="22"/>
  </w:num>
  <w:num w:numId="4">
    <w:abstractNumId w:val="12"/>
  </w:num>
  <w:num w:numId="5">
    <w:abstractNumId w:val="14"/>
  </w:num>
  <w:num w:numId="6">
    <w:abstractNumId w:val="26"/>
  </w:num>
  <w:num w:numId="7">
    <w:abstractNumId w:val="2"/>
  </w:num>
  <w:num w:numId="8">
    <w:abstractNumId w:val="8"/>
  </w:num>
  <w:num w:numId="9">
    <w:abstractNumId w:val="17"/>
  </w:num>
  <w:num w:numId="10">
    <w:abstractNumId w:val="9"/>
  </w:num>
  <w:num w:numId="11">
    <w:abstractNumId w:val="25"/>
  </w:num>
  <w:num w:numId="12">
    <w:abstractNumId w:val="7"/>
  </w:num>
  <w:num w:numId="13">
    <w:abstractNumId w:val="18"/>
  </w:num>
  <w:num w:numId="14">
    <w:abstractNumId w:val="28"/>
  </w:num>
  <w:num w:numId="15">
    <w:abstractNumId w:val="16"/>
  </w:num>
  <w:num w:numId="16">
    <w:abstractNumId w:val="23"/>
  </w:num>
  <w:num w:numId="17">
    <w:abstractNumId w:val="19"/>
  </w:num>
  <w:num w:numId="18">
    <w:abstractNumId w:val="1"/>
  </w:num>
  <w:num w:numId="19">
    <w:abstractNumId w:val="5"/>
  </w:num>
  <w:num w:numId="20">
    <w:abstractNumId w:val="0"/>
  </w:num>
  <w:num w:numId="21">
    <w:abstractNumId w:val="10"/>
  </w:num>
  <w:num w:numId="22">
    <w:abstractNumId w:val="6"/>
  </w:num>
  <w:num w:numId="23">
    <w:abstractNumId w:val="20"/>
  </w:num>
  <w:num w:numId="24">
    <w:abstractNumId w:val="27"/>
  </w:num>
  <w:num w:numId="25">
    <w:abstractNumId w:val="15"/>
  </w:num>
  <w:num w:numId="26">
    <w:abstractNumId w:val="24"/>
  </w:num>
  <w:num w:numId="27">
    <w:abstractNumId w:val="13"/>
  </w:num>
  <w:num w:numId="28">
    <w:abstractNumId w:val="4"/>
  </w:num>
  <w:num w:numId="29">
    <w:abstractNumId w:val="2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6A5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641E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6EE7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34C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614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4783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823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2B8A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344E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6C96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7782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7DA"/>
    <w:rsid w:val="00B96C15"/>
    <w:rsid w:val="00B9752E"/>
    <w:rsid w:val="00B97C0D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41E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1A5B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B4D1B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39C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D84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kirovAA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liullinIB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70653-6BFA-4DB3-8CE1-6F457CC9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2591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17326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51</cp:revision>
  <cp:lastPrinted>2014-10-14T09:48:00Z</cp:lastPrinted>
  <dcterms:created xsi:type="dcterms:W3CDTF">2014-09-17T08:14:00Z</dcterms:created>
  <dcterms:modified xsi:type="dcterms:W3CDTF">2014-10-20T10:12:00Z</dcterms:modified>
</cp:coreProperties>
</file>