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1515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C95533" w:rsidRPr="00C95533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C95533">
              <w:rPr>
                <w:rFonts w:ascii="Times New Roman" w:hAnsi="Times New Roman"/>
                <w:sz w:val="24"/>
                <w:u w:val="single"/>
              </w:rPr>
              <w:t>12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415158" w:rsidRPr="00415158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622E0">
        <w:rPr>
          <w:rFonts w:ascii="Times New Roman" w:hAnsi="Times New Roman"/>
          <w:b/>
          <w:sz w:val="24"/>
        </w:rPr>
        <w:t>8</w:t>
      </w:r>
      <w:r w:rsidR="007B4D1B">
        <w:rPr>
          <w:rFonts w:ascii="Times New Roman" w:hAnsi="Times New Roman"/>
          <w:b/>
          <w:sz w:val="24"/>
        </w:rPr>
        <w:t>99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415158">
        <w:rPr>
          <w:rFonts w:ascii="Times New Roman" w:hAnsi="Times New Roman"/>
          <w:b/>
          <w:sz w:val="24"/>
        </w:rPr>
        <w:t>12</w:t>
      </w:r>
      <w:r w:rsidR="00E51AE0">
        <w:rPr>
          <w:rFonts w:ascii="Times New Roman" w:hAnsi="Times New Roman"/>
          <w:b/>
          <w:sz w:val="24"/>
        </w:rPr>
        <w:t>»</w:t>
      </w:r>
      <w:r w:rsidR="00415158">
        <w:rPr>
          <w:rFonts w:ascii="Times New Roman" w:hAnsi="Times New Roman"/>
          <w:b/>
          <w:sz w:val="24"/>
        </w:rPr>
        <w:t xml:space="preserve"> декабря 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7B4D1B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7B4D1B" w:rsidRPr="007B4D1B">
        <w:rPr>
          <w:rFonts w:ascii="Times New Roman" w:hAnsi="Times New Roman"/>
          <w:b/>
          <w:sz w:val="24"/>
        </w:rPr>
        <w:t>на</w:t>
      </w:r>
      <w:r w:rsidR="007B4D1B">
        <w:rPr>
          <w:rFonts w:ascii="Times New Roman" w:hAnsi="Times New Roman"/>
          <w:sz w:val="24"/>
        </w:rPr>
        <w:t xml:space="preserve"> </w:t>
      </w:r>
      <w:r w:rsidR="007B4D1B" w:rsidRPr="001D7CD9">
        <w:rPr>
          <w:rFonts w:ascii="Times New Roman" w:hAnsi="Times New Roman"/>
          <w:b/>
          <w:sz w:val="24"/>
        </w:rPr>
        <w:t xml:space="preserve">оказание услуг по </w:t>
      </w:r>
      <w:r w:rsidR="007B4D1B">
        <w:rPr>
          <w:rFonts w:ascii="Times New Roman" w:hAnsi="Times New Roman"/>
          <w:b/>
          <w:sz w:val="24"/>
        </w:rPr>
        <w:t>т</w:t>
      </w:r>
      <w:r w:rsidR="007B4D1B" w:rsidRPr="001D7CD9">
        <w:rPr>
          <w:rFonts w:ascii="Times New Roman" w:hAnsi="Times New Roman"/>
          <w:b/>
          <w:sz w:val="24"/>
        </w:rPr>
        <w:t>ехническому обслуживанию и текущему ремонту спортивного оборудования</w:t>
      </w:r>
      <w:r w:rsidR="00D83760">
        <w:rPr>
          <w:rFonts w:ascii="Times New Roman" w:hAnsi="Times New Roman"/>
          <w:b/>
          <w:bCs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1F1080"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7B4D1B" w:rsidRPr="007B4D1B">
        <w:rPr>
          <w:rFonts w:ascii="Times New Roman" w:hAnsi="Times New Roman"/>
          <w:b/>
          <w:sz w:val="24"/>
        </w:rPr>
        <w:t>28</w:t>
      </w:r>
      <w:r w:rsidR="00B244D0" w:rsidRPr="007B4D1B">
        <w:rPr>
          <w:rFonts w:ascii="Times New Roman" w:hAnsi="Times New Roman"/>
          <w:b/>
          <w:sz w:val="24"/>
        </w:rPr>
        <w:t>.</w:t>
      </w:r>
      <w:r w:rsidR="007B4D1B" w:rsidRPr="007B4D1B">
        <w:rPr>
          <w:rFonts w:ascii="Times New Roman" w:hAnsi="Times New Roman"/>
          <w:b/>
          <w:sz w:val="24"/>
        </w:rPr>
        <w:t>0</w:t>
      </w:r>
      <w:r w:rsidR="00C362D8" w:rsidRPr="007B4D1B">
        <w:rPr>
          <w:rFonts w:ascii="Times New Roman" w:hAnsi="Times New Roman"/>
          <w:b/>
          <w:sz w:val="24"/>
        </w:rPr>
        <w:t>2</w:t>
      </w:r>
      <w:r w:rsidR="00B244D0" w:rsidRPr="007B4D1B">
        <w:rPr>
          <w:rFonts w:ascii="Times New Roman" w:hAnsi="Times New Roman"/>
          <w:b/>
          <w:sz w:val="24"/>
        </w:rPr>
        <w:t>.</w:t>
      </w:r>
      <w:r w:rsidR="00B244D0" w:rsidRPr="00B244D0">
        <w:rPr>
          <w:rFonts w:ascii="Times New Roman" w:hAnsi="Times New Roman"/>
          <w:b/>
          <w:sz w:val="24"/>
        </w:rPr>
        <w:t>201</w:t>
      </w:r>
      <w:r w:rsidR="007B4D1B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910268" w:rsidRPr="00910268" w:rsidRDefault="00910268" w:rsidP="00910268">
      <w:pPr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910268" w:rsidRPr="00910268" w:rsidRDefault="00910268" w:rsidP="0091026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910268">
        <w:rPr>
          <w:rFonts w:ascii="Times New Roman" w:hAnsi="Times New Roman"/>
          <w:sz w:val="24"/>
        </w:rPr>
        <w:t xml:space="preserve"> (-) </w:t>
      </w:r>
      <w:proofErr w:type="gramEnd"/>
      <w:r w:rsidRPr="00910268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</w:t>
      </w:r>
      <w:r w:rsidR="007B4D1B">
        <w:rPr>
          <w:rFonts w:ascii="Times New Roman" w:hAnsi="Times New Roman"/>
          <w:sz w:val="24"/>
        </w:rPr>
        <w:t>9</w:t>
      </w:r>
      <w:r w:rsidRPr="00910268">
        <w:rPr>
          <w:rFonts w:ascii="Times New Roman" w:hAnsi="Times New Roman"/>
          <w:sz w:val="24"/>
        </w:rPr>
        <w:t>. типового договора, форма №6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415158">
        <w:rPr>
          <w:rFonts w:ascii="Times New Roman" w:hAnsi="Times New Roman"/>
          <w:b/>
          <w:sz w:val="24"/>
        </w:rPr>
        <w:t>12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1515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415158">
        <w:rPr>
          <w:rFonts w:ascii="Times New Roman" w:hAnsi="Times New Roman"/>
          <w:b/>
          <w:sz w:val="24"/>
        </w:rPr>
        <w:t>25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1515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E622E0">
        <w:rPr>
          <w:rFonts w:ascii="Times New Roman" w:hAnsi="Times New Roman"/>
          <w:b/>
          <w:sz w:val="24"/>
        </w:rPr>
        <w:t>8</w:t>
      </w:r>
      <w:r w:rsidR="007B4D1B">
        <w:rPr>
          <w:rFonts w:ascii="Times New Roman" w:hAnsi="Times New Roman"/>
          <w:b/>
          <w:sz w:val="24"/>
        </w:rPr>
        <w:t>99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D3049"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 w:rsidR="004D3049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7B4D1B">
        <w:rPr>
          <w:rFonts w:ascii="Times New Roman" w:hAnsi="Times New Roman"/>
          <w:sz w:val="24"/>
        </w:rPr>
        <w:t>1908 «Обслуживание объектов (промысловых, административных, социального назначения)»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415158">
        <w:rPr>
          <w:rFonts w:ascii="Times New Roman" w:hAnsi="Times New Roman"/>
          <w:sz w:val="24"/>
        </w:rPr>
        <w:t>23</w:t>
      </w:r>
      <w:r w:rsidRPr="00D83760">
        <w:rPr>
          <w:rFonts w:ascii="Times New Roman" w:hAnsi="Times New Roman"/>
          <w:sz w:val="24"/>
        </w:rPr>
        <w:t xml:space="preserve">» </w:t>
      </w:r>
      <w:r w:rsidR="00415158">
        <w:rPr>
          <w:rFonts w:ascii="Times New Roman" w:hAnsi="Times New Roman"/>
          <w:sz w:val="24"/>
        </w:rPr>
        <w:t>декабря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A459DA" w:rsidRPr="00A459DA">
        <w:fldChar w:fldCharType="begin"/>
      </w:r>
      <w:r w:rsidR="00561886">
        <w:instrText xml:space="preserve"> HYPERLINK "mailto:SoloveiDV@mng.slavneft.ru" </w:instrText>
      </w:r>
      <w:r w:rsidR="00A459DA" w:rsidRPr="00A459DA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A459DA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415158" w:rsidRDefault="00415158" w:rsidP="00ED7A97">
      <w:pPr>
        <w:spacing w:before="0"/>
        <w:rPr>
          <w:rFonts w:ascii="Times New Roman" w:hAnsi="Times New Roman"/>
          <w:sz w:val="24"/>
        </w:rPr>
      </w:pPr>
    </w:p>
    <w:p w:rsidR="00415158" w:rsidRDefault="00415158" w:rsidP="00ED7A97">
      <w:pPr>
        <w:spacing w:before="0"/>
        <w:rPr>
          <w:rFonts w:ascii="Times New Roman" w:hAnsi="Times New Roman"/>
          <w:sz w:val="24"/>
        </w:rPr>
      </w:pPr>
    </w:p>
    <w:p w:rsidR="00415158" w:rsidRDefault="00415158" w:rsidP="00ED7A97">
      <w:pPr>
        <w:spacing w:before="0"/>
        <w:rPr>
          <w:rFonts w:ascii="Times New Roman" w:hAnsi="Times New Roman"/>
          <w:sz w:val="24"/>
        </w:rPr>
      </w:pPr>
    </w:p>
    <w:p w:rsidR="00415158" w:rsidRDefault="00415158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622E0" w:rsidRPr="00E622E0">
        <w:rPr>
          <w:rFonts w:ascii="Times New Roman" w:hAnsi="Times New Roman"/>
          <w:b/>
          <w:sz w:val="24"/>
        </w:rPr>
        <w:t>8</w:t>
      </w:r>
      <w:r w:rsidR="007B4D1B">
        <w:rPr>
          <w:rFonts w:ascii="Times New Roman" w:hAnsi="Times New Roman"/>
          <w:b/>
          <w:sz w:val="24"/>
        </w:rPr>
        <w:t>99</w:t>
      </w:r>
      <w:r w:rsidR="00376CDD" w:rsidRPr="00E622E0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415158">
        <w:rPr>
          <w:rFonts w:ascii="Times New Roman" w:hAnsi="Times New Roman"/>
          <w:b/>
          <w:sz w:val="24"/>
        </w:rPr>
        <w:t>12</w:t>
      </w:r>
      <w:r w:rsidR="00E51AE0">
        <w:rPr>
          <w:rFonts w:ascii="Times New Roman" w:hAnsi="Times New Roman"/>
          <w:b/>
          <w:sz w:val="24"/>
        </w:rPr>
        <w:t>»</w:t>
      </w:r>
      <w:r w:rsidR="00415158">
        <w:rPr>
          <w:rFonts w:ascii="Times New Roman" w:hAnsi="Times New Roman"/>
          <w:b/>
          <w:sz w:val="24"/>
        </w:rPr>
        <w:t xml:space="preserve"> декабря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B4D1B" w:rsidRPr="007B4D1B">
        <w:rPr>
          <w:rFonts w:ascii="Times New Roman" w:hAnsi="Times New Roman"/>
          <w:b/>
          <w:sz w:val="24"/>
        </w:rPr>
        <w:t>на</w:t>
      </w:r>
      <w:r w:rsidR="007B4D1B">
        <w:rPr>
          <w:rFonts w:ascii="Times New Roman" w:hAnsi="Times New Roman"/>
          <w:sz w:val="24"/>
        </w:rPr>
        <w:t xml:space="preserve"> </w:t>
      </w:r>
      <w:r w:rsidR="007B4D1B" w:rsidRPr="001D7CD9">
        <w:rPr>
          <w:rFonts w:ascii="Times New Roman" w:hAnsi="Times New Roman"/>
          <w:b/>
          <w:sz w:val="24"/>
        </w:rPr>
        <w:t xml:space="preserve">оказание услуг по </w:t>
      </w:r>
      <w:r w:rsidR="007B4D1B">
        <w:rPr>
          <w:rFonts w:ascii="Times New Roman" w:hAnsi="Times New Roman"/>
          <w:b/>
          <w:sz w:val="24"/>
        </w:rPr>
        <w:t>т</w:t>
      </w:r>
      <w:r w:rsidR="007B4D1B" w:rsidRPr="001D7CD9">
        <w:rPr>
          <w:rFonts w:ascii="Times New Roman" w:hAnsi="Times New Roman"/>
          <w:b/>
          <w:sz w:val="24"/>
        </w:rPr>
        <w:t>ехническому обслуживанию и текущему ремонту спортивного оборудования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7B4D1B" w:rsidRPr="007B4D1B">
        <w:rPr>
          <w:rFonts w:ascii="Times New Roman" w:hAnsi="Times New Roman"/>
          <w:b/>
          <w:sz w:val="24"/>
        </w:rPr>
        <w:t>на</w:t>
      </w:r>
      <w:r w:rsidR="007B4D1B">
        <w:rPr>
          <w:rFonts w:ascii="Times New Roman" w:hAnsi="Times New Roman"/>
          <w:sz w:val="24"/>
        </w:rPr>
        <w:t xml:space="preserve"> </w:t>
      </w:r>
      <w:r w:rsidR="007B4D1B" w:rsidRPr="001D7CD9">
        <w:rPr>
          <w:rFonts w:ascii="Times New Roman" w:hAnsi="Times New Roman"/>
          <w:b/>
          <w:sz w:val="24"/>
        </w:rPr>
        <w:t xml:space="preserve">оказание услуг по </w:t>
      </w:r>
      <w:r w:rsidR="007B4D1B">
        <w:rPr>
          <w:rFonts w:ascii="Times New Roman" w:hAnsi="Times New Roman"/>
          <w:b/>
          <w:sz w:val="24"/>
        </w:rPr>
        <w:t>т</w:t>
      </w:r>
      <w:r w:rsidR="007B4D1B" w:rsidRPr="001D7CD9">
        <w:rPr>
          <w:rFonts w:ascii="Times New Roman" w:hAnsi="Times New Roman"/>
          <w:b/>
          <w:sz w:val="24"/>
        </w:rPr>
        <w:t>ехническому обслуживанию и текущему ремонту спортивного оборудования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7B4D1B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7B4D1B">
              <w:rPr>
                <w:rFonts w:ascii="Times New Roman" w:hAnsi="Times New Roman"/>
                <w:sz w:val="23"/>
                <w:szCs w:val="23"/>
              </w:rPr>
              <w:t>3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7B4D1B" w:rsidRDefault="00902E02" w:rsidP="007B4D1B">
            <w:pPr>
              <w:pStyle w:val="ad"/>
              <w:rPr>
                <w:rFonts w:ascii="Times New Roman" w:hAnsi="Times New Roman"/>
                <w:sz w:val="24"/>
              </w:rPr>
            </w:pPr>
            <w:r w:rsidRPr="007B4D1B">
              <w:rPr>
                <w:rFonts w:ascii="Times New Roman" w:hAnsi="Times New Roman"/>
                <w:sz w:val="24"/>
              </w:rPr>
              <w:t>Условия оплаты:</w:t>
            </w:r>
          </w:p>
          <w:p w:rsidR="007B4D1B" w:rsidRPr="007B4D1B" w:rsidRDefault="007B4D1B" w:rsidP="007B4D1B">
            <w:pPr>
              <w:pStyle w:val="ad"/>
              <w:ind w:firstLine="601"/>
              <w:rPr>
                <w:rFonts w:ascii="Times New Roman" w:hAnsi="Times New Roman"/>
                <w:color w:val="000000"/>
                <w:sz w:val="24"/>
              </w:rPr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 xml:space="preserve">Заказчик обязуется осуществить оплату оказанных Услуг  в течение 90 календарных дней, но не ранее 60 дней, </w:t>
            </w:r>
            <w:proofErr w:type="gramStart"/>
            <w:r w:rsidRPr="007B4D1B">
              <w:rPr>
                <w:rFonts w:ascii="Times New Roman" w:hAnsi="Times New Roman"/>
                <w:color w:val="000000"/>
                <w:sz w:val="24"/>
              </w:rPr>
              <w:t>с даты получения</w:t>
            </w:r>
            <w:proofErr w:type="gramEnd"/>
            <w:r w:rsidRPr="007B4D1B">
              <w:rPr>
                <w:rFonts w:ascii="Times New Roman" w:hAnsi="Times New Roman"/>
                <w:color w:val="000000"/>
                <w:sz w:val="24"/>
              </w:rPr>
              <w:t xml:space="preserve"> от Исполнителя оригиналов следующих документов:</w:t>
            </w:r>
          </w:p>
          <w:p w:rsidR="007B4D1B" w:rsidRPr="007B4D1B" w:rsidRDefault="007B4D1B" w:rsidP="007B4D1B">
            <w:pPr>
              <w:pStyle w:val="ad"/>
              <w:ind w:firstLine="601"/>
              <w:rPr>
                <w:rFonts w:ascii="Times New Roman" w:hAnsi="Times New Roman"/>
                <w:color w:val="000000"/>
                <w:sz w:val="24"/>
              </w:rPr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>а) акта оказанных услуг;</w:t>
            </w:r>
          </w:p>
          <w:p w:rsidR="007B4D1B" w:rsidRPr="007B4D1B" w:rsidRDefault="007B4D1B" w:rsidP="007B4D1B">
            <w:pPr>
              <w:pStyle w:val="ad"/>
              <w:ind w:firstLine="601"/>
              <w:rPr>
                <w:rFonts w:ascii="Times New Roman" w:hAnsi="Times New Roman"/>
                <w:color w:val="000000"/>
                <w:sz w:val="24"/>
              </w:rPr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>б) ведомости на израсходованные материалы и запасные части;</w:t>
            </w:r>
          </w:p>
          <w:p w:rsidR="00902E02" w:rsidRPr="00586CD7" w:rsidRDefault="007B4D1B" w:rsidP="007B4D1B">
            <w:pPr>
              <w:pStyle w:val="ad"/>
              <w:ind w:firstLine="601"/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>в)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7B4D1B">
        <w:rPr>
          <w:rFonts w:ascii="Times New Roman" w:hAnsi="Times New Roman"/>
          <w:sz w:val="24"/>
        </w:rPr>
        <w:t>28</w:t>
      </w:r>
      <w:r w:rsidRPr="00580A9C">
        <w:rPr>
          <w:rFonts w:ascii="Times New Roman" w:hAnsi="Times New Roman"/>
          <w:sz w:val="24"/>
        </w:rPr>
        <w:t xml:space="preserve">» </w:t>
      </w:r>
      <w:r w:rsidR="007B4D1B">
        <w:rPr>
          <w:rFonts w:ascii="Times New Roman" w:hAnsi="Times New Roman"/>
          <w:sz w:val="24"/>
        </w:rPr>
        <w:t>февраля</w:t>
      </w:r>
      <w:r w:rsidR="00152D25">
        <w:rPr>
          <w:rFonts w:ascii="Times New Roman" w:hAnsi="Times New Roman"/>
          <w:sz w:val="24"/>
        </w:rPr>
        <w:t xml:space="preserve"> 201</w:t>
      </w:r>
      <w:r w:rsidR="007B4D1B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6CD7" w:rsidRPr="004D3049" w:rsidRDefault="00580A9C" w:rsidP="004D3049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750" w:type="dxa"/>
        <w:tblInd w:w="93" w:type="dxa"/>
        <w:tblLayout w:type="fixed"/>
        <w:tblLook w:val="04A0"/>
      </w:tblPr>
      <w:tblGrid>
        <w:gridCol w:w="464"/>
        <w:gridCol w:w="3804"/>
        <w:gridCol w:w="709"/>
        <w:gridCol w:w="708"/>
        <w:gridCol w:w="851"/>
        <w:gridCol w:w="709"/>
        <w:gridCol w:w="708"/>
        <w:gridCol w:w="709"/>
        <w:gridCol w:w="709"/>
        <w:gridCol w:w="709"/>
        <w:gridCol w:w="850"/>
        <w:gridCol w:w="709"/>
        <w:gridCol w:w="709"/>
        <w:gridCol w:w="850"/>
        <w:gridCol w:w="1276"/>
        <w:gridCol w:w="1276"/>
      </w:tblGrid>
      <w:tr w:rsidR="003C3CC2" w:rsidRPr="009E4D4A" w:rsidTr="00C95533">
        <w:trPr>
          <w:trHeight w:val="282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9E4D4A" w:rsidRDefault="003C3CC2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3CC2" w:rsidRPr="009E4D4A" w:rsidRDefault="003C3CC2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Месторождение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C3CC2" w:rsidRPr="009E4D4A" w:rsidRDefault="003C3CC2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Ед. изм.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3CC2" w:rsidRPr="009E4D4A" w:rsidRDefault="003C3CC2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Объем 2015 г.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9E4D4A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в т.ч. по месяцам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3CC2" w:rsidRPr="009E4D4A" w:rsidRDefault="003C3CC2" w:rsidP="00AB3EB5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Тариф за единицу, руб. (без НДС)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AB7E8F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Сумма, руб.</w:t>
            </w:r>
          </w:p>
        </w:tc>
      </w:tr>
      <w:tr w:rsidR="003C3CC2" w:rsidRPr="00642091" w:rsidTr="003C3CC2">
        <w:trPr>
          <w:trHeight w:val="254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CC2" w:rsidRPr="00642091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CC2" w:rsidRPr="00642091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CC2" w:rsidRPr="00642091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CC2" w:rsidRPr="00642091" w:rsidRDefault="003C3CC2" w:rsidP="009E4D4A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Мар</w:t>
            </w: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Апр.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Авг.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Сент.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Нояб</w:t>
            </w:r>
            <w:proofErr w:type="spellEnd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Дек.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C2" w:rsidRPr="009E4D4A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C3CC2" w:rsidRPr="006710C9" w:rsidTr="003C3CC2">
        <w:trPr>
          <w:trHeight w:val="231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>Дорожка беговая С9641 PRECOR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AB3EB5">
            <w:pPr>
              <w:spacing w:before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Велотренажер прямой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Life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Cycle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9500HR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Велотренажер наклонный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Life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Cycle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>Дорожка беговая Precor-966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Кардиотренажер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"Беговая дорожка" 95Ti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Кардиотренажер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Life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Fitness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>Дорожка беговая WNQ F1-8800С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Тренажер эллиптический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Vito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XLS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Степпер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Tectrix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Club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AB3EB5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561886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561886" w:rsidRDefault="003C3CC2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Велотренажер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Spirit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Fitness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XBR93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561886" w:rsidRDefault="003C3CC2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561886" w:rsidRDefault="003C3CC2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004AAF" w:rsidTr="003C3CC2">
        <w:trPr>
          <w:trHeight w:val="13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04AAF" w:rsidRDefault="003C3CC2" w:rsidP="005E727D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Электронный тренажер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Life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Circuit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004AAF" w:rsidRDefault="003C3CC2" w:rsidP="00004AAF">
            <w:pPr>
              <w:pStyle w:val="ad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004AAF" w:rsidRDefault="003C3CC2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AB3EB5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AB3EB5" w:rsidRDefault="003C3CC2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Солярий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Ergoline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AB3EB5" w:rsidRDefault="003C3CC2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AB3EB5" w:rsidTr="003C3CC2">
        <w:trPr>
          <w:trHeight w:val="2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AB3EB5" w:rsidRDefault="003C3CC2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3CC2" w:rsidRPr="00440A20" w:rsidRDefault="003C3CC2" w:rsidP="00440A2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40A20">
              <w:rPr>
                <w:rFonts w:ascii="Times New Roman" w:hAnsi="Times New Roman"/>
                <w:sz w:val="16"/>
                <w:szCs w:val="16"/>
              </w:rPr>
              <w:t xml:space="preserve">Солярий </w:t>
            </w:r>
            <w:proofErr w:type="spellStart"/>
            <w:r w:rsidRPr="00440A20">
              <w:rPr>
                <w:rFonts w:ascii="Times New Roman" w:hAnsi="Times New Roman"/>
                <w:sz w:val="16"/>
                <w:szCs w:val="16"/>
              </w:rPr>
              <w:t>Dr</w:t>
            </w:r>
            <w:proofErr w:type="spellEnd"/>
            <w:r w:rsidRPr="00440A20">
              <w:rPr>
                <w:rFonts w:ascii="Times New Roman" w:hAnsi="Times New Roman"/>
                <w:sz w:val="16"/>
                <w:szCs w:val="16"/>
              </w:rPr>
              <w:t>. KERN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C3CC2" w:rsidRPr="006710C9" w:rsidRDefault="003C3CC2" w:rsidP="00C95533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AB3EB5" w:rsidRDefault="003C3CC2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AB3EB5" w:rsidRDefault="003C3CC2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C3CC2" w:rsidRPr="000F4435" w:rsidTr="003C3CC2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440A20" w:rsidRDefault="003C3CC2" w:rsidP="00440A20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3C3CC2" w:rsidRDefault="003C3CC2" w:rsidP="003C3CC2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3CC2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3C3CC2" w:rsidRPr="000F4435" w:rsidTr="003C3CC2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C3CC2" w:rsidRPr="000F4435" w:rsidTr="003C3CC2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440A20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Ориентировочная стоимость материалов,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0F4435" w:rsidRDefault="003C3CC2" w:rsidP="00440A20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0F4435" w:rsidRDefault="003C3CC2" w:rsidP="00440A20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0F4435" w:rsidRDefault="003C3CC2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0F4435" w:rsidRDefault="003C3CC2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3C3CC2" w:rsidRPr="006710C9" w:rsidTr="00C95533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3C3CC2" w:rsidRDefault="003C3CC2" w:rsidP="003C3CC2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Итого, руб. (без НДС)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CC2" w:rsidRPr="006710C9" w:rsidRDefault="003C3CC2" w:rsidP="00FE0C38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3C3CC2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Сумма НДС (18%),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FE0C38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C3CC2" w:rsidRPr="006710C9" w:rsidTr="003C3CC2">
        <w:trPr>
          <w:trHeight w:val="2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3C3CC2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 с Н</w:t>
            </w: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ДС,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CC2" w:rsidRPr="006710C9" w:rsidRDefault="003C3CC2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CC2" w:rsidRPr="006710C9" w:rsidRDefault="003C3CC2" w:rsidP="00FE0C38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440A20" w:rsidRPr="00580A9C" w:rsidRDefault="00440A20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8505"/>
      </w:tblGrid>
      <w:tr w:rsidR="00580A9C" w:rsidRPr="00580A9C" w:rsidTr="00440A20">
        <w:tc>
          <w:tcPr>
            <w:tcW w:w="3969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440A20" w:rsidP="00440A20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СОК «Жемчужина»</w:t>
            </w:r>
            <w:r w:rsidR="00FE0C38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440A20">
        <w:tc>
          <w:tcPr>
            <w:tcW w:w="3969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FE0C38" w:rsidRDefault="007B4D1B" w:rsidP="007B4D1B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7B4D1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Заказчик обязуется осуществить оплату оказанных Услуг  в течение 90 календарных дней, но не ранее 60 дней, </w:t>
            </w:r>
            <w:proofErr w:type="gramStart"/>
            <w:r w:rsidRPr="007B4D1B">
              <w:rPr>
                <w:rFonts w:ascii="Times New Roman" w:hAnsi="Times New Roman"/>
                <w:color w:val="000000"/>
                <w:sz w:val="16"/>
                <w:szCs w:val="16"/>
              </w:rPr>
              <w:t>с даты получения</w:t>
            </w:r>
            <w:proofErr w:type="gramEnd"/>
            <w:r w:rsidRPr="007B4D1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 Исполнителя оригиналов следующих документов: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7B4D1B">
              <w:rPr>
                <w:rFonts w:ascii="Times New Roman" w:hAnsi="Times New Roman"/>
                <w:color w:val="000000"/>
                <w:sz w:val="16"/>
                <w:szCs w:val="16"/>
              </w:rPr>
              <w:t>а) акта оказанных услуг;</w:t>
            </w:r>
            <w:r w:rsidR="00440A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7B4D1B">
              <w:rPr>
                <w:rFonts w:ascii="Times New Roman" w:hAnsi="Times New Roman"/>
                <w:color w:val="000000"/>
                <w:sz w:val="16"/>
                <w:szCs w:val="16"/>
              </w:rPr>
              <w:t>б) ведомости на израсходованные материалы и запасные части;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7B4D1B">
              <w:rPr>
                <w:rFonts w:ascii="Times New Roman" w:hAnsi="Times New Roman"/>
                <w:color w:val="000000"/>
                <w:sz w:val="16"/>
                <w:szCs w:val="16"/>
              </w:rPr>
              <w:t>в) счета-фактуры</w:t>
            </w:r>
          </w:p>
        </w:tc>
      </w:tr>
      <w:tr w:rsidR="00580A9C" w:rsidRPr="00580A9C" w:rsidTr="00440A20">
        <w:tc>
          <w:tcPr>
            <w:tcW w:w="3969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7B4D1B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7B4D1B">
              <w:rPr>
                <w:rFonts w:ascii="Times New Roman" w:hAnsi="Times New Roman"/>
                <w:bCs/>
                <w:sz w:val="18"/>
                <w:szCs w:val="18"/>
                <w:lang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1515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415158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415158">
              <w:rPr>
                <w:rFonts w:ascii="Times New Roman" w:hAnsi="Times New Roman"/>
                <w:sz w:val="24"/>
                <w:u w:val="single"/>
              </w:rPr>
              <w:t>12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415158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440A20" w:rsidRPr="00440A20">
        <w:rPr>
          <w:rFonts w:ascii="Times New Roman" w:hAnsi="Times New Roman"/>
          <w:sz w:val="24"/>
        </w:rPr>
        <w:t>оказание услуг по техническому обслуживанию и текущему ремонту спортивного оборудования</w:t>
      </w:r>
      <w:r w:rsidR="009E487D" w:rsidRPr="00440A20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440A20">
        <w:rPr>
          <w:rFonts w:ascii="Times New Roman" w:hAnsi="Times New Roman" w:cs="Times New Roman"/>
          <w:sz w:val="24"/>
          <w:szCs w:val="24"/>
        </w:rPr>
        <w:t>3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415158" w:rsidRDefault="00415158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15158" w:rsidRDefault="00415158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FE0C38" w:rsidRDefault="00FE0C38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440A2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64024"/>
    <w:multiLevelType w:val="hybridMultilevel"/>
    <w:tmpl w:val="8BD60356"/>
    <w:lvl w:ilvl="0" w:tplc="80BC1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1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99557DD"/>
    <w:multiLevelType w:val="hybridMultilevel"/>
    <w:tmpl w:val="F684D664"/>
    <w:lvl w:ilvl="0" w:tplc="27123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03E24"/>
    <w:multiLevelType w:val="hybridMultilevel"/>
    <w:tmpl w:val="5CAC95F2"/>
    <w:lvl w:ilvl="0" w:tplc="5DD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3"/>
  </w:num>
  <w:num w:numId="4">
    <w:abstractNumId w:val="31"/>
  </w:num>
  <w:num w:numId="5">
    <w:abstractNumId w:val="5"/>
  </w:num>
  <w:num w:numId="6">
    <w:abstractNumId w:val="18"/>
  </w:num>
  <w:num w:numId="7">
    <w:abstractNumId w:val="1"/>
  </w:num>
  <w:num w:numId="8">
    <w:abstractNumId w:val="14"/>
  </w:num>
  <w:num w:numId="9">
    <w:abstractNumId w:val="11"/>
  </w:num>
  <w:num w:numId="10">
    <w:abstractNumId w:val="4"/>
  </w:num>
  <w:num w:numId="11">
    <w:abstractNumId w:val="15"/>
  </w:num>
  <w:num w:numId="12">
    <w:abstractNumId w:val="20"/>
  </w:num>
  <w:num w:numId="13">
    <w:abstractNumId w:val="17"/>
  </w:num>
  <w:num w:numId="14">
    <w:abstractNumId w:val="3"/>
  </w:num>
  <w:num w:numId="15">
    <w:abstractNumId w:val="13"/>
  </w:num>
  <w:num w:numId="16">
    <w:abstractNumId w:val="29"/>
  </w:num>
  <w:num w:numId="17">
    <w:abstractNumId w:val="10"/>
  </w:num>
  <w:num w:numId="18">
    <w:abstractNumId w:val="27"/>
  </w:num>
  <w:num w:numId="19">
    <w:abstractNumId w:val="19"/>
  </w:num>
  <w:num w:numId="20">
    <w:abstractNumId w:val="6"/>
  </w:num>
  <w:num w:numId="21">
    <w:abstractNumId w:val="2"/>
  </w:num>
  <w:num w:numId="22">
    <w:abstractNumId w:val="34"/>
  </w:num>
  <w:num w:numId="23">
    <w:abstractNumId w:val="12"/>
  </w:num>
  <w:num w:numId="24">
    <w:abstractNumId w:val="8"/>
  </w:num>
  <w:num w:numId="25">
    <w:abstractNumId w:val="28"/>
  </w:num>
  <w:num w:numId="26">
    <w:abstractNumId w:val="0"/>
  </w:num>
  <w:num w:numId="27">
    <w:abstractNumId w:val="24"/>
  </w:num>
  <w:num w:numId="28">
    <w:abstractNumId w:val="25"/>
  </w:num>
  <w:num w:numId="29">
    <w:abstractNumId w:val="30"/>
  </w:num>
  <w:num w:numId="30">
    <w:abstractNumId w:val="26"/>
  </w:num>
  <w:num w:numId="31">
    <w:abstractNumId w:val="22"/>
  </w:num>
  <w:num w:numId="32">
    <w:abstractNumId w:val="7"/>
  </w:num>
  <w:num w:numId="33">
    <w:abstractNumId w:val="32"/>
  </w:num>
  <w:num w:numId="34">
    <w:abstractNumId w:val="9"/>
  </w:num>
  <w:num w:numId="3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04AAF"/>
    <w:rsid w:val="00016466"/>
    <w:rsid w:val="00033AA9"/>
    <w:rsid w:val="000405C7"/>
    <w:rsid w:val="00051B49"/>
    <w:rsid w:val="000679C8"/>
    <w:rsid w:val="000A19BF"/>
    <w:rsid w:val="000B5CA0"/>
    <w:rsid w:val="000D03FA"/>
    <w:rsid w:val="000E65D0"/>
    <w:rsid w:val="000F4435"/>
    <w:rsid w:val="00105BBB"/>
    <w:rsid w:val="00117B4F"/>
    <w:rsid w:val="00130C5A"/>
    <w:rsid w:val="0013210B"/>
    <w:rsid w:val="001425C1"/>
    <w:rsid w:val="0014456C"/>
    <w:rsid w:val="00152D25"/>
    <w:rsid w:val="00160989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F1080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C3CC2"/>
    <w:rsid w:val="003D4163"/>
    <w:rsid w:val="003D6B6D"/>
    <w:rsid w:val="003E10B9"/>
    <w:rsid w:val="003E555B"/>
    <w:rsid w:val="003F61D8"/>
    <w:rsid w:val="00415158"/>
    <w:rsid w:val="00415355"/>
    <w:rsid w:val="0042779A"/>
    <w:rsid w:val="00432F17"/>
    <w:rsid w:val="00440A20"/>
    <w:rsid w:val="00444F6E"/>
    <w:rsid w:val="00452515"/>
    <w:rsid w:val="0049010E"/>
    <w:rsid w:val="004A14E6"/>
    <w:rsid w:val="004A7581"/>
    <w:rsid w:val="004B731F"/>
    <w:rsid w:val="004C10CA"/>
    <w:rsid w:val="004D3049"/>
    <w:rsid w:val="004E264E"/>
    <w:rsid w:val="005011BF"/>
    <w:rsid w:val="00515FE2"/>
    <w:rsid w:val="005165B3"/>
    <w:rsid w:val="0052440E"/>
    <w:rsid w:val="00537785"/>
    <w:rsid w:val="00547DEB"/>
    <w:rsid w:val="00561886"/>
    <w:rsid w:val="0057661E"/>
    <w:rsid w:val="00580A9C"/>
    <w:rsid w:val="00586CD7"/>
    <w:rsid w:val="00593CA4"/>
    <w:rsid w:val="005A0DA9"/>
    <w:rsid w:val="005C635A"/>
    <w:rsid w:val="005C7C03"/>
    <w:rsid w:val="005E727D"/>
    <w:rsid w:val="006037C4"/>
    <w:rsid w:val="00604D5D"/>
    <w:rsid w:val="0063302F"/>
    <w:rsid w:val="0063764B"/>
    <w:rsid w:val="00642091"/>
    <w:rsid w:val="006431F4"/>
    <w:rsid w:val="006710C9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4D1B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21C3"/>
    <w:rsid w:val="008937F9"/>
    <w:rsid w:val="00897CF5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459DA"/>
    <w:rsid w:val="00A70638"/>
    <w:rsid w:val="00A941D2"/>
    <w:rsid w:val="00AB3EB5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95533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C626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1F81"/>
    <w:rsid w:val="00EA5351"/>
    <w:rsid w:val="00EC377C"/>
    <w:rsid w:val="00ED1DAB"/>
    <w:rsid w:val="00ED3793"/>
    <w:rsid w:val="00ED7A97"/>
    <w:rsid w:val="00EE4B31"/>
    <w:rsid w:val="00EE6FD5"/>
    <w:rsid w:val="00F028B6"/>
    <w:rsid w:val="00F06C62"/>
    <w:rsid w:val="00F21BCA"/>
    <w:rsid w:val="00F40A5B"/>
    <w:rsid w:val="00F63E16"/>
    <w:rsid w:val="00F94F19"/>
    <w:rsid w:val="00F95725"/>
    <w:rsid w:val="00FA5068"/>
    <w:rsid w:val="00FB16CA"/>
    <w:rsid w:val="00FB5238"/>
    <w:rsid w:val="00FE0C38"/>
    <w:rsid w:val="00FE0CD5"/>
    <w:rsid w:val="00FE7F32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4">
    <w:name w:val="header"/>
    <w:basedOn w:val="a0"/>
    <w:link w:val="af5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5">
    <w:name w:val="Верхний колонтитул Знак"/>
    <w:basedOn w:val="a1"/>
    <w:link w:val="af4"/>
    <w:uiPriority w:val="99"/>
    <w:rsid w:val="007B4D1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4">
    <w:name w:val="header"/>
    <w:basedOn w:val="a0"/>
    <w:link w:val="af5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5">
    <w:name w:val="Верхний колонтитул Знак"/>
    <w:basedOn w:val="a1"/>
    <w:link w:val="af4"/>
    <w:uiPriority w:val="99"/>
    <w:rsid w:val="007B4D1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otline@slavneft.ru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19B51-CCBF-4BE4-9B1E-85CF0F5A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1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61</cp:revision>
  <cp:lastPrinted>2014-11-12T04:24:00Z</cp:lastPrinted>
  <dcterms:created xsi:type="dcterms:W3CDTF">2014-07-22T02:24:00Z</dcterms:created>
  <dcterms:modified xsi:type="dcterms:W3CDTF">2014-12-12T10:24:00Z</dcterms:modified>
</cp:coreProperties>
</file>