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84013">
            <w:pPr>
              <w:jc w:val="both"/>
            </w:pPr>
            <w:r w:rsidRPr="000127F9">
              <w:t>Протокол  № ____</w:t>
            </w:r>
            <w:r w:rsidR="00784013">
              <w:rPr>
                <w:u w:val="single"/>
                <w:lang w:val="en-US"/>
              </w:rPr>
              <w:t>364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84013">
            <w:pPr>
              <w:jc w:val="both"/>
            </w:pPr>
            <w:r w:rsidRPr="000127F9">
              <w:t>«_</w:t>
            </w:r>
            <w:r w:rsidR="00784013">
              <w:rPr>
                <w:u w:val="single"/>
                <w:lang w:val="en-US"/>
              </w:rPr>
              <w:t>11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784013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784013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227AC1">
        <w:rPr>
          <w:b/>
        </w:rPr>
        <w:t xml:space="preserve"> 808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784013">
        <w:rPr>
          <w:b/>
        </w:rPr>
        <w:t>11</w:t>
      </w:r>
      <w:r w:rsidR="00D67B56">
        <w:rPr>
          <w:b/>
        </w:rPr>
        <w:t>»</w:t>
      </w:r>
      <w:r w:rsidR="00784013">
        <w:rPr>
          <w:b/>
        </w:rPr>
        <w:t xml:space="preserve"> ноября</w:t>
      </w:r>
      <w:r w:rsidR="00C0340A">
        <w:rPr>
          <w:b/>
        </w:rPr>
        <w:t xml:space="preserve">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264D1F">
        <w:rPr>
          <w:b/>
        </w:rPr>
        <w:t>302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264D1F" w:rsidRPr="00264D1F">
        <w:rPr>
          <w:b/>
        </w:rPr>
        <w:t>ГИС при ТКРС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B2082A" w:rsidRPr="00B2082A">
        <w:t>0</w:t>
      </w:r>
      <w:r w:rsidR="0071567C" w:rsidRPr="005A0C17">
        <w:t>.</w:t>
      </w:r>
      <w:r w:rsidR="007675D3">
        <w:t>0</w:t>
      </w:r>
      <w:r w:rsidR="00B2082A" w:rsidRPr="00B2082A">
        <w:t>4</w:t>
      </w:r>
      <w:r w:rsidR="0071567C" w:rsidRPr="005A0C17">
        <w:t>.201</w:t>
      </w:r>
      <w:r w:rsidR="007675D3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76020D" w:rsidP="0076020D">
      <w:pPr>
        <w:numPr>
          <w:ilvl w:val="0"/>
          <w:numId w:val="4"/>
        </w:numPr>
        <w:tabs>
          <w:tab w:val="clear" w:pos="1428"/>
          <w:tab w:val="num" w:pos="993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 xml:space="preserve"> </w:t>
      </w:r>
      <w:r w:rsidR="0053797C" w:rsidRPr="00D67B56">
        <w:t>заполненны</w:t>
      </w:r>
      <w:r w:rsidR="00227AC1">
        <w:t>й</w:t>
      </w:r>
      <w:r w:rsidR="0053797C" w:rsidRPr="00D67B56">
        <w:t>, подписанны</w:t>
      </w:r>
      <w:r w:rsidR="00227AC1">
        <w:t>й</w:t>
      </w:r>
      <w:r w:rsidR="0053797C" w:rsidRPr="00D67B56">
        <w:t xml:space="preserve"> </w:t>
      </w:r>
      <w:r w:rsidR="0053797C">
        <w:t xml:space="preserve">лот </w:t>
      </w:r>
      <w:r w:rsidR="00227AC1">
        <w:t xml:space="preserve">№ </w:t>
      </w:r>
      <w:r w:rsidR="00264D1F">
        <w:t>302.</w:t>
      </w:r>
      <w:r w:rsidR="00227AC1">
        <w:t xml:space="preserve">И </w:t>
      </w:r>
      <w:r w:rsidR="0053797C" w:rsidRPr="00D67B56">
        <w:rPr>
          <w:szCs w:val="16"/>
        </w:rPr>
        <w:t>(Форм</w:t>
      </w:r>
      <w:r w:rsidR="00227AC1">
        <w:rPr>
          <w:szCs w:val="16"/>
        </w:rPr>
        <w:t>а</w:t>
      </w:r>
      <w:r w:rsidR="0053797C" w:rsidRPr="00D67B56">
        <w:rPr>
          <w:szCs w:val="16"/>
        </w:rPr>
        <w:t xml:space="preserve"> </w:t>
      </w:r>
      <w:r w:rsidR="00264D1F">
        <w:t>4</w:t>
      </w:r>
      <w:r w:rsidR="0053797C"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6039A9" w:rsidRPr="006039A9">
        <w:t xml:space="preserve">на </w:t>
      </w:r>
      <w:r w:rsidR="00264D1F">
        <w:t>производство геофизических исследований (ГИС) при текущем и капитальном ремонте скважин (ТКРС)</w:t>
      </w:r>
      <w:r w:rsidR="006039A9">
        <w:t xml:space="preserve"> </w:t>
      </w:r>
      <w:r w:rsidR="00AD6DBA" w:rsidRPr="00AD6DBA">
        <w:t>по типу сделки №</w:t>
      </w:r>
      <w:r w:rsidR="00264D1F">
        <w:t>302</w:t>
      </w:r>
      <w:r w:rsidR="00AD6DBA" w:rsidRPr="00AD6DBA">
        <w:t xml:space="preserve"> </w:t>
      </w:r>
      <w:r w:rsidR="00264D1F">
        <w:t>«ГИС при ТКРС»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784013">
        <w:rPr>
          <w:b/>
        </w:rPr>
        <w:t>11</w:t>
      </w:r>
      <w:r w:rsidRPr="009C58FF">
        <w:rPr>
          <w:b/>
        </w:rPr>
        <w:t xml:space="preserve">» </w:t>
      </w:r>
      <w:r w:rsidR="00784013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784013">
        <w:rPr>
          <w:b/>
        </w:rPr>
        <w:t>24</w:t>
      </w:r>
      <w:r w:rsidRPr="009C58FF">
        <w:rPr>
          <w:b/>
        </w:rPr>
        <w:t xml:space="preserve">» </w:t>
      </w:r>
      <w:r w:rsidR="00784013">
        <w:rPr>
          <w:b/>
        </w:rPr>
        <w:t xml:space="preserve">ноября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B2082A" w:rsidRPr="00B2082A">
        <w:rPr>
          <w:b/>
        </w:rPr>
        <w:t>0</w:t>
      </w:r>
      <w:r w:rsidRPr="009C58FF">
        <w:rPr>
          <w:b/>
        </w:rPr>
        <w:t xml:space="preserve">» </w:t>
      </w:r>
      <w:r w:rsidR="00B2082A">
        <w:rPr>
          <w:b/>
        </w:rPr>
        <w:t>апреля</w:t>
      </w:r>
      <w:r w:rsidRPr="009C58FF">
        <w:rPr>
          <w:b/>
        </w:rPr>
        <w:t xml:space="preserve"> 201</w:t>
      </w:r>
      <w:r w:rsidR="00E4772D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705F71">
        <w:rPr>
          <w:b/>
        </w:rPr>
        <w:t>808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 xml:space="preserve">от </w:t>
      </w:r>
      <w:r w:rsidR="00784013">
        <w:rPr>
          <w:b/>
        </w:rPr>
        <w:t xml:space="preserve">11 ноября </w:t>
      </w:r>
      <w:r w:rsidR="00D67B56" w:rsidRPr="00D67B56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264D1F" w:rsidRPr="00264D1F">
        <w:t xml:space="preserve">«Критериям технической оценки оферт участников закупки на производство геофизических исследований (ГИС) при текущем и капитальном ремонте скважин (ТКРС) по типу сделки №302 «ГИС при ТКРС» (Форма 9) с заполненной и подписанной анкетой </w:t>
      </w:r>
      <w:r w:rsidR="00264D1F" w:rsidRPr="00264D1F">
        <w:lastRenderedPageBreak/>
        <w:t>соответствия критериям технической оценки оферт участников з</w:t>
      </w:r>
      <w:r w:rsidR="00264D1F">
        <w:t>акупки (Приложение 1 к Форме</w:t>
      </w:r>
      <w:proofErr w:type="gramEnd"/>
      <w:r w:rsidR="00264D1F">
        <w:t xml:space="preserve">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705F71">
        <w:t>й</w:t>
      </w:r>
      <w:r w:rsidR="00F43122" w:rsidRPr="00D302C2">
        <w:t>, подписанны</w:t>
      </w:r>
      <w:r w:rsidR="00705F71">
        <w:t>й</w:t>
      </w:r>
      <w:r w:rsidR="00F43122" w:rsidRPr="00D302C2">
        <w:t xml:space="preserve"> </w:t>
      </w:r>
      <w:r w:rsidR="00F43122" w:rsidRPr="006936BF">
        <w:t>лот</w:t>
      </w:r>
      <w:r w:rsidR="00705F71">
        <w:t xml:space="preserve"> </w:t>
      </w:r>
      <w:r w:rsidR="00264D1F">
        <w:t xml:space="preserve"> № 302.</w:t>
      </w:r>
      <w:r w:rsidR="00705F71">
        <w:t>И (</w:t>
      </w:r>
      <w:r w:rsidR="00F43122" w:rsidRPr="006936BF">
        <w:t>Форм</w:t>
      </w:r>
      <w:r w:rsidR="00705F71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784013">
        <w:rPr>
          <w:u w:val="single"/>
        </w:rPr>
        <w:t>19</w:t>
      </w:r>
      <w:r w:rsidRPr="000127F9">
        <w:rPr>
          <w:b/>
        </w:rPr>
        <w:t xml:space="preserve">» </w:t>
      </w:r>
      <w:r w:rsidR="00784013">
        <w:rPr>
          <w:b/>
        </w:rPr>
        <w:t xml:space="preserve">ноября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</w:t>
      </w:r>
      <w:r w:rsidRPr="0084618B">
        <w:rPr>
          <w:rFonts w:eastAsia="Calibri"/>
        </w:rPr>
        <w:t xml:space="preserve"> отдела </w:t>
      </w:r>
      <w:r>
        <w:rPr>
          <w:rFonts w:eastAsia="Calibri"/>
        </w:rPr>
        <w:t>планирования</w:t>
      </w:r>
      <w:r w:rsidRPr="0084618B">
        <w:rPr>
          <w:rFonts w:eastAsia="Calibri"/>
        </w:rPr>
        <w:t xml:space="preserve"> геолого-технических мероприятий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>Петров Алексей Алексеевич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46-350, </w:t>
      </w:r>
      <w:hyperlink r:id="rId8" w:history="1">
        <w:r w:rsidRPr="0084618B">
          <w:rPr>
            <w:rStyle w:val="af5"/>
            <w:rFonts w:eastAsia="Calibri"/>
          </w:rPr>
          <w:t>PetrovAA@mng.slavneft.ru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</w:p>
    <w:p w:rsid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геолог </w:t>
      </w:r>
      <w:r w:rsidRPr="0084618B">
        <w:rPr>
          <w:rFonts w:eastAsia="Calibri"/>
        </w:rPr>
        <w:t xml:space="preserve">отдела планирования геолого-технических мероприятий </w:t>
      </w:r>
    </w:p>
    <w:p w:rsidR="0084618B" w:rsidRPr="0084618B" w:rsidRDefault="0084618B" w:rsidP="0084618B">
      <w:pPr>
        <w:ind w:firstLine="708"/>
        <w:jc w:val="both"/>
        <w:rPr>
          <w:rFonts w:eastAsia="Calibri"/>
        </w:rPr>
      </w:pPr>
      <w:r>
        <w:rPr>
          <w:rFonts w:eastAsia="Calibri"/>
        </w:rPr>
        <w:t>Краева Ольга Юрьевна</w:t>
      </w:r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>тел. 8-(34643) 46-0</w:t>
      </w:r>
      <w:r>
        <w:rPr>
          <w:rFonts w:eastAsia="Calibri"/>
        </w:rPr>
        <w:t>63</w:t>
      </w:r>
      <w:r w:rsidRPr="0084618B">
        <w:rPr>
          <w:rFonts w:eastAsia="Calibri"/>
        </w:rPr>
        <w:t xml:space="preserve">, </w:t>
      </w:r>
      <w:hyperlink r:id="rId9" w:history="1">
        <w:r w:rsidRPr="003A3B5D">
          <w:rPr>
            <w:rStyle w:val="af5"/>
            <w:rFonts w:eastAsia="Calibri"/>
            <w:lang w:val="en-US"/>
          </w:rPr>
          <w:t>KraevaOU</w:t>
        </w:r>
        <w:r w:rsidRPr="003A3B5D">
          <w:rPr>
            <w:rStyle w:val="af5"/>
            <w:rFonts w:eastAsia="Calibri"/>
          </w:rPr>
          <w:t>@mng.slavneft.ru</w:t>
        </w:r>
      </w:hyperlink>
    </w:p>
    <w:p w:rsidR="0084618B" w:rsidRPr="0084618B" w:rsidRDefault="0084618B" w:rsidP="0084618B">
      <w:pPr>
        <w:ind w:firstLine="708"/>
        <w:jc w:val="both"/>
        <w:rPr>
          <w:rFonts w:eastAsia="Calibri"/>
          <w:b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705F71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47-</w:t>
      </w:r>
      <w:r w:rsidR="00705F71">
        <w:rPr>
          <w:rFonts w:eastAsia="Calibri"/>
        </w:rPr>
        <w:t>736</w:t>
      </w:r>
      <w:r w:rsidRPr="006936BF">
        <w:rPr>
          <w:rFonts w:eastAsia="Calibri"/>
        </w:rPr>
        <w:t xml:space="preserve">,  </w:t>
      </w:r>
      <w:hyperlink r:id="rId10" w:history="1">
        <w:r w:rsidR="00705F71" w:rsidRPr="00095912">
          <w:rPr>
            <w:rStyle w:val="af5"/>
            <w:rFonts w:eastAsia="Calibri"/>
            <w:lang w:val="en-US"/>
          </w:rPr>
          <w:t>HolostovaAS</w:t>
        </w:r>
        <w:r w:rsidR="00705F71" w:rsidRPr="00095912">
          <w:rPr>
            <w:rStyle w:val="af5"/>
            <w:rFonts w:eastAsia="Calibri"/>
          </w:rPr>
          <w:t>@mng.slavneft.ru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705F71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705F71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5"/>
            <w:rFonts w:eastAsia="Calibri"/>
            <w:lang w:val="en-US"/>
          </w:rPr>
          <w:t>Tender</w:t>
        </w:r>
        <w:r w:rsidRPr="00C96303">
          <w:rPr>
            <w:rStyle w:val="af5"/>
            <w:rFonts w:eastAsia="Calibri"/>
          </w:rPr>
          <w:t>@</w:t>
        </w:r>
        <w:r w:rsidRPr="00C96303">
          <w:rPr>
            <w:rStyle w:val="af5"/>
            <w:rFonts w:eastAsia="Calibri"/>
            <w:lang w:val="en-US"/>
          </w:rPr>
          <w:t>mng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slavneft</w:t>
        </w:r>
        <w:r w:rsidRPr="00C96303">
          <w:rPr>
            <w:rStyle w:val="af5"/>
            <w:rFonts w:eastAsia="Calibri"/>
          </w:rPr>
          <w:t>.</w:t>
        </w:r>
        <w:r w:rsidRPr="00C96303">
          <w:rPr>
            <w:rStyle w:val="af5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5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05F71">
        <w:rPr>
          <w:b/>
          <w:sz w:val="22"/>
          <w:szCs w:val="22"/>
        </w:rPr>
        <w:t>808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</w:t>
      </w:r>
      <w:r w:rsidR="00784013">
        <w:rPr>
          <w:b/>
          <w:sz w:val="22"/>
          <w:szCs w:val="22"/>
        </w:rPr>
        <w:t xml:space="preserve"> «11</w:t>
      </w:r>
      <w:r w:rsidR="00D96FC8" w:rsidRPr="00D96FC8">
        <w:rPr>
          <w:b/>
          <w:sz w:val="22"/>
          <w:szCs w:val="22"/>
        </w:rPr>
        <w:t>»</w:t>
      </w:r>
      <w:r w:rsidR="00784013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038CC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84618B">
        <w:rPr>
          <w:b/>
          <w:sz w:val="22"/>
          <w:szCs w:val="22"/>
        </w:rPr>
        <w:t>на</w:t>
      </w:r>
      <w:r w:rsidR="0084618B" w:rsidRPr="0084618B">
        <w:rPr>
          <w:b/>
          <w:sz w:val="22"/>
          <w:szCs w:val="22"/>
        </w:rPr>
        <w:t xml:space="preserve"> производство геофизических исследований (ГИС) </w:t>
      </w:r>
      <w:r w:rsidR="0084618B">
        <w:rPr>
          <w:b/>
          <w:sz w:val="22"/>
          <w:szCs w:val="22"/>
        </w:rPr>
        <w:t xml:space="preserve"> </w:t>
      </w:r>
      <w:r w:rsidR="0084618B" w:rsidRPr="0084618B">
        <w:rPr>
          <w:b/>
          <w:sz w:val="22"/>
          <w:szCs w:val="22"/>
        </w:rPr>
        <w:t>при текущем и капитальном ремонте скважин (ТКРС)</w:t>
      </w:r>
      <w:r w:rsidR="0084618B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705F71">
              <w:rPr>
                <w:szCs w:val="16"/>
              </w:rPr>
              <w:t>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b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b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B2082A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B2082A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705F7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b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b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84013">
            <w:pPr>
              <w:jc w:val="right"/>
            </w:pPr>
            <w:r w:rsidRPr="000127F9">
              <w:t>Протокол  № ___</w:t>
            </w:r>
            <w:r w:rsidR="00784013">
              <w:rPr>
                <w:u w:val="single"/>
              </w:rPr>
              <w:t>364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84013">
            <w:pPr>
              <w:jc w:val="right"/>
            </w:pPr>
            <w:r w:rsidRPr="000127F9">
              <w:t>«_</w:t>
            </w:r>
            <w:r w:rsidR="00784013">
              <w:rPr>
                <w:u w:val="single"/>
              </w:rPr>
              <w:t>11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784013">
              <w:rPr>
                <w:u w:val="single"/>
              </w:rPr>
              <w:t>ноября</w:t>
            </w:r>
            <w:proofErr w:type="spellEnd"/>
            <w:r w:rsidRPr="000127F9">
              <w:t>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705F71" w:rsidRPr="00132BB6" w:rsidRDefault="00705F71" w:rsidP="00705F71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b/>
        </w:rPr>
      </w:pPr>
      <w:r w:rsidRPr="00132BB6">
        <w:rPr>
          <w:b/>
        </w:rPr>
        <w:t>Общие положения:</w:t>
      </w: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705F71" w:rsidRPr="00132BB6" w:rsidRDefault="000A1A0A" w:rsidP="00705F71">
      <w:pPr>
        <w:numPr>
          <w:ilvl w:val="0"/>
          <w:numId w:val="27"/>
        </w:numPr>
        <w:tabs>
          <w:tab w:val="left" w:pos="0"/>
          <w:tab w:val="num" w:pos="142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b/>
        </w:rPr>
      </w:pPr>
      <w:r>
        <w:t xml:space="preserve">    </w:t>
      </w:r>
      <w:r w:rsidR="00C235D3" w:rsidRPr="00C235D3">
        <w:t xml:space="preserve"> </w:t>
      </w:r>
      <w:r w:rsidR="00705F71" w:rsidRPr="00132BB6">
        <w:t xml:space="preserve">Тип сделки: </w:t>
      </w:r>
      <w:r w:rsidR="00705F71" w:rsidRPr="00132BB6">
        <w:rPr>
          <w:b/>
        </w:rPr>
        <w:t xml:space="preserve">№ 302 «ГИС при ТКРС» </w:t>
      </w:r>
    </w:p>
    <w:p w:rsidR="00705F71" w:rsidRPr="002F5FEB" w:rsidRDefault="000A1A0A" w:rsidP="000A1A0A">
      <w:pPr>
        <w:numPr>
          <w:ilvl w:val="0"/>
          <w:numId w:val="27"/>
        </w:numPr>
        <w:tabs>
          <w:tab w:val="left" w:pos="0"/>
          <w:tab w:val="num" w:pos="284"/>
        </w:tabs>
        <w:autoSpaceDE w:val="0"/>
        <w:autoSpaceDN w:val="0"/>
        <w:adjustRightInd w:val="0"/>
        <w:spacing w:line="276" w:lineRule="auto"/>
        <w:ind w:left="567" w:hanging="567"/>
        <w:jc w:val="both"/>
      </w:pPr>
      <w:r>
        <w:t xml:space="preserve">   </w:t>
      </w:r>
      <w:r w:rsidR="00C235D3" w:rsidRPr="00C235D3">
        <w:t xml:space="preserve"> </w:t>
      </w:r>
      <w:r>
        <w:t xml:space="preserve"> </w:t>
      </w:r>
      <w:r w:rsidR="00705F71" w:rsidRPr="002F5FEB">
        <w:t xml:space="preserve">Вид исследования: </w:t>
      </w:r>
      <w:r w:rsidR="00705F71" w:rsidRPr="002F5FEB">
        <w:rPr>
          <w:b/>
        </w:rPr>
        <w:t>«Выполн</w:t>
      </w:r>
      <w:r w:rsidRPr="002F5FEB">
        <w:rPr>
          <w:b/>
        </w:rPr>
        <w:t xml:space="preserve">ение геофизических исследований </w:t>
      </w:r>
      <w:r w:rsidR="00705F71" w:rsidRPr="002F5FEB">
        <w:rPr>
          <w:b/>
        </w:rPr>
        <w:t xml:space="preserve">(ГИС)  при текущем и капитальном ремонте скважин (ТКРС) по определению  технического состояния эксплуатационной колонны  магнитным  </w:t>
      </w:r>
      <w:proofErr w:type="spellStart"/>
      <w:r w:rsidR="00705F71" w:rsidRPr="002F5FEB">
        <w:rPr>
          <w:b/>
        </w:rPr>
        <w:t>интроскопом</w:t>
      </w:r>
      <w:proofErr w:type="spellEnd"/>
      <w:r w:rsidR="00705F71" w:rsidRPr="002F5FEB">
        <w:rPr>
          <w:b/>
        </w:rPr>
        <w:t xml:space="preserve"> </w:t>
      </w:r>
      <w:r w:rsidR="00910F5D">
        <w:rPr>
          <w:b/>
        </w:rPr>
        <w:t xml:space="preserve">   </w:t>
      </w:r>
      <w:r w:rsidR="00705F71" w:rsidRPr="002F5FEB">
        <w:rPr>
          <w:b/>
        </w:rPr>
        <w:t>МИ-50»</w:t>
      </w:r>
    </w:p>
    <w:p w:rsidR="00705F71" w:rsidRPr="00132BB6" w:rsidRDefault="000A1A0A" w:rsidP="00705F71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</w:t>
      </w:r>
      <w:r w:rsidR="00C235D3">
        <w:rPr>
          <w:lang w:val="en-US"/>
        </w:rPr>
        <w:t xml:space="preserve"> </w:t>
      </w:r>
      <w:r w:rsidR="00705F71" w:rsidRPr="00132BB6">
        <w:t xml:space="preserve">Заказчик: </w:t>
      </w:r>
      <w:r w:rsidR="00705F71" w:rsidRPr="00132BB6">
        <w:rPr>
          <w:b/>
        </w:rPr>
        <w:t>ОАО «СН-МНГ»</w:t>
      </w:r>
    </w:p>
    <w:p w:rsidR="00705F71" w:rsidRPr="00841CAF" w:rsidRDefault="000A1A0A" w:rsidP="00705F71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 </w:t>
      </w:r>
      <w:r w:rsidR="00705F71" w:rsidRPr="00132BB6">
        <w:t xml:space="preserve">Плановые сроки производства геофизических исследований: </w:t>
      </w:r>
      <w:r w:rsidR="00705F71">
        <w:t xml:space="preserve"> </w:t>
      </w:r>
      <w:r w:rsidR="00705F71" w:rsidRPr="00841CAF">
        <w:rPr>
          <w:b/>
          <w:lang w:eastAsia="en-US"/>
        </w:rPr>
        <w:t>01.02.2015г. – 31.12.2015г.</w:t>
      </w:r>
    </w:p>
    <w:p w:rsidR="00705F71" w:rsidRPr="00841CAF" w:rsidRDefault="00705F71" w:rsidP="00705F71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705F71" w:rsidRPr="00132BB6" w:rsidRDefault="000A1A0A" w:rsidP="00705F71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</w:t>
      </w:r>
      <w:r w:rsidR="00C235D3" w:rsidRPr="00C235D3">
        <w:t xml:space="preserve"> </w:t>
      </w:r>
      <w:r w:rsidR="00705F71" w:rsidRPr="00132BB6">
        <w:t xml:space="preserve">Объекты работ: </w:t>
      </w:r>
      <w:r w:rsidR="00705F71" w:rsidRPr="00841CAF">
        <w:rPr>
          <w:b/>
        </w:rPr>
        <w:t>Месторождения ОАО «СН-МНГ»</w:t>
      </w:r>
      <w:bookmarkStart w:id="0" w:name="_GoBack"/>
      <w:bookmarkEnd w:id="0"/>
    </w:p>
    <w:p w:rsidR="00705F71" w:rsidRPr="00132BB6" w:rsidRDefault="00705F71" w:rsidP="00705F71">
      <w:p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705F71" w:rsidRPr="00132BB6" w:rsidRDefault="000A1A0A" w:rsidP="00705F71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</w:t>
      </w:r>
      <w:r w:rsidR="00C235D3" w:rsidRPr="00C235D3">
        <w:t xml:space="preserve"> </w:t>
      </w:r>
      <w:r w:rsidR="00705F71" w:rsidRPr="00132BB6">
        <w:t xml:space="preserve">Объем работ: </w:t>
      </w:r>
    </w:p>
    <w:p w:rsidR="00705F71" w:rsidRPr="00132BB6" w:rsidRDefault="00705F71" w:rsidP="00705F71">
      <w:pPr>
        <w:tabs>
          <w:tab w:val="left" w:pos="0"/>
        </w:tabs>
        <w:autoSpaceDE w:val="0"/>
        <w:autoSpaceDN w:val="0"/>
        <w:adjustRightInd w:val="0"/>
        <w:ind w:left="780" w:hanging="709"/>
        <w:jc w:val="both"/>
      </w:pPr>
    </w:p>
    <w:p w:rsidR="00705F71" w:rsidRPr="00132BB6" w:rsidRDefault="00C235D3" w:rsidP="00C235D3">
      <w:pPr>
        <w:pStyle w:val="aff8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rPr>
          <w:lang w:val="en-US"/>
        </w:rPr>
        <w:t xml:space="preserve">       </w:t>
      </w:r>
      <w:r w:rsidR="00705F71" w:rsidRPr="00132BB6">
        <w:t xml:space="preserve">- ЛОТ № 302.И.  – </w:t>
      </w:r>
      <w:r w:rsidR="00705F71" w:rsidRPr="00132BB6">
        <w:rPr>
          <w:b/>
        </w:rPr>
        <w:t>65</w:t>
      </w:r>
      <w:r w:rsidR="00705F71" w:rsidRPr="00132BB6">
        <w:t xml:space="preserve"> геофизических исследований;</w:t>
      </w:r>
    </w:p>
    <w:p w:rsidR="00705F71" w:rsidRPr="00132BB6" w:rsidRDefault="00705F71" w:rsidP="00705F71">
      <w:p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hanging="709"/>
        <w:jc w:val="both"/>
      </w:pPr>
    </w:p>
    <w:p w:rsidR="00705F71" w:rsidRPr="002F5FEB" w:rsidRDefault="000A1A0A" w:rsidP="00705F71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>
        <w:t xml:space="preserve">    </w:t>
      </w:r>
      <w:r w:rsidR="00C235D3" w:rsidRPr="00C235D3">
        <w:t xml:space="preserve"> </w:t>
      </w:r>
      <w:r w:rsidR="00705F71" w:rsidRPr="002F5FEB">
        <w:t xml:space="preserve">Стоимость договора  (в рублях без учета НДС 18%): </w:t>
      </w:r>
    </w:p>
    <w:p w:rsidR="00705F71" w:rsidRPr="002F5FEB" w:rsidRDefault="00705F71" w:rsidP="00705F71">
      <w:pPr>
        <w:tabs>
          <w:tab w:val="left" w:pos="0"/>
        </w:tabs>
        <w:autoSpaceDE w:val="0"/>
        <w:autoSpaceDN w:val="0"/>
        <w:adjustRightInd w:val="0"/>
        <w:ind w:left="780" w:hanging="709"/>
        <w:jc w:val="both"/>
      </w:pPr>
    </w:p>
    <w:p w:rsidR="00705F71" w:rsidRPr="002F5FEB" w:rsidRDefault="00C235D3" w:rsidP="00705F71">
      <w:pPr>
        <w:tabs>
          <w:tab w:val="left" w:pos="0"/>
        </w:tabs>
        <w:autoSpaceDE w:val="0"/>
        <w:autoSpaceDN w:val="0"/>
        <w:adjustRightInd w:val="0"/>
        <w:ind w:left="780" w:hanging="709"/>
        <w:jc w:val="both"/>
      </w:pPr>
      <w:r w:rsidRPr="002F5FEB">
        <w:t xml:space="preserve">    </w:t>
      </w:r>
      <w:r w:rsidR="00705F71" w:rsidRPr="002F5FEB">
        <w:t xml:space="preserve"> -ЛОТ № 302.И.  без объявления стартовой стоимости;</w:t>
      </w:r>
    </w:p>
    <w:p w:rsidR="00705F71" w:rsidRPr="002F5FEB" w:rsidRDefault="00705F71" w:rsidP="00705F71">
      <w:p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567" w:hanging="709"/>
        <w:jc w:val="both"/>
      </w:pPr>
    </w:p>
    <w:p w:rsidR="00705F71" w:rsidRPr="002F5FEB" w:rsidRDefault="000A1A0A" w:rsidP="00705F71">
      <w:pPr>
        <w:numPr>
          <w:ilvl w:val="0"/>
          <w:numId w:val="27"/>
        </w:numPr>
        <w:tabs>
          <w:tab w:val="left" w:pos="0"/>
          <w:tab w:val="num" w:pos="780"/>
        </w:tabs>
        <w:autoSpaceDE w:val="0"/>
        <w:autoSpaceDN w:val="0"/>
        <w:adjustRightInd w:val="0"/>
        <w:spacing w:line="276" w:lineRule="auto"/>
        <w:ind w:left="709" w:hanging="709"/>
        <w:jc w:val="both"/>
      </w:pPr>
      <w:r w:rsidRPr="002F5FEB">
        <w:t xml:space="preserve">    </w:t>
      </w:r>
      <w:r w:rsidR="00705F71" w:rsidRPr="002F5FEB">
        <w:t xml:space="preserve">Порядок оплаты: Текст Договора не предусматривает наличие предоплаты. </w:t>
      </w:r>
    </w:p>
    <w:p w:rsidR="00C235D3" w:rsidRPr="002F5FEB" w:rsidRDefault="00C235D3" w:rsidP="00C235D3">
      <w:pPr>
        <w:autoSpaceDE w:val="0"/>
        <w:autoSpaceDN w:val="0"/>
        <w:adjustRightInd w:val="0"/>
        <w:spacing w:line="276" w:lineRule="auto"/>
        <w:jc w:val="both"/>
      </w:pPr>
      <w:r w:rsidRPr="002F5FEB">
        <w:t xml:space="preserve">       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2F5FEB">
        <w:t>с даты получения</w:t>
      </w:r>
      <w:proofErr w:type="gramEnd"/>
      <w:r w:rsidRPr="002F5FEB">
        <w:t xml:space="preserve"> от Подрядчика оригиналов счета-фактуры и Акта приемки выполненного объема геофизических исследований.</w:t>
      </w:r>
    </w:p>
    <w:p w:rsidR="00705F71" w:rsidRPr="002F5FEB" w:rsidRDefault="00705F71" w:rsidP="00705F71">
      <w:pPr>
        <w:tabs>
          <w:tab w:val="left" w:pos="0"/>
        </w:tabs>
        <w:autoSpaceDE w:val="0"/>
        <w:autoSpaceDN w:val="0"/>
        <w:adjustRightInd w:val="0"/>
        <w:spacing w:line="276" w:lineRule="auto"/>
        <w:ind w:hanging="709"/>
        <w:jc w:val="both"/>
      </w:pPr>
    </w:p>
    <w:p w:rsidR="00705F71" w:rsidRPr="002F5FEB" w:rsidRDefault="00705F71" w:rsidP="00705F71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705F71" w:rsidRPr="002F5FEB" w:rsidRDefault="00705F71" w:rsidP="000A1A0A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hanging="720"/>
        <w:jc w:val="both"/>
        <w:rPr>
          <w:b/>
        </w:rPr>
      </w:pPr>
      <w:r w:rsidRPr="002F5FEB">
        <w:rPr>
          <w:b/>
        </w:rPr>
        <w:t>Основные требования к выполнению геофизических исследований</w:t>
      </w:r>
    </w:p>
    <w:p w:rsidR="00705F71" w:rsidRPr="002F5FEB" w:rsidRDefault="00705F71" w:rsidP="00705F71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705F71" w:rsidRPr="002F5FEB" w:rsidRDefault="00705F71" w:rsidP="00705F71">
      <w:pPr>
        <w:pStyle w:val="af3"/>
        <w:spacing w:line="276" w:lineRule="auto"/>
        <w:ind w:left="142" w:firstLine="566"/>
        <w:jc w:val="both"/>
      </w:pPr>
      <w:r w:rsidRPr="002F5FEB">
        <w:t>Качественное, своевременное выполнение полного объема исследований собственными силами подрядной организации, на основании условий предлагаемых к заключению Договора подряда (ФОРМА 6)  и требованиям, изложенным в Техническом задании (ФОРМА 5).</w:t>
      </w:r>
    </w:p>
    <w:p w:rsidR="00705F71" w:rsidRPr="002F5FEB" w:rsidRDefault="00705F71" w:rsidP="00705F71">
      <w:pPr>
        <w:autoSpaceDE w:val="0"/>
        <w:autoSpaceDN w:val="0"/>
        <w:adjustRightInd w:val="0"/>
        <w:ind w:left="644"/>
        <w:jc w:val="both"/>
      </w:pPr>
    </w:p>
    <w:p w:rsidR="00705F71" w:rsidRPr="002F5FEB" w:rsidRDefault="00705F71" w:rsidP="000A1A0A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hanging="720"/>
        <w:jc w:val="both"/>
        <w:rPr>
          <w:b/>
        </w:rPr>
      </w:pPr>
      <w:r w:rsidRPr="002F5FEB">
        <w:rPr>
          <w:b/>
        </w:rPr>
        <w:t>Условия выполнения исследований</w:t>
      </w:r>
    </w:p>
    <w:p w:rsidR="00705F71" w:rsidRPr="002F5FEB" w:rsidRDefault="00705F71" w:rsidP="00705F71">
      <w:pPr>
        <w:autoSpaceDE w:val="0"/>
        <w:autoSpaceDN w:val="0"/>
        <w:adjustRightInd w:val="0"/>
        <w:jc w:val="both"/>
        <w:rPr>
          <w:b/>
        </w:rPr>
      </w:pPr>
    </w:p>
    <w:p w:rsidR="00705F71" w:rsidRPr="002F5FEB" w:rsidRDefault="00705F71" w:rsidP="00705F71">
      <w:pPr>
        <w:pStyle w:val="af3"/>
        <w:spacing w:line="276" w:lineRule="auto"/>
        <w:ind w:left="142" w:firstLine="566"/>
        <w:jc w:val="both"/>
      </w:pPr>
      <w:r w:rsidRPr="002F5FEB">
        <w:lastRenderedPageBreak/>
        <w:t>3.1. При выполнении геофизических исследований на объектах ОАО «СН-МНГ» Подрядчик руководствуется:</w:t>
      </w:r>
    </w:p>
    <w:p w:rsidR="00705F71" w:rsidRPr="002F5FEB" w:rsidRDefault="00705F71" w:rsidP="000A1A0A">
      <w:pPr>
        <w:pStyle w:val="aff8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2F5FEB">
        <w:t xml:space="preserve">Правилами геофизических исследований и работ в нефтяных и газовых скважинах (ПГИРС)" </w:t>
      </w:r>
      <w:proofErr w:type="gramStart"/>
      <w:r w:rsidRPr="002F5FEB">
        <w:t xml:space="preserve">( </w:t>
      </w:r>
      <w:proofErr w:type="gramEnd"/>
      <w:r w:rsidRPr="002F5FEB">
        <w:t>Приказ МПР РФ N 323, Минтопэнерго РФ N 445 от 28.12.1999, Москва 1999);</w:t>
      </w:r>
    </w:p>
    <w:p w:rsidR="00705F71" w:rsidRPr="002F5FEB" w:rsidRDefault="00705F71" w:rsidP="000A1A0A">
      <w:pPr>
        <w:pStyle w:val="aff8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proofErr w:type="gramStart"/>
      <w:r w:rsidRPr="002F5FEB">
        <w:t>Техническими инструкциями по видам ГИРС (РД 153-39,0-072-01 утв. Приказом Минэнерго РФ от 07.05.2001 N 134</w:t>
      </w:r>
      <w:proofErr w:type="gramEnd"/>
    </w:p>
    <w:p w:rsidR="00705F71" w:rsidRPr="002F5FEB" w:rsidRDefault="00705F71" w:rsidP="000A1A0A">
      <w:pPr>
        <w:pStyle w:val="aff8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2F5FEB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2F5FEB">
        <w:t>.М</w:t>
      </w:r>
      <w:proofErr w:type="gramEnd"/>
      <w:r w:rsidRPr="002F5FEB">
        <w:t>осква, 2001г.,утв.Приказом Минэнерго РФ от 07.05.2001 N 134);</w:t>
      </w:r>
    </w:p>
    <w:p w:rsidR="00705F71" w:rsidRPr="002F5FEB" w:rsidRDefault="00705F71" w:rsidP="000A1A0A">
      <w:pPr>
        <w:pStyle w:val="aff8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2F5FEB">
        <w:t xml:space="preserve"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.Зарегистрировано в Минюсте РФ 20.06.2003 N 4812). </w:t>
      </w:r>
    </w:p>
    <w:p w:rsidR="00705F71" w:rsidRPr="002F5FEB" w:rsidRDefault="00705F71" w:rsidP="00705F71">
      <w:pPr>
        <w:pStyle w:val="aff8"/>
        <w:autoSpaceDE w:val="0"/>
        <w:autoSpaceDN w:val="0"/>
        <w:adjustRightInd w:val="0"/>
        <w:spacing w:line="276" w:lineRule="auto"/>
        <w:jc w:val="both"/>
      </w:pPr>
    </w:p>
    <w:p w:rsidR="00705F71" w:rsidRPr="002F5FEB" w:rsidRDefault="00705F71" w:rsidP="000A1A0A">
      <w:pPr>
        <w:pStyle w:val="af3"/>
        <w:spacing w:line="276" w:lineRule="auto"/>
        <w:ind w:left="0"/>
        <w:jc w:val="both"/>
      </w:pPr>
      <w:r w:rsidRPr="002F5FEB">
        <w:t>3.2. 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ФОРМЕ 6).</w:t>
      </w:r>
    </w:p>
    <w:p w:rsidR="00705F71" w:rsidRPr="002F5FEB" w:rsidRDefault="00705F71" w:rsidP="00705F71">
      <w:pPr>
        <w:pStyle w:val="afe"/>
        <w:spacing w:after="0" w:line="276" w:lineRule="auto"/>
        <w:ind w:left="1428"/>
        <w:jc w:val="both"/>
        <w:rPr>
          <w:spacing w:val="-2"/>
        </w:rPr>
      </w:pPr>
    </w:p>
    <w:p w:rsidR="00705F71" w:rsidRPr="002F5FEB" w:rsidRDefault="00705F71" w:rsidP="00705F71">
      <w:pPr>
        <w:pStyle w:val="af3"/>
        <w:spacing w:line="276" w:lineRule="auto"/>
        <w:ind w:left="0" w:firstLine="284"/>
        <w:jc w:val="both"/>
      </w:pPr>
      <w:r w:rsidRPr="002F5FEB">
        <w:t>3.3. При выполнении геофизических исследований на объектах ОАО «СН-МНГ», Подрядчик:</w:t>
      </w:r>
    </w:p>
    <w:p w:rsidR="00705F71" w:rsidRPr="002F5FEB" w:rsidRDefault="00705F71" w:rsidP="00705F71">
      <w:pPr>
        <w:pStyle w:val="afe"/>
        <w:numPr>
          <w:ilvl w:val="0"/>
          <w:numId w:val="29"/>
        </w:numPr>
        <w:spacing w:after="0" w:line="276" w:lineRule="auto"/>
        <w:ind w:left="709"/>
        <w:jc w:val="both"/>
        <w:rPr>
          <w:spacing w:val="-2"/>
        </w:rPr>
      </w:pPr>
      <w:r w:rsidRPr="002F5FEB">
        <w:rPr>
          <w:spacing w:val="-2"/>
        </w:rPr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Подрядчика;</w:t>
      </w:r>
    </w:p>
    <w:p w:rsidR="00705F71" w:rsidRPr="002F5FEB" w:rsidRDefault="00705F71" w:rsidP="00705F71">
      <w:pPr>
        <w:pStyle w:val="afe"/>
        <w:numPr>
          <w:ilvl w:val="0"/>
          <w:numId w:val="29"/>
        </w:numPr>
        <w:spacing w:after="0" w:line="276" w:lineRule="auto"/>
        <w:ind w:left="709"/>
        <w:jc w:val="both"/>
        <w:rPr>
          <w:spacing w:val="-2"/>
        </w:rPr>
      </w:pPr>
      <w:r w:rsidRPr="002F5FEB">
        <w:rPr>
          <w:spacing w:val="-2"/>
        </w:rPr>
        <w:t>Собственными силами и средствами устраняет обстоятельства, препятствующие выполнению Работ, возникшие по вине Подрядчика;</w:t>
      </w:r>
    </w:p>
    <w:p w:rsidR="00705F71" w:rsidRPr="002F5FEB" w:rsidRDefault="00705F71" w:rsidP="00705F71">
      <w:pPr>
        <w:pStyle w:val="aff8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eastAsia="Arial Unicode MS"/>
        </w:rPr>
      </w:pPr>
      <w:proofErr w:type="gramStart"/>
      <w:r w:rsidRPr="002F5FEB">
        <w:t>Обязан</w:t>
      </w:r>
      <w:proofErr w:type="gramEnd"/>
      <w:r w:rsidRPr="002F5FEB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705F71" w:rsidRPr="002F5FEB" w:rsidRDefault="00705F71" w:rsidP="00705F71">
      <w:pPr>
        <w:pStyle w:val="af3"/>
        <w:spacing w:line="276" w:lineRule="auto"/>
        <w:ind w:left="142" w:firstLine="566"/>
        <w:jc w:val="both"/>
      </w:pPr>
      <w:r w:rsidRPr="002F5FEB">
        <w:t xml:space="preserve"> Интерпретация полученных данных ГИС и выдача заключений осуществляются </w:t>
      </w:r>
      <w:proofErr w:type="gramStart"/>
      <w:r w:rsidRPr="002F5FEB">
        <w:t>Подрядчиком</w:t>
      </w:r>
      <w:proofErr w:type="gramEnd"/>
      <w:r w:rsidRPr="002F5FEB">
        <w:t xml:space="preserve"> и предоставляется Заказчику в соответствии с Приложением № 9 к Договору (ФОРМА 6) «Технические требования к цифровому материалу геофизических исследований скважин».</w:t>
      </w:r>
    </w:p>
    <w:p w:rsidR="00705F71" w:rsidRPr="002F5FEB" w:rsidRDefault="00705F71" w:rsidP="00705F71">
      <w:pPr>
        <w:pStyle w:val="af3"/>
        <w:numPr>
          <w:ilvl w:val="1"/>
          <w:numId w:val="29"/>
        </w:numPr>
        <w:spacing w:line="276" w:lineRule="auto"/>
        <w:ind w:left="142" w:firstLine="567"/>
        <w:jc w:val="both"/>
      </w:pPr>
      <w:r w:rsidRPr="002F5FEB">
        <w:t xml:space="preserve">Порядок оформления заявок на ГИС, порядок выполнения работ и предоставление геолого-геофизической отчетности осуществляется </w:t>
      </w:r>
      <w:proofErr w:type="gramStart"/>
      <w:r w:rsidRPr="002F5FEB">
        <w:t>согласно Приложения</w:t>
      </w:r>
      <w:proofErr w:type="gramEnd"/>
      <w:r w:rsidRPr="002F5FEB">
        <w:t xml:space="preserve"> № 1 к Договору (ФОРМА 6).</w:t>
      </w:r>
    </w:p>
    <w:p w:rsidR="00705F71" w:rsidRPr="002F5FEB" w:rsidRDefault="00705F71" w:rsidP="00705F71">
      <w:pPr>
        <w:pStyle w:val="af3"/>
        <w:spacing w:line="276" w:lineRule="auto"/>
        <w:ind w:left="1428"/>
        <w:jc w:val="both"/>
      </w:pPr>
    </w:p>
    <w:p w:rsidR="00705F71" w:rsidRPr="002F5FEB" w:rsidRDefault="00705F71" w:rsidP="00705F71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F5FEB">
        <w:rPr>
          <w:b/>
        </w:rPr>
        <w:t xml:space="preserve">     4.  Основные требования к Претенденту </w:t>
      </w:r>
    </w:p>
    <w:p w:rsidR="00705F71" w:rsidRPr="002F5FEB" w:rsidRDefault="00705F71" w:rsidP="00705F71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705F71" w:rsidRPr="002F5FEB" w:rsidRDefault="00705F71" w:rsidP="00705F71">
      <w:pPr>
        <w:numPr>
          <w:ilvl w:val="0"/>
          <w:numId w:val="31"/>
        </w:numPr>
        <w:tabs>
          <w:tab w:val="clear" w:pos="644"/>
          <w:tab w:val="num" w:pos="0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2F5FEB">
        <w:t xml:space="preserve"> Наличие разрешительной документации, </w:t>
      </w:r>
      <w:r w:rsidRPr="002F5FEB">
        <w:rPr>
          <w:rFonts w:eastAsia="Arial Unicode MS"/>
        </w:rPr>
        <w:t>предусмотренной законодательством Российской Федерации</w:t>
      </w:r>
      <w:r w:rsidRPr="002F5FEB">
        <w:t xml:space="preserve"> для проведения исследований по данному типу сделки (лицензий, санитарно-эпидемиологические заключений, допуск СРО), </w:t>
      </w:r>
      <w:r w:rsidRPr="002F5FEB">
        <w:rPr>
          <w:rFonts w:eastAsia="Arial Unicode MS"/>
        </w:rPr>
        <w:t>сроком действия до 31.12.201</w:t>
      </w:r>
      <w:r w:rsidR="00C90D4C" w:rsidRPr="002F5FEB">
        <w:rPr>
          <w:rFonts w:eastAsia="Arial Unicode MS"/>
        </w:rPr>
        <w:t>5</w:t>
      </w:r>
      <w:r w:rsidRPr="002F5FEB">
        <w:rPr>
          <w:rFonts w:eastAsia="Arial Unicode MS"/>
        </w:rPr>
        <w:t xml:space="preserve"> года</w:t>
      </w:r>
      <w:r w:rsidRPr="002F5FEB">
        <w:t>;</w:t>
      </w:r>
    </w:p>
    <w:p w:rsidR="00705F71" w:rsidRPr="00132BB6" w:rsidRDefault="00705F71" w:rsidP="00705F71">
      <w:pPr>
        <w:numPr>
          <w:ilvl w:val="0"/>
          <w:numId w:val="31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hanging="567"/>
        <w:jc w:val="both"/>
      </w:pPr>
      <w:r w:rsidRPr="002F5FEB">
        <w:t>Наличие производственных мощностей</w:t>
      </w:r>
      <w:r w:rsidRPr="00132BB6">
        <w:t>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705F71" w:rsidRPr="00132BB6" w:rsidRDefault="00705F71" w:rsidP="00705F71">
      <w:pPr>
        <w:numPr>
          <w:ilvl w:val="0"/>
          <w:numId w:val="31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hanging="567"/>
        <w:jc w:val="both"/>
      </w:pPr>
      <w:r w:rsidRPr="00132BB6">
        <w:t>Наличие технической документации и паспортов, на применяемые аппаратурные комплексы;</w:t>
      </w:r>
    </w:p>
    <w:p w:rsidR="00705F71" w:rsidRPr="00132BB6" w:rsidRDefault="00705F71" w:rsidP="00705F71">
      <w:pPr>
        <w:numPr>
          <w:ilvl w:val="0"/>
          <w:numId w:val="31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hanging="567"/>
        <w:jc w:val="both"/>
      </w:pPr>
      <w:r w:rsidRPr="00132BB6">
        <w:lastRenderedPageBreak/>
        <w:t>Наличие производственной базы в районе работ;</w:t>
      </w:r>
    </w:p>
    <w:p w:rsidR="00705F71" w:rsidRPr="00132BB6" w:rsidRDefault="00705F71" w:rsidP="00705F71">
      <w:pPr>
        <w:numPr>
          <w:ilvl w:val="0"/>
          <w:numId w:val="31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132BB6">
        <w:t>Наличие круглосуточной диспетчерской службы;</w:t>
      </w:r>
    </w:p>
    <w:p w:rsidR="00705F71" w:rsidRPr="00132BB6" w:rsidRDefault="00705F71" w:rsidP="000A1A0A">
      <w:pPr>
        <w:autoSpaceDE w:val="0"/>
        <w:autoSpaceDN w:val="0"/>
        <w:adjustRightInd w:val="0"/>
        <w:spacing w:line="276" w:lineRule="auto"/>
        <w:ind w:left="567"/>
        <w:jc w:val="both"/>
      </w:pPr>
      <w:r w:rsidRPr="00132BB6">
        <w:t>Наличие кадровых ресурсов и свободных мощностей на весь период работ (01.02.2015г.-31.12.2015г.), с учетом количества геофизических исследований по выигранному лоту.</w:t>
      </w:r>
    </w:p>
    <w:p w:rsidR="00705F71" w:rsidRDefault="00705F71" w:rsidP="000A1A0A">
      <w:pPr>
        <w:autoSpaceDE w:val="0"/>
        <w:autoSpaceDN w:val="0"/>
        <w:adjustRightInd w:val="0"/>
        <w:spacing w:line="276" w:lineRule="auto"/>
        <w:ind w:left="567"/>
        <w:jc w:val="both"/>
      </w:pPr>
      <w:r w:rsidRPr="00132BB6">
        <w:t>Наличие интерпретационной службы;</w:t>
      </w:r>
    </w:p>
    <w:p w:rsidR="00705F71" w:rsidRPr="00132BB6" w:rsidRDefault="00705F71" w:rsidP="000A1A0A">
      <w:pPr>
        <w:autoSpaceDE w:val="0"/>
        <w:autoSpaceDN w:val="0"/>
        <w:adjustRightInd w:val="0"/>
        <w:spacing w:line="276" w:lineRule="auto"/>
        <w:ind w:left="567"/>
        <w:jc w:val="both"/>
      </w:pPr>
      <w:r w:rsidRPr="00132BB6">
        <w:t xml:space="preserve">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567" w:hanging="567"/>
        <w:jc w:val="both"/>
      </w:pP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567" w:hanging="567"/>
        <w:jc w:val="both"/>
      </w:pPr>
      <w:r w:rsidRPr="00132BB6">
        <w:t xml:space="preserve">   В случае победы на тендере по данному ПДО </w:t>
      </w:r>
      <w:r w:rsidRPr="00132BB6">
        <w:rPr>
          <w:u w:val="single"/>
        </w:rPr>
        <w:t>Подрядчик обязан на период выполнения работ заключить  и предоставить Заказчику</w:t>
      </w:r>
      <w:r w:rsidRPr="00132BB6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567" w:hanging="567"/>
        <w:jc w:val="both"/>
      </w:pPr>
      <w:r w:rsidRPr="00132BB6">
        <w:t>-  смерти в результате несчастного случая;</w:t>
      </w: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567" w:hanging="567"/>
        <w:jc w:val="both"/>
      </w:pPr>
      <w:r w:rsidRPr="00132BB6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05F71" w:rsidRPr="00132BB6" w:rsidRDefault="00705F71" w:rsidP="00705F71">
      <w:pPr>
        <w:autoSpaceDE w:val="0"/>
        <w:autoSpaceDN w:val="0"/>
        <w:adjustRightInd w:val="0"/>
        <w:ind w:hanging="567"/>
        <w:jc w:val="both"/>
        <w:rPr>
          <w:b/>
        </w:rPr>
      </w:pPr>
    </w:p>
    <w:p w:rsidR="00705F71" w:rsidRPr="00132BB6" w:rsidRDefault="00705F71" w:rsidP="00705F7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 w:rsidRPr="00132BB6">
        <w:rPr>
          <w:b/>
        </w:rPr>
        <w:t>5.  Технические требования к аппаратурным комплексам и персоналу, выполняющему комплекс исследований и его интерпретацию.</w:t>
      </w:r>
    </w:p>
    <w:p w:rsidR="00705F71" w:rsidRPr="00132BB6" w:rsidRDefault="00705F71" w:rsidP="00705F71">
      <w:pPr>
        <w:autoSpaceDE w:val="0"/>
        <w:autoSpaceDN w:val="0"/>
        <w:adjustRightInd w:val="0"/>
        <w:ind w:left="709" w:hanging="709"/>
        <w:jc w:val="both"/>
      </w:pPr>
    </w:p>
    <w:p w:rsidR="00705F71" w:rsidRPr="00132BB6" w:rsidRDefault="00705F71" w:rsidP="00705F71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284"/>
        <w:jc w:val="both"/>
      </w:pPr>
      <w:r w:rsidRPr="00132BB6">
        <w:t>Наличие современных аппаратурных комплексов для производства геофизических исследований при текущем и капитальном ремонте скважин на месторождениях ОАО «СН-МНГ».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proofErr w:type="gramStart"/>
      <w:r w:rsidRPr="00132BB6">
        <w:t>Магнитный</w:t>
      </w:r>
      <w:proofErr w:type="gramEnd"/>
      <w:r w:rsidRPr="00132BB6">
        <w:t xml:space="preserve"> </w:t>
      </w:r>
      <w:proofErr w:type="spellStart"/>
      <w:r w:rsidRPr="00132BB6">
        <w:t>интроскоп</w:t>
      </w:r>
      <w:proofErr w:type="spellEnd"/>
      <w:r w:rsidRPr="00132BB6">
        <w:t xml:space="preserve"> МИ-50 –  не менее двух типоразмеров для проведения обследования стенок эксплуатационной колонны скважин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Для выполнения работ возможно использование магнитных </w:t>
      </w:r>
      <w:proofErr w:type="spellStart"/>
      <w:r w:rsidRPr="00132BB6">
        <w:t>интроскопов</w:t>
      </w:r>
      <w:proofErr w:type="spellEnd"/>
      <w:r w:rsidRPr="00132BB6">
        <w:t xml:space="preserve"> не ранее 2010 года выпуска.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Длина прибора не должна превышать </w:t>
      </w:r>
      <w:smartTag w:uri="urn:schemas-microsoft-com:office:smarttags" w:element="metricconverter">
        <w:smartTagPr>
          <w:attr w:name="ProductID" w:val="3,5 метра"/>
        </w:smartTagPr>
        <w:r w:rsidRPr="00132BB6">
          <w:t>3,5 метра</w:t>
        </w:r>
      </w:smartTag>
      <w:r w:rsidRPr="00132BB6">
        <w:t xml:space="preserve">, диаметр прибора должен обеспечивать проход в </w:t>
      </w:r>
      <w:proofErr w:type="gramStart"/>
      <w:r w:rsidRPr="00132BB6">
        <w:t>ЭК</w:t>
      </w:r>
      <w:proofErr w:type="gramEnd"/>
      <w:r w:rsidRPr="00132BB6">
        <w:t xml:space="preserve"> диаметром 146мм и ЭК диаметром 168мм с толщиной стенок от 7 до 10мм и с углом кривизны до 45 градусов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Корпус и детали прибора должны быть выполнены из материалов устойчивых к воздействию агрессивной среды, которая присутствует в </w:t>
      </w:r>
      <w:proofErr w:type="gramStart"/>
      <w:r w:rsidRPr="00132BB6">
        <w:t>ЭК</w:t>
      </w:r>
      <w:proofErr w:type="gramEnd"/>
      <w:r w:rsidRPr="00132BB6">
        <w:t xml:space="preserve"> скважины в процессе ее эксплуатации.   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>Предельно допустимое эксплуатационное давление, при  котором производится исследование не менее 300 атм., предельная эксплуатационная температура проведения исследования до 100 градусов по Цельсию.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Магнитный </w:t>
      </w:r>
      <w:proofErr w:type="spellStart"/>
      <w:r w:rsidRPr="00132BB6">
        <w:t>интроскоп</w:t>
      </w:r>
      <w:proofErr w:type="spellEnd"/>
      <w:r w:rsidRPr="00132BB6">
        <w:t xml:space="preserve"> должен быть рассчитан на подключение </w:t>
      </w:r>
      <w:proofErr w:type="gramStart"/>
      <w:r w:rsidRPr="00132BB6">
        <w:t>к</w:t>
      </w:r>
      <w:proofErr w:type="gramEnd"/>
      <w:r w:rsidRPr="00132BB6">
        <w:t xml:space="preserve"> </w:t>
      </w:r>
      <w:proofErr w:type="gramStart"/>
      <w:r w:rsidRPr="00132BB6">
        <w:t>трех</w:t>
      </w:r>
      <w:proofErr w:type="gramEnd"/>
      <w:r w:rsidRPr="00132BB6">
        <w:t xml:space="preserve"> жильному, бронированному геофизическому каротажному кабелю типа КГ3х0,75 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>Необходимо наличие геофизических каротажных подъемников для проведения одновременно не менее двух спускоподъемных операций на разных скважинах.</w:t>
      </w:r>
    </w:p>
    <w:p w:rsidR="00705F71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Характеристики прибора должны обеспечивать обнаружение повреждение стенок </w:t>
      </w:r>
      <w:proofErr w:type="gramStart"/>
      <w:r w:rsidRPr="00132BB6">
        <w:t>ЭК</w:t>
      </w:r>
      <w:proofErr w:type="gramEnd"/>
      <w:r w:rsidRPr="00132BB6">
        <w:t xml:space="preserve"> вызванные как механическим воздействием, так и действием коррозии,  определять положение, геометрию и размеры выявленных дефектов. Выявлять </w:t>
      </w:r>
      <w:proofErr w:type="spellStart"/>
      <w:r w:rsidRPr="00132BB6">
        <w:t>недовороты</w:t>
      </w:r>
      <w:proofErr w:type="spellEnd"/>
      <w:r w:rsidRPr="00132BB6">
        <w:t xml:space="preserve"> труб по </w:t>
      </w:r>
      <w:r w:rsidRPr="00132BB6">
        <w:lastRenderedPageBreak/>
        <w:t xml:space="preserve">резьбе в муфтовых соединениях </w:t>
      </w:r>
      <w:proofErr w:type="gramStart"/>
      <w:r w:rsidRPr="00132BB6">
        <w:t>ЭК</w:t>
      </w:r>
      <w:proofErr w:type="gramEnd"/>
      <w:r w:rsidRPr="00132BB6">
        <w:t xml:space="preserve"> с погрешностью не более 5мм. Минимальный условный диаметр выявляемого дефекта т</w:t>
      </w:r>
      <w:r>
        <w:t>ипа «сквозное отверстие» - 4мм.</w:t>
      </w:r>
    </w:p>
    <w:p w:rsidR="00705F71" w:rsidRPr="00132BB6" w:rsidRDefault="00705F71" w:rsidP="00705F71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132BB6">
        <w:t xml:space="preserve">Минимальный размер выявляемого дефекта типа щель в стенке </w:t>
      </w:r>
      <w:proofErr w:type="gramStart"/>
      <w:r w:rsidRPr="00132BB6">
        <w:t>ЭК</w:t>
      </w:r>
      <w:proofErr w:type="gramEnd"/>
      <w:r w:rsidRPr="00132BB6">
        <w:t xml:space="preserve">, расположенная под углом к осевой линии ЭК: длинна 30мм, раскрытие 1мм, глубина 20% от толщины стенки ЭК.  </w:t>
      </w:r>
    </w:p>
    <w:p w:rsidR="00705F71" w:rsidRPr="00132BB6" w:rsidRDefault="00705F71" w:rsidP="00705F71">
      <w:pPr>
        <w:pStyle w:val="1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32BB6">
        <w:rPr>
          <w:rFonts w:ascii="Times New Roman" w:hAnsi="Times New Roman"/>
          <w:sz w:val="24"/>
          <w:szCs w:val="24"/>
        </w:rPr>
        <w:t xml:space="preserve">Прибор должен обеспечивать точность определения местоположения дефектов по длине </w:t>
      </w:r>
      <w:proofErr w:type="gramStart"/>
      <w:r w:rsidRPr="00132BB6">
        <w:rPr>
          <w:rFonts w:ascii="Times New Roman" w:hAnsi="Times New Roman"/>
          <w:sz w:val="24"/>
          <w:szCs w:val="24"/>
        </w:rPr>
        <w:t>ЭК</w:t>
      </w:r>
      <w:proofErr w:type="gramEnd"/>
      <w:r w:rsidRPr="00132BB6">
        <w:rPr>
          <w:rFonts w:ascii="Times New Roman" w:hAnsi="Times New Roman"/>
          <w:sz w:val="24"/>
          <w:szCs w:val="24"/>
        </w:rPr>
        <w:t xml:space="preserve"> относительно ближайшего муфтового соединения – не более  10мм.</w:t>
      </w:r>
    </w:p>
    <w:p w:rsidR="00705F71" w:rsidRDefault="00705F71" w:rsidP="00705F71">
      <w:pPr>
        <w:pStyle w:val="1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32BB6">
        <w:rPr>
          <w:rFonts w:ascii="Times New Roman" w:hAnsi="Times New Roman"/>
          <w:sz w:val="24"/>
          <w:szCs w:val="24"/>
        </w:rPr>
        <w:t xml:space="preserve">Магнитный </w:t>
      </w:r>
      <w:proofErr w:type="spellStart"/>
      <w:r w:rsidRPr="00132BB6">
        <w:rPr>
          <w:rFonts w:ascii="Times New Roman" w:hAnsi="Times New Roman"/>
          <w:sz w:val="24"/>
          <w:szCs w:val="24"/>
        </w:rPr>
        <w:t>интроскоп</w:t>
      </w:r>
      <w:proofErr w:type="spellEnd"/>
      <w:r w:rsidRPr="00132BB6">
        <w:rPr>
          <w:rFonts w:ascii="Times New Roman" w:hAnsi="Times New Roman"/>
          <w:sz w:val="24"/>
          <w:szCs w:val="24"/>
        </w:rPr>
        <w:t xml:space="preserve">  должен иметь сертификат соответствия, отвечать требованиям эксплуатации в нефтяной и газовой  промышленности.</w:t>
      </w:r>
    </w:p>
    <w:p w:rsidR="00705F71" w:rsidRDefault="00705F71" w:rsidP="00705F71">
      <w:pPr>
        <w:pStyle w:val="1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32BB6">
        <w:rPr>
          <w:rFonts w:ascii="Times New Roman" w:hAnsi="Times New Roman"/>
          <w:sz w:val="24"/>
          <w:szCs w:val="24"/>
        </w:rPr>
        <w:t xml:space="preserve">Базирование оборудования от места предполагаемого проведения работ не должно превышать </w:t>
      </w:r>
      <w:smartTag w:uri="urn:schemas-microsoft-com:office:smarttags" w:element="metricconverter">
        <w:smartTagPr>
          <w:attr w:name="ProductID" w:val="120 км"/>
        </w:smartTagPr>
        <w:r w:rsidRPr="00132BB6">
          <w:rPr>
            <w:rFonts w:ascii="Times New Roman" w:hAnsi="Times New Roman"/>
            <w:sz w:val="24"/>
            <w:szCs w:val="24"/>
          </w:rPr>
          <w:t>120 км</w:t>
        </w:r>
      </w:smartTag>
      <w:r w:rsidRPr="00132BB6">
        <w:rPr>
          <w:rFonts w:ascii="Times New Roman" w:hAnsi="Times New Roman"/>
          <w:sz w:val="24"/>
          <w:szCs w:val="24"/>
        </w:rPr>
        <w:t xml:space="preserve"> или двух часов времени на проведение мобилизации. </w:t>
      </w:r>
    </w:p>
    <w:p w:rsidR="00705F71" w:rsidRDefault="00705F71" w:rsidP="00705F71">
      <w:pPr>
        <w:pStyle w:val="1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2BB6">
        <w:rPr>
          <w:rFonts w:ascii="Times New Roman" w:hAnsi="Times New Roman"/>
          <w:sz w:val="24"/>
          <w:szCs w:val="24"/>
        </w:rPr>
        <w:t>Персонал</w:t>
      </w:r>
      <w:proofErr w:type="gramEnd"/>
      <w:r w:rsidRPr="00132BB6">
        <w:rPr>
          <w:rFonts w:ascii="Times New Roman" w:hAnsi="Times New Roman"/>
          <w:sz w:val="24"/>
          <w:szCs w:val="24"/>
        </w:rPr>
        <w:t xml:space="preserve"> выполняющий работы по обследованию состояния эксплуатационной колонны скважины магнитным </w:t>
      </w:r>
      <w:proofErr w:type="spellStart"/>
      <w:r w:rsidRPr="00132BB6">
        <w:rPr>
          <w:rFonts w:ascii="Times New Roman" w:hAnsi="Times New Roman"/>
          <w:sz w:val="24"/>
          <w:szCs w:val="24"/>
        </w:rPr>
        <w:t>интроскопом</w:t>
      </w:r>
      <w:proofErr w:type="spellEnd"/>
      <w:r w:rsidRPr="00132BB6">
        <w:rPr>
          <w:rFonts w:ascii="Times New Roman" w:hAnsi="Times New Roman"/>
          <w:sz w:val="24"/>
          <w:szCs w:val="24"/>
        </w:rPr>
        <w:t xml:space="preserve"> МИ-50, должен иметь специальные навыки по исследованию скважин, обращению с используемым оборудованием, проведения первичной интерпретации полученных данных с выдачей общего оперативного результата.</w:t>
      </w:r>
    </w:p>
    <w:p w:rsidR="00705F71" w:rsidRPr="00132BB6" w:rsidRDefault="00705F71" w:rsidP="00705F71">
      <w:pPr>
        <w:pStyle w:val="13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2BB6">
        <w:rPr>
          <w:rFonts w:ascii="Times New Roman" w:hAnsi="Times New Roman"/>
          <w:sz w:val="24"/>
          <w:szCs w:val="24"/>
        </w:rPr>
        <w:t>Весь персонал должен иметь допуск к выполнению работ на скважинах с возможным ГНВП, оказания первой доврачебной медицинской помощи, иметь аттестацию по ПБ и ОТ в соответствии должности.</w:t>
      </w:r>
      <w:proofErr w:type="gramEnd"/>
    </w:p>
    <w:p w:rsidR="00705F71" w:rsidRPr="00132BB6" w:rsidRDefault="00705F71" w:rsidP="00705F71">
      <w:pPr>
        <w:tabs>
          <w:tab w:val="left" w:pos="709"/>
        </w:tabs>
        <w:autoSpaceDE w:val="0"/>
        <w:autoSpaceDN w:val="0"/>
        <w:adjustRightInd w:val="0"/>
        <w:jc w:val="both"/>
      </w:pPr>
    </w:p>
    <w:p w:rsidR="00705F71" w:rsidRPr="00132BB6" w:rsidRDefault="00705F71" w:rsidP="00705F71">
      <w:pPr>
        <w:spacing w:line="276" w:lineRule="auto"/>
      </w:pPr>
    </w:p>
    <w:p w:rsidR="0084618B" w:rsidRDefault="0084618B" w:rsidP="00705F71">
      <w:pPr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59D" w:rsidRDefault="001F559D">
      <w:r>
        <w:separator/>
      </w:r>
    </w:p>
  </w:endnote>
  <w:endnote w:type="continuationSeparator" w:id="0">
    <w:p w:rsidR="001F559D" w:rsidRDefault="001F5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59D" w:rsidRDefault="001F559D">
      <w:r>
        <w:separator/>
      </w:r>
    </w:p>
  </w:footnote>
  <w:footnote w:type="continuationSeparator" w:id="0">
    <w:p w:rsidR="001F559D" w:rsidRDefault="001F5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862ADC"/>
    <w:multiLevelType w:val="hybridMultilevel"/>
    <w:tmpl w:val="D654E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30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6A1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A0A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559D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7AC1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00D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5FEB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47E22"/>
    <w:rsid w:val="0065071F"/>
    <w:rsid w:val="00650D66"/>
    <w:rsid w:val="0065202E"/>
    <w:rsid w:val="00652942"/>
    <w:rsid w:val="00653A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5F71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20D"/>
    <w:rsid w:val="007604C5"/>
    <w:rsid w:val="00761B34"/>
    <w:rsid w:val="00762A97"/>
    <w:rsid w:val="00765C4D"/>
    <w:rsid w:val="007675D3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01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49B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0F5D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E6B21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A72C8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38CC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82A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39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5D3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0D4C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2D"/>
    <w:rsid w:val="00E47781"/>
    <w:rsid w:val="00E507CB"/>
    <w:rsid w:val="00E5108F"/>
    <w:rsid w:val="00E523C1"/>
    <w:rsid w:val="00E544FB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07969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B03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38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38CC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38C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38C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38C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38C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38C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38C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38CC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B038CC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B038CC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38CC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38CC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38CC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38CC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38CC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38CC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38CC"/>
    <w:pPr>
      <w:ind w:left="1920"/>
    </w:pPr>
    <w:rPr>
      <w:szCs w:val="21"/>
    </w:rPr>
  </w:style>
  <w:style w:type="paragraph" w:styleId="af1">
    <w:name w:val="Subtitle"/>
    <w:basedOn w:val="a8"/>
    <w:qFormat/>
    <w:rsid w:val="00B038CC"/>
    <w:pPr>
      <w:jc w:val="center"/>
    </w:pPr>
    <w:rPr>
      <w:b/>
      <w:bCs/>
    </w:rPr>
  </w:style>
  <w:style w:type="paragraph" w:styleId="af2">
    <w:name w:val="header"/>
    <w:basedOn w:val="a8"/>
    <w:rsid w:val="00B038CC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B038CC"/>
    <w:pPr>
      <w:ind w:left="708"/>
    </w:pPr>
    <w:rPr>
      <w:lang/>
    </w:rPr>
  </w:style>
  <w:style w:type="paragraph" w:styleId="21">
    <w:name w:val="Body Text Indent 2"/>
    <w:basedOn w:val="a8"/>
    <w:rsid w:val="00B038CC"/>
    <w:pPr>
      <w:ind w:left="360"/>
    </w:pPr>
  </w:style>
  <w:style w:type="paragraph" w:styleId="31">
    <w:name w:val="Body Text Indent 3"/>
    <w:basedOn w:val="a8"/>
    <w:rsid w:val="00B038CC"/>
    <w:pPr>
      <w:ind w:left="540"/>
    </w:pPr>
  </w:style>
  <w:style w:type="paragraph" w:customStyle="1" w:styleId="a1">
    <w:name w:val="Пункт"/>
    <w:basedOn w:val="a8"/>
    <w:rsid w:val="00B038CC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38C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38C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38CC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38CC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38CC"/>
    <w:pPr>
      <w:keepNext/>
      <w:numPr>
        <w:ilvl w:val="0"/>
      </w:numPr>
    </w:pPr>
    <w:rPr>
      <w:b/>
      <w:i/>
    </w:rPr>
  </w:style>
  <w:style w:type="character" w:styleId="af5">
    <w:name w:val="Hyperlink"/>
    <w:uiPriority w:val="99"/>
    <w:rsid w:val="00B038CC"/>
    <w:rPr>
      <w:color w:val="0000FF"/>
      <w:u w:val="single"/>
    </w:rPr>
  </w:style>
  <w:style w:type="paragraph" w:customStyle="1" w:styleId="11">
    <w:name w:val="Обычный1"/>
    <w:rsid w:val="00B038C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38CC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38CC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38CC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38CC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38CC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38CC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38CC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38CC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38CC"/>
    <w:pPr>
      <w:ind w:left="2160" w:hanging="240"/>
    </w:pPr>
  </w:style>
  <w:style w:type="paragraph" w:styleId="af6">
    <w:name w:val="index heading"/>
    <w:basedOn w:val="a8"/>
    <w:next w:val="12"/>
    <w:semiHidden/>
    <w:rsid w:val="00B038CC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B038CC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38CC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uiPriority w:val="99"/>
    <w:semiHidden/>
    <w:rsid w:val="00B038CC"/>
    <w:rPr>
      <w:sz w:val="16"/>
      <w:szCs w:val="16"/>
    </w:rPr>
  </w:style>
  <w:style w:type="paragraph" w:styleId="af9">
    <w:name w:val="annotation text"/>
    <w:basedOn w:val="a8"/>
    <w:link w:val="afa"/>
    <w:uiPriority w:val="99"/>
    <w:semiHidden/>
    <w:rsid w:val="00B038CC"/>
    <w:rPr>
      <w:sz w:val="20"/>
      <w:szCs w:val="20"/>
    </w:rPr>
  </w:style>
  <w:style w:type="paragraph" w:styleId="afb">
    <w:name w:val="annotation subject"/>
    <w:basedOn w:val="af9"/>
    <w:next w:val="af9"/>
    <w:semiHidden/>
    <w:rsid w:val="00B038CC"/>
    <w:rPr>
      <w:b/>
      <w:bCs/>
    </w:rPr>
  </w:style>
  <w:style w:type="paragraph" w:styleId="afc">
    <w:name w:val="Normal (Web)"/>
    <w:basedOn w:val="a8"/>
    <w:rsid w:val="00B038CC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38C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d">
    <w:name w:val="Strong"/>
    <w:qFormat/>
    <w:rsid w:val="00B038CC"/>
    <w:rPr>
      <w:b/>
      <w:bCs/>
    </w:rPr>
  </w:style>
  <w:style w:type="paragraph" w:styleId="afe">
    <w:name w:val="Body Text"/>
    <w:basedOn w:val="a8"/>
    <w:link w:val="aff"/>
    <w:uiPriority w:val="99"/>
    <w:rsid w:val="00B038CC"/>
    <w:pPr>
      <w:spacing w:after="120"/>
    </w:pPr>
    <w:rPr>
      <w:lang/>
    </w:rPr>
  </w:style>
  <w:style w:type="paragraph" w:styleId="aff0">
    <w:name w:val="Block Text"/>
    <w:basedOn w:val="a8"/>
    <w:rsid w:val="00B038CC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38CC"/>
    <w:rPr>
      <w:sz w:val="22"/>
      <w:szCs w:val="20"/>
    </w:rPr>
  </w:style>
  <w:style w:type="paragraph" w:styleId="33">
    <w:name w:val="Body Text 3"/>
    <w:basedOn w:val="a8"/>
    <w:rsid w:val="00B038CC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38C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38C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38C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38CC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38CC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1">
    <w:name w:val="FollowedHyperlink"/>
    <w:rsid w:val="00B038CC"/>
    <w:rPr>
      <w:color w:val="800080"/>
      <w:u w:val="single"/>
    </w:rPr>
  </w:style>
  <w:style w:type="paragraph" w:customStyle="1" w:styleId="rvps31451">
    <w:name w:val="rvps31451"/>
    <w:basedOn w:val="a8"/>
    <w:rsid w:val="00B038C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38C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38C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2">
    <w:name w:val="Основной шрифт"/>
    <w:rsid w:val="00B038CC"/>
  </w:style>
  <w:style w:type="paragraph" w:customStyle="1" w:styleId="a">
    <w:name w:val="Стиль заголовок"/>
    <w:basedOn w:val="a8"/>
    <w:rsid w:val="00B038C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38C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3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b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c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c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F4555A"/>
  </w:style>
  <w:style w:type="character" w:customStyle="1" w:styleId="af4">
    <w:name w:val="Основной текст с отступом Знак"/>
    <w:link w:val="af3"/>
    <w:rsid w:val="00705F71"/>
    <w:rPr>
      <w:sz w:val="24"/>
      <w:szCs w:val="24"/>
    </w:rPr>
  </w:style>
  <w:style w:type="character" w:customStyle="1" w:styleId="aff">
    <w:name w:val="Основной текст Знак"/>
    <w:link w:val="afe"/>
    <w:uiPriority w:val="99"/>
    <w:rsid w:val="00705F71"/>
    <w:rPr>
      <w:sz w:val="24"/>
      <w:szCs w:val="24"/>
    </w:rPr>
  </w:style>
  <w:style w:type="paragraph" w:customStyle="1" w:styleId="13">
    <w:name w:val="Абзац списка1"/>
    <w:basedOn w:val="a8"/>
    <w:rsid w:val="00705F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387F-4F39-4FD1-8B50-AC3B147A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3320</Words>
  <Characters>18925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22201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40</cp:revision>
  <cp:lastPrinted>2014-10-28T06:37:00Z</cp:lastPrinted>
  <dcterms:created xsi:type="dcterms:W3CDTF">2014-09-23T09:09:00Z</dcterms:created>
  <dcterms:modified xsi:type="dcterms:W3CDTF">2014-11-11T12:01:00Z</dcterms:modified>
</cp:coreProperties>
</file>