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Открытым акционерным обществом «</w:t>
      </w:r>
      <w:proofErr w:type="spellStart"/>
      <w:r w:rsidRPr="00D50888">
        <w:rPr>
          <w:b/>
          <w:sz w:val="24"/>
          <w:szCs w:val="24"/>
        </w:rPr>
        <w:t>Славнефть</w:t>
      </w:r>
      <w:proofErr w:type="spellEnd"/>
      <w:r w:rsidRPr="00D50888">
        <w:rPr>
          <w:b/>
          <w:sz w:val="24"/>
          <w:szCs w:val="24"/>
        </w:rPr>
        <w:t xml:space="preserve">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 xml:space="preserve">г. </w:t>
      </w:r>
      <w:proofErr w:type="spellStart"/>
      <w:r w:rsidRPr="00D50888">
        <w:rPr>
          <w:b/>
          <w:sz w:val="24"/>
          <w:szCs w:val="24"/>
          <w:lang w:eastAsia="ar-SA"/>
        </w:rPr>
        <w:t>Мегион</w:t>
      </w:r>
      <w:proofErr w:type="spellEnd"/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037BA1" w:rsidP="00037BA1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037BA1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ХРАНА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СВЕДЕНИЙ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КОНФИДЕНЦИАЛЬНОГО ХАРАКТЕРА</w:t>
            </w:r>
            <w:bookmarkStart w:id="0" w:name="_GoBack"/>
            <w:bookmarkEnd w:id="0"/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г. </w:t>
            </w:r>
            <w:proofErr w:type="spellStart"/>
            <w:r w:rsidRPr="00D50888">
              <w:rPr>
                <w:b/>
                <w:sz w:val="24"/>
                <w:szCs w:val="24"/>
                <w:lang w:eastAsia="ar-SA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proofErr w:type="gramStart"/>
            <w:r w:rsidRPr="00D50888">
              <w:rPr>
                <w:b/>
                <w:sz w:val="24"/>
                <w:szCs w:val="24"/>
                <w:lang w:eastAsia="ar-SA"/>
              </w:rPr>
              <w:t>г</w:t>
            </w:r>
            <w:proofErr w:type="gramEnd"/>
            <w:r w:rsidRPr="00D50888">
              <w:rPr>
                <w:b/>
                <w:sz w:val="24"/>
                <w:szCs w:val="24"/>
                <w:lang w:eastAsia="ar-SA"/>
              </w:rPr>
              <w:t>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</w:t>
      </w:r>
      <w:proofErr w:type="spellStart"/>
      <w:r w:rsidRPr="00B733DB">
        <w:rPr>
          <w:b/>
          <w:sz w:val="24"/>
          <w:szCs w:val="24"/>
        </w:rPr>
        <w:t>Славнефть</w:t>
      </w:r>
      <w:proofErr w:type="spellEnd"/>
      <w:r w:rsidRPr="00B733DB">
        <w:rPr>
          <w:b/>
          <w:sz w:val="24"/>
          <w:szCs w:val="24"/>
        </w:rPr>
        <w:t>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</w:t>
      </w:r>
      <w:proofErr w:type="gramStart"/>
      <w:r w:rsidRPr="00E331B8">
        <w:rPr>
          <w:sz w:val="24"/>
          <w:szCs w:val="24"/>
        </w:rPr>
        <w:t>с даты вступления</w:t>
      </w:r>
      <w:proofErr w:type="gramEnd"/>
      <w:r w:rsidRPr="00E331B8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</w:t>
      </w:r>
      <w:r w:rsidR="00205E94">
        <w:rPr>
          <w:b/>
          <w:sz w:val="24"/>
          <w:szCs w:val="24"/>
        </w:rPr>
        <w:t xml:space="preserve">          </w:t>
      </w:r>
      <w:r w:rsidRPr="00E331B8">
        <w:rPr>
          <w:b/>
          <w:sz w:val="24"/>
          <w:szCs w:val="24"/>
        </w:rPr>
        <w:t>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037BA1" w:rsidRPr="00037BA1">
        <w:rPr>
          <w:b/>
          <w:sz w:val="24"/>
          <w:szCs w:val="24"/>
        </w:rPr>
        <w:t xml:space="preserve">Техническое перевооружение ДНС-1 </w:t>
      </w:r>
      <w:proofErr w:type="spellStart"/>
      <w:r w:rsidR="00037BA1" w:rsidRPr="00037BA1">
        <w:rPr>
          <w:b/>
          <w:sz w:val="24"/>
          <w:szCs w:val="24"/>
        </w:rPr>
        <w:t>Кетовского</w:t>
      </w:r>
      <w:proofErr w:type="spellEnd"/>
      <w:r w:rsidR="00037BA1" w:rsidRPr="00037BA1">
        <w:rPr>
          <w:b/>
          <w:sz w:val="24"/>
          <w:szCs w:val="24"/>
        </w:rPr>
        <w:t xml:space="preserve"> месторождения нефти. Замена электродвигателей насосов внешнего транспорта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 xml:space="preserve">– комплекс работ по разработке технической (проектной) документации для осуществления технического перевооружения, </w:t>
      </w:r>
      <w:proofErr w:type="gramStart"/>
      <w:r w:rsidRPr="00E331B8">
        <w:rPr>
          <w:sz w:val="24"/>
          <w:szCs w:val="24"/>
        </w:rPr>
        <w:t>и(</w:t>
      </w:r>
      <w:proofErr w:type="gramEnd"/>
      <w:r w:rsidRPr="00E331B8">
        <w:rPr>
          <w:sz w:val="24"/>
          <w:szCs w:val="24"/>
        </w:rPr>
        <w:t>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</w:t>
      </w:r>
      <w:proofErr w:type="spellStart"/>
      <w:r w:rsidRPr="00E331B8">
        <w:rPr>
          <w:sz w:val="24"/>
          <w:szCs w:val="24"/>
        </w:rPr>
        <w:t>предпроектных</w:t>
      </w:r>
      <w:proofErr w:type="spellEnd"/>
      <w:r w:rsidRPr="00E331B8">
        <w:rPr>
          <w:sz w:val="24"/>
          <w:szCs w:val="24"/>
        </w:rPr>
        <w:t xml:space="preserve">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Pr="00E331B8">
        <w:rPr>
          <w:sz w:val="24"/>
          <w:szCs w:val="24"/>
        </w:rPr>
        <w:t>предпроектная</w:t>
      </w:r>
      <w:proofErr w:type="spellEnd"/>
      <w:r w:rsidRPr="00E331B8">
        <w:rPr>
          <w:sz w:val="24"/>
          <w:szCs w:val="24"/>
        </w:rPr>
        <w:t>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E331B8">
        <w:rPr>
          <w:sz w:val="24"/>
          <w:szCs w:val="24"/>
        </w:rPr>
        <w:t>работы</w:t>
      </w:r>
      <w:proofErr w:type="gramEnd"/>
      <w:r w:rsidRPr="00E331B8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59078A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4C6394">
        <w:rPr>
          <w:sz w:val="24"/>
          <w:szCs w:val="24"/>
        </w:rPr>
        <w:t>«</w:t>
      </w:r>
      <w:r w:rsidR="0059078A" w:rsidRPr="0059078A">
        <w:rPr>
          <w:b/>
          <w:sz w:val="24"/>
          <w:szCs w:val="24"/>
        </w:rPr>
        <w:t xml:space="preserve">Техническое перевооружение ДНС-1 </w:t>
      </w:r>
      <w:proofErr w:type="spellStart"/>
      <w:r w:rsidR="0059078A" w:rsidRPr="0059078A">
        <w:rPr>
          <w:b/>
          <w:sz w:val="24"/>
          <w:szCs w:val="24"/>
        </w:rPr>
        <w:t>Кетовского</w:t>
      </w:r>
      <w:proofErr w:type="spellEnd"/>
      <w:r w:rsidR="0059078A" w:rsidRPr="0059078A">
        <w:rPr>
          <w:b/>
          <w:sz w:val="24"/>
          <w:szCs w:val="24"/>
        </w:rPr>
        <w:t xml:space="preserve"> месторождения нефти. Замена электродвигате</w:t>
      </w:r>
      <w:r w:rsidR="0059078A">
        <w:rPr>
          <w:b/>
          <w:sz w:val="24"/>
          <w:szCs w:val="24"/>
        </w:rPr>
        <w:t>лей насосов внешнего транспорта</w:t>
      </w:r>
      <w:r w:rsidR="004C6394">
        <w:rPr>
          <w:b/>
          <w:sz w:val="24"/>
          <w:szCs w:val="24"/>
        </w:rPr>
        <w:t>»</w:t>
      </w:r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</w:t>
      </w:r>
      <w:proofErr w:type="gramStart"/>
      <w:r w:rsidRPr="00E331B8">
        <w:rPr>
          <w:sz w:val="24"/>
          <w:szCs w:val="24"/>
        </w:rPr>
        <w:t xml:space="preserve">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 xml:space="preserve"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 xml:space="preserve"> (в случае, если объект относится к категории "Опасные производственные объекты").</w:t>
      </w:r>
      <w:proofErr w:type="gramEnd"/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>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с даты получения</w:t>
      </w:r>
      <w:proofErr w:type="gramEnd"/>
      <w:r w:rsidRPr="00E331B8">
        <w:rPr>
          <w:sz w:val="24"/>
          <w:szCs w:val="24"/>
        </w:rPr>
        <w:t xml:space="preserve">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E331B8">
        <w:rPr>
          <w:sz w:val="24"/>
          <w:szCs w:val="24"/>
        </w:rPr>
        <w:t xml:space="preserve"> (–) </w:t>
      </w:r>
      <w:proofErr w:type="gramEnd"/>
      <w:r w:rsidRPr="00E331B8">
        <w:rPr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037BA1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</w:t>
      </w:r>
      <w:r w:rsidRPr="00037BA1">
        <w:rPr>
          <w:sz w:val="24"/>
          <w:szCs w:val="24"/>
        </w:rPr>
        <w:t>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1A4563" w:rsidRPr="00037BA1" w:rsidRDefault="001A4563" w:rsidP="001A4563">
      <w:pPr>
        <w:tabs>
          <w:tab w:val="left" w:pos="709"/>
        </w:tabs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037BA1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037BA1">
        <w:rPr>
          <w:sz w:val="24"/>
          <w:szCs w:val="24"/>
        </w:rPr>
        <w:t>ств Ст</w:t>
      </w:r>
      <w:proofErr w:type="gramEnd"/>
      <w:r w:rsidRPr="00037BA1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</w:t>
      </w:r>
      <w:r w:rsidRPr="00E331B8">
        <w:rPr>
          <w:sz w:val="24"/>
          <w:szCs w:val="24"/>
        </w:rPr>
        <w:t xml:space="preserve">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037BA1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</w:t>
      </w:r>
      <w:r w:rsidRPr="00037BA1">
        <w:rPr>
          <w:sz w:val="24"/>
          <w:szCs w:val="24"/>
        </w:rPr>
        <w:t>указанием конкретных допущенных нарушений.</w:t>
      </w:r>
      <w:proofErr w:type="gramEnd"/>
    </w:p>
    <w:p w:rsidR="00E331B8" w:rsidRPr="00037BA1" w:rsidRDefault="00E331B8" w:rsidP="00E331B8">
      <w:pPr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 xml:space="preserve">  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Pr="00037BA1" w:rsidRDefault="00E331B8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Права и обязанности Сторон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качество материалов и </w:t>
      </w:r>
      <w:proofErr w:type="gramStart"/>
      <w:r w:rsidRPr="00E331B8">
        <w:rPr>
          <w:sz w:val="24"/>
          <w:szCs w:val="24"/>
        </w:rPr>
        <w:t>оборудования</w:t>
      </w:r>
      <w:proofErr w:type="gramEnd"/>
      <w:r w:rsidRPr="00E331B8">
        <w:rPr>
          <w:sz w:val="24"/>
          <w:szCs w:val="24"/>
        </w:rPr>
        <w:t xml:space="preserve">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устранения замечаний и </w:t>
      </w:r>
      <w:proofErr w:type="gramStart"/>
      <w:r w:rsidRPr="00E331B8">
        <w:rPr>
          <w:sz w:val="24"/>
          <w:szCs w:val="24"/>
        </w:rPr>
        <w:t>недостатков</w:t>
      </w:r>
      <w:proofErr w:type="gramEnd"/>
      <w:r w:rsidRPr="00E331B8">
        <w:rPr>
          <w:sz w:val="24"/>
          <w:szCs w:val="24"/>
        </w:rPr>
        <w:t xml:space="preserve">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E331B8">
        <w:rPr>
          <w:sz w:val="24"/>
          <w:szCs w:val="24"/>
        </w:rPr>
        <w:t>дату</w:t>
      </w:r>
      <w:proofErr w:type="gramEnd"/>
      <w:r w:rsidRPr="00E331B8">
        <w:rPr>
          <w:sz w:val="24"/>
          <w:szCs w:val="24"/>
        </w:rPr>
        <w:t xml:space="preserve"> с которой Работы должны быть приостановлены. В любое время возобновить </w:t>
      </w:r>
      <w:proofErr w:type="gramStart"/>
      <w:r w:rsidRPr="00E331B8">
        <w:rPr>
          <w:sz w:val="24"/>
          <w:szCs w:val="24"/>
        </w:rPr>
        <w:t>выполнение</w:t>
      </w:r>
      <w:proofErr w:type="gramEnd"/>
      <w:r w:rsidRPr="00E331B8">
        <w:rPr>
          <w:sz w:val="24"/>
          <w:szCs w:val="24"/>
        </w:rPr>
        <w:t xml:space="preserve">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</w:t>
      </w:r>
      <w:r w:rsidRPr="00E331B8">
        <w:rPr>
          <w:sz w:val="24"/>
          <w:szCs w:val="24"/>
        </w:rPr>
        <w:lastRenderedPageBreak/>
        <w:t>получения уведомления Заказчика о расторжении Договора, компьютерных программ (файлов с данными</w:t>
      </w:r>
      <w:proofErr w:type="gramEnd"/>
      <w:r w:rsidRPr="00E331B8">
        <w:rPr>
          <w:sz w:val="24"/>
          <w:szCs w:val="24"/>
        </w:rPr>
        <w:t xml:space="preserve">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E331B8">
        <w:rPr>
          <w:sz w:val="24"/>
          <w:szCs w:val="24"/>
        </w:rPr>
        <w:t>Субподрядчиков</w:t>
      </w:r>
      <w:proofErr w:type="gramEnd"/>
      <w:r w:rsidRPr="00E331B8">
        <w:rPr>
          <w:sz w:val="24"/>
          <w:szCs w:val="24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Обеспечить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полученной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на </w:t>
      </w:r>
      <w:proofErr w:type="spellStart"/>
      <w:r w:rsidRPr="00E331B8">
        <w:rPr>
          <w:bCs/>
          <w:sz w:val="24"/>
          <w:szCs w:val="24"/>
          <w:lang w:val="uk-UA"/>
        </w:rPr>
        <w:t>период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выполнения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Работ</w:t>
      </w:r>
      <w:proofErr w:type="spellEnd"/>
      <w:r w:rsidRPr="00E331B8">
        <w:rPr>
          <w:bCs/>
          <w:sz w:val="24"/>
          <w:szCs w:val="24"/>
          <w:lang w:val="uk-UA"/>
        </w:rPr>
        <w:t xml:space="preserve">.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обеспечивается</w:t>
      </w:r>
      <w:proofErr w:type="spellEnd"/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, до </w:t>
      </w:r>
      <w:proofErr w:type="spellStart"/>
      <w:r w:rsidRPr="00E331B8">
        <w:rPr>
          <w:bCs/>
          <w:sz w:val="24"/>
          <w:szCs w:val="24"/>
          <w:lang w:val="uk-UA"/>
        </w:rPr>
        <w:t>момента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ее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последнему</w:t>
      </w:r>
      <w:proofErr w:type="spellEnd"/>
      <w:r w:rsidRPr="00E331B8">
        <w:rPr>
          <w:bCs/>
          <w:sz w:val="24"/>
          <w:szCs w:val="24"/>
          <w:lang w:val="uk-UA"/>
        </w:rPr>
        <w:t xml:space="preserve"> (</w:t>
      </w:r>
      <w:proofErr w:type="spellStart"/>
      <w:r w:rsidRPr="00E331B8">
        <w:rPr>
          <w:bCs/>
          <w:sz w:val="24"/>
          <w:szCs w:val="24"/>
          <w:lang w:val="uk-UA"/>
        </w:rPr>
        <w:t>если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документов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предусмотрен</w:t>
      </w:r>
      <w:proofErr w:type="spellEnd"/>
      <w:r w:rsidRPr="00E331B8">
        <w:rPr>
          <w:bCs/>
          <w:sz w:val="24"/>
          <w:szCs w:val="24"/>
          <w:lang w:val="uk-UA"/>
        </w:rPr>
        <w:t xml:space="preserve"> актом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>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Принять</w:t>
      </w:r>
      <w:proofErr w:type="spellEnd"/>
      <w:r w:rsidRPr="00E331B8">
        <w:rPr>
          <w:bCs/>
          <w:sz w:val="24"/>
          <w:szCs w:val="24"/>
          <w:lang w:val="uk-UA"/>
        </w:rPr>
        <w:t xml:space="preserve"> локальне нормативне </w:t>
      </w:r>
      <w:proofErr w:type="spellStart"/>
      <w:r w:rsidRPr="00E331B8">
        <w:rPr>
          <w:bCs/>
          <w:sz w:val="24"/>
          <w:szCs w:val="24"/>
          <w:lang w:val="uk-UA"/>
        </w:rPr>
        <w:t>акты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указанные</w:t>
      </w:r>
      <w:proofErr w:type="spellEnd"/>
      <w:r w:rsidRPr="00E331B8">
        <w:rPr>
          <w:bCs/>
          <w:sz w:val="24"/>
          <w:szCs w:val="24"/>
          <w:lang w:val="uk-UA"/>
        </w:rPr>
        <w:t xml:space="preserve"> в </w:t>
      </w:r>
      <w:proofErr w:type="spellStart"/>
      <w:r w:rsidRPr="00E331B8">
        <w:rPr>
          <w:bCs/>
          <w:sz w:val="24"/>
          <w:szCs w:val="24"/>
          <w:lang w:val="uk-UA"/>
        </w:rPr>
        <w:t>Акте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r w:rsidRPr="00E331B8">
        <w:rPr>
          <w:bCs/>
          <w:sz w:val="24"/>
          <w:szCs w:val="24"/>
          <w:highlight w:val="lightGray"/>
          <w:lang w:val="uk-UA"/>
        </w:rPr>
        <w:t>(</w:t>
      </w:r>
      <w:proofErr w:type="spellStart"/>
      <w:r w:rsidRPr="00E331B8">
        <w:rPr>
          <w:bCs/>
          <w:sz w:val="24"/>
          <w:szCs w:val="24"/>
          <w:highlight w:val="lightGray"/>
          <w:lang w:val="uk-UA"/>
        </w:rPr>
        <w:t>Приложение</w:t>
      </w:r>
      <w:proofErr w:type="spellEnd"/>
      <w:r w:rsidRPr="00E331B8">
        <w:rPr>
          <w:bCs/>
          <w:sz w:val="24"/>
          <w:szCs w:val="24"/>
          <w:highlight w:val="lightGray"/>
          <w:lang w:val="uk-UA"/>
        </w:rPr>
        <w:t xml:space="preserve"> № 3)</w:t>
      </w:r>
      <w:r w:rsidRPr="00E331B8">
        <w:rPr>
          <w:bCs/>
          <w:sz w:val="24"/>
          <w:szCs w:val="24"/>
          <w:lang w:val="uk-UA"/>
        </w:rPr>
        <w:t xml:space="preserve">, в момент </w:t>
      </w:r>
      <w:proofErr w:type="spellStart"/>
      <w:r w:rsidRPr="00E331B8">
        <w:rPr>
          <w:bCs/>
          <w:sz w:val="24"/>
          <w:szCs w:val="24"/>
          <w:lang w:val="uk-UA"/>
        </w:rPr>
        <w:t>заключения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Сторонами </w:t>
      </w:r>
      <w:proofErr w:type="spellStart"/>
      <w:r w:rsidRPr="00E331B8">
        <w:rPr>
          <w:bCs/>
          <w:sz w:val="24"/>
          <w:szCs w:val="24"/>
          <w:lang w:val="uk-UA"/>
        </w:rPr>
        <w:t>настоящегоДоговора</w:t>
      </w:r>
      <w:proofErr w:type="spellEnd"/>
      <w:r w:rsidRPr="00E331B8">
        <w:rPr>
          <w:bCs/>
          <w:sz w:val="24"/>
          <w:szCs w:val="24"/>
          <w:lang w:val="uk-UA"/>
        </w:rPr>
        <w:t>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E331B8">
        <w:rPr>
          <w:sz w:val="24"/>
          <w:szCs w:val="24"/>
        </w:rPr>
        <w:t>о(</w:t>
      </w:r>
      <w:proofErr w:type="gramEnd"/>
      <w:r w:rsidRPr="00E331B8">
        <w:rPr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E331B8">
        <w:rPr>
          <w:sz w:val="24"/>
          <w:szCs w:val="24"/>
        </w:rPr>
        <w:t>а(</w:t>
      </w:r>
      <w:proofErr w:type="spellStart"/>
      <w:proofErr w:type="gramEnd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E331B8">
        <w:rPr>
          <w:sz w:val="24"/>
          <w:szCs w:val="24"/>
        </w:rPr>
        <w:t>подписании</w:t>
      </w:r>
      <w:proofErr w:type="gramEnd"/>
      <w:r w:rsidRPr="00E331B8">
        <w:rPr>
          <w:sz w:val="24"/>
          <w:szCs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E331B8">
        <w:rPr>
          <w:sz w:val="24"/>
          <w:szCs w:val="24"/>
        </w:rPr>
        <w:t>м(</w:t>
      </w:r>
      <w:proofErr w:type="gramEnd"/>
      <w:r w:rsidRPr="00E331B8">
        <w:rPr>
          <w:sz w:val="24"/>
          <w:szCs w:val="24"/>
        </w:rPr>
        <w:t>их) представителе(</w:t>
      </w:r>
      <w:proofErr w:type="spellStart"/>
      <w:r w:rsidRPr="00E331B8">
        <w:rPr>
          <w:sz w:val="24"/>
          <w:szCs w:val="24"/>
        </w:rPr>
        <w:t>ях</w:t>
      </w:r>
      <w:proofErr w:type="spellEnd"/>
      <w:r w:rsidRPr="00E331B8">
        <w:rPr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 xml:space="preserve">информацию, сведения, данные, отчеты, установленные настоящим Договором. </w:t>
      </w:r>
      <w:proofErr w:type="gramStart"/>
      <w:r w:rsidRPr="00E331B8">
        <w:rPr>
          <w:color w:val="000000"/>
          <w:sz w:val="24"/>
          <w:szCs w:val="24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lastRenderedPageBreak/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</w:t>
      </w:r>
      <w:r w:rsidRPr="00E331B8">
        <w:rPr>
          <w:sz w:val="24"/>
          <w:szCs w:val="24"/>
        </w:rPr>
        <w:lastRenderedPageBreak/>
        <w:t>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расторжении</w:t>
      </w:r>
      <w:proofErr w:type="gramEnd"/>
      <w:r w:rsidRPr="00E331B8">
        <w:rPr>
          <w:sz w:val="24"/>
          <w:szCs w:val="24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Своевременно </w:t>
      </w:r>
      <w:proofErr w:type="gramStart"/>
      <w:r w:rsidRPr="00E331B8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E331B8"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1A4563" w:rsidRPr="00037BA1" w:rsidRDefault="001A4563" w:rsidP="00E331B8">
      <w:pPr>
        <w:shd w:val="clear" w:color="auto" w:fill="FFFFFF"/>
        <w:ind w:firstLine="709"/>
        <w:rPr>
          <w:sz w:val="24"/>
          <w:szCs w:val="24"/>
        </w:rPr>
      </w:pPr>
      <w:r w:rsidRPr="00037BA1">
        <w:rPr>
          <w:sz w:val="24"/>
          <w:szCs w:val="24"/>
        </w:rPr>
        <w:t xml:space="preserve">4.3.27. </w:t>
      </w:r>
      <w:r w:rsidRPr="00037BA1">
        <w:rPr>
          <w:rFonts w:eastAsia="Calibri"/>
          <w:sz w:val="24"/>
          <w:szCs w:val="22"/>
          <w:lang w:eastAsia="en-US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037BA1">
        <w:rPr>
          <w:rFonts w:eastAsia="Calibri"/>
          <w:sz w:val="24"/>
          <w:szCs w:val="22"/>
          <w:lang w:eastAsia="en-US"/>
        </w:rPr>
        <w:t xml:space="preserve">согласно </w:t>
      </w:r>
      <w:r w:rsidRPr="00037BA1">
        <w:rPr>
          <w:rFonts w:eastAsia="Calibri"/>
          <w:sz w:val="24"/>
          <w:szCs w:val="22"/>
          <w:highlight w:val="lightGray"/>
          <w:lang w:eastAsia="en-US"/>
        </w:rPr>
        <w:t>Приложения</w:t>
      </w:r>
      <w:proofErr w:type="gramEnd"/>
      <w:r w:rsidRPr="00037BA1">
        <w:rPr>
          <w:rFonts w:eastAsia="Calibri"/>
          <w:sz w:val="24"/>
          <w:szCs w:val="22"/>
          <w:highlight w:val="lightGray"/>
          <w:lang w:eastAsia="en-US"/>
        </w:rPr>
        <w:t xml:space="preserve"> _7_</w:t>
      </w:r>
      <w:r w:rsidRPr="00037BA1">
        <w:rPr>
          <w:rFonts w:eastAsia="Calibri"/>
          <w:sz w:val="24"/>
          <w:szCs w:val="22"/>
          <w:lang w:eastAsia="en-US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E331B8" w:rsidRPr="00037BA1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037BA1">
        <w:rPr>
          <w:sz w:val="24"/>
          <w:szCs w:val="24"/>
        </w:rPr>
        <w:t>Привлекать Субподрядчиков</w:t>
      </w:r>
      <w:r w:rsidRPr="00E331B8">
        <w:rPr>
          <w:color w:val="000000"/>
          <w:sz w:val="24"/>
          <w:szCs w:val="24"/>
        </w:rPr>
        <w:t xml:space="preserve">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E331B8">
        <w:rPr>
          <w:sz w:val="24"/>
          <w:szCs w:val="24"/>
        </w:rPr>
        <w:t xml:space="preserve">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E331B8">
        <w:rPr>
          <w:sz w:val="24"/>
          <w:szCs w:val="24"/>
        </w:rPr>
        <w:t>срок</w:t>
      </w:r>
      <w:proofErr w:type="gramEnd"/>
      <w:r w:rsidRPr="00E331B8">
        <w:rPr>
          <w:sz w:val="24"/>
          <w:szCs w:val="24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E331B8">
        <w:rPr>
          <w:sz w:val="24"/>
          <w:szCs w:val="24"/>
        </w:rPr>
        <w:t>организациями</w:t>
      </w:r>
      <w:proofErr w:type="gramEnd"/>
      <w:r w:rsidRPr="00E331B8">
        <w:rPr>
          <w:sz w:val="24"/>
          <w:szCs w:val="24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E331B8">
        <w:rPr>
          <w:sz w:val="24"/>
          <w:szCs w:val="24"/>
        </w:rPr>
        <w:t xml:space="preserve">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E331B8">
        <w:rPr>
          <w:sz w:val="24"/>
          <w:szCs w:val="24"/>
        </w:rPr>
        <w:t>документация</w:t>
      </w:r>
      <w:proofErr w:type="gramEnd"/>
      <w:r w:rsidRPr="00E331B8">
        <w:rPr>
          <w:sz w:val="24"/>
          <w:szCs w:val="24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205E94" w:rsidRDefault="00E331B8" w:rsidP="00E331B8">
      <w:pPr>
        <w:rPr>
          <w:b/>
          <w:sz w:val="16"/>
          <w:szCs w:val="16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</w:t>
      </w:r>
      <w:proofErr w:type="gramStart"/>
      <w:r w:rsidRPr="00E331B8">
        <w:rPr>
          <w:sz w:val="24"/>
          <w:szCs w:val="24"/>
        </w:rPr>
        <w:t xml:space="preserve">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  <w:proofErr w:type="gramEnd"/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  <w:proofErr w:type="gramEnd"/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E331B8">
        <w:rPr>
          <w:sz w:val="24"/>
          <w:szCs w:val="24"/>
        </w:rPr>
        <w:t>реализации</w:t>
      </w:r>
      <w:proofErr w:type="gramEnd"/>
      <w:r w:rsidRPr="00E331B8">
        <w:rPr>
          <w:sz w:val="24"/>
          <w:szCs w:val="24"/>
        </w:rPr>
        <w:t xml:space="preserve">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</w:t>
      </w:r>
      <w:r w:rsidRPr="00E331B8">
        <w:rPr>
          <w:sz w:val="24"/>
          <w:szCs w:val="24"/>
        </w:rPr>
        <w:lastRenderedPageBreak/>
        <w:t>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E331B8">
        <w:rPr>
          <w:sz w:val="24"/>
          <w:szCs w:val="24"/>
        </w:rPr>
        <w:t>и–</w:t>
      </w:r>
      <w:proofErr w:type="gramEnd"/>
      <w:r w:rsidRPr="00E331B8">
        <w:rPr>
          <w:sz w:val="24"/>
          <w:szCs w:val="24"/>
        </w:rPr>
        <w:t xml:space="preserve">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не </w:t>
      </w:r>
      <w:proofErr w:type="gramStart"/>
      <w:r w:rsidRPr="00E331B8">
        <w:rPr>
          <w:sz w:val="24"/>
          <w:szCs w:val="24"/>
        </w:rPr>
        <w:t>устранения</w:t>
      </w:r>
      <w:proofErr w:type="gramEnd"/>
      <w:r w:rsidRPr="00E331B8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</w:t>
      </w:r>
      <w:proofErr w:type="gramEnd"/>
      <w:r w:rsidRPr="00E331B8">
        <w:rPr>
          <w:sz w:val="24"/>
          <w:szCs w:val="24"/>
          <w:shd w:val="clear" w:color="auto" w:fill="BFBFBF"/>
        </w:rPr>
        <w:t xml:space="preserve"> </w:t>
      </w:r>
      <w:proofErr w:type="gramStart"/>
      <w:r w:rsidRPr="00E331B8">
        <w:rPr>
          <w:sz w:val="24"/>
          <w:szCs w:val="24"/>
          <w:shd w:val="clear" w:color="auto" w:fill="BFBFBF"/>
        </w:rPr>
        <w:t>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</w:t>
      </w:r>
      <w:proofErr w:type="gramStart"/>
      <w:r w:rsidRPr="00E331B8">
        <w:rPr>
          <w:sz w:val="24"/>
          <w:szCs w:val="24"/>
        </w:rPr>
        <w:t>Работ</w:t>
      </w:r>
      <w:proofErr w:type="gramEnd"/>
      <w:r w:rsidRPr="00E331B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331B8">
        <w:rPr>
          <w:sz w:val="24"/>
          <w:szCs w:val="24"/>
        </w:rPr>
        <w:t xml:space="preserve">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</w:t>
      </w:r>
      <w:proofErr w:type="gramEnd"/>
      <w:r w:rsidRPr="00E331B8">
        <w:rPr>
          <w:sz w:val="24"/>
          <w:szCs w:val="24"/>
          <w:highlight w:val="lightGray"/>
        </w:rPr>
        <w:t xml:space="preserve">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- составлением и подписанием двухстороннего акта. </w:t>
      </w:r>
      <w:proofErr w:type="gramStart"/>
      <w:r w:rsidRPr="00E331B8">
        <w:rPr>
          <w:sz w:val="24"/>
          <w:szCs w:val="24"/>
        </w:rPr>
        <w:t>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E331B8">
        <w:rPr>
          <w:sz w:val="24"/>
          <w:szCs w:val="24"/>
        </w:rPr>
        <w:t xml:space="preserve">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</w:t>
      </w:r>
      <w:proofErr w:type="gramEnd"/>
      <w:r w:rsidRPr="00E331B8">
        <w:rPr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</w:t>
      </w:r>
      <w:proofErr w:type="gramStart"/>
      <w:r w:rsidRPr="00E331B8">
        <w:rPr>
          <w:sz w:val="24"/>
          <w:szCs w:val="24"/>
        </w:rPr>
        <w:t>а(</w:t>
      </w:r>
      <w:proofErr w:type="gramEnd"/>
      <w:r w:rsidRPr="00E331B8">
        <w:rPr>
          <w:sz w:val="24"/>
          <w:szCs w:val="24"/>
        </w:rPr>
        <w:t>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</w:t>
      </w:r>
      <w:proofErr w:type="gramStart"/>
      <w:r w:rsidRPr="00E331B8">
        <w:rPr>
          <w:sz w:val="24"/>
          <w:szCs w:val="24"/>
        </w:rPr>
        <w:t>)о</w:t>
      </w:r>
      <w:proofErr w:type="gramEnd"/>
      <w:r w:rsidRPr="00E331B8">
        <w:rPr>
          <w:sz w:val="24"/>
          <w:szCs w:val="24"/>
        </w:rPr>
        <w:t>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05E94" w:rsidRPr="00FC626D" w:rsidRDefault="00205E94" w:rsidP="00205E94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FC626D">
        <w:rPr>
          <w:sz w:val="24"/>
          <w:szCs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sz w:val="24"/>
          <w:szCs w:val="24"/>
        </w:rPr>
        <w:t>согласно Приложения</w:t>
      </w:r>
      <w:proofErr w:type="gramEnd"/>
      <w:r w:rsidRPr="00FC626D">
        <w:rPr>
          <w:sz w:val="24"/>
          <w:szCs w:val="24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205E94" w:rsidRPr="00037BA1" w:rsidRDefault="00205E94" w:rsidP="00205E94">
      <w:pPr>
        <w:pStyle w:val="a3"/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037BA1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E331B8" w:rsidRPr="00037BA1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>Под обстоятельствами</w:t>
      </w:r>
      <w:r w:rsidRPr="00E331B8">
        <w:rPr>
          <w:sz w:val="24"/>
          <w:szCs w:val="24"/>
        </w:rPr>
        <w:t xml:space="preserve">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331B8">
        <w:rPr>
          <w:sz w:val="24"/>
          <w:szCs w:val="24"/>
        </w:rPr>
        <w:t xml:space="preserve">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037BA1" w:rsidRDefault="001A4563" w:rsidP="00E331B8">
      <w:pPr>
        <w:numPr>
          <w:ilvl w:val="0"/>
          <w:numId w:val="12"/>
        </w:numPr>
        <w:ind w:firstLine="1767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Охрана</w:t>
      </w:r>
      <w:r w:rsidR="00E331B8" w:rsidRPr="00037BA1">
        <w:rPr>
          <w:b/>
          <w:sz w:val="24"/>
          <w:szCs w:val="24"/>
        </w:rPr>
        <w:t xml:space="preserve"> сведений конфиденциального характера</w:t>
      </w:r>
    </w:p>
    <w:p w:rsidR="00E331B8" w:rsidRPr="00E331B8" w:rsidRDefault="00E331B8" w:rsidP="00E331B8">
      <w:pPr>
        <w:rPr>
          <w:sz w:val="24"/>
          <w:szCs w:val="24"/>
        </w:rPr>
      </w:pPr>
      <w:r w:rsidRPr="00037BA1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</w:t>
      </w:r>
      <w:r w:rsidRPr="00E331B8">
        <w:rPr>
          <w:sz w:val="24"/>
          <w:szCs w:val="24"/>
        </w:rPr>
        <w:t xml:space="preserve">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условии</w:t>
      </w:r>
      <w:proofErr w:type="gramEnd"/>
      <w:r w:rsidRPr="00E331B8">
        <w:rPr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331B8">
        <w:rPr>
          <w:sz w:val="24"/>
          <w:szCs w:val="24"/>
        </w:rPr>
        <w:t>быть</w:t>
      </w:r>
      <w:proofErr w:type="gramEnd"/>
      <w:r w:rsidRPr="00E331B8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  <w:lang w:eastAsia="ar-SA"/>
        </w:rPr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  <w:proofErr w:type="gramEnd"/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lastRenderedPageBreak/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Тот факт, что Подрядчиком не будут приняты в расчет договорной цены какие-либо работы, которые </w:t>
      </w:r>
      <w:proofErr w:type="gramStart"/>
      <w:r w:rsidRPr="00E331B8">
        <w:rPr>
          <w:sz w:val="24"/>
          <w:szCs w:val="24"/>
        </w:rPr>
        <w:t>могут повлиять на результат Работ не освобождает</w:t>
      </w:r>
      <w:proofErr w:type="gramEnd"/>
      <w:r w:rsidRPr="00E331B8">
        <w:rPr>
          <w:sz w:val="24"/>
          <w:szCs w:val="24"/>
        </w:rPr>
        <w:t xml:space="preserve">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037BA1" w:rsidRDefault="00205E94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 xml:space="preserve">Стороны обязуются соблюдать Антикоррупционную оговорку </w:t>
      </w:r>
      <w:r w:rsidRPr="00037BA1">
        <w:rPr>
          <w:sz w:val="24"/>
          <w:szCs w:val="24"/>
          <w:highlight w:val="lightGray"/>
        </w:rPr>
        <w:t>(Приложение №6)</w:t>
      </w:r>
      <w:r w:rsidRPr="00037BA1">
        <w:rPr>
          <w:sz w:val="24"/>
          <w:szCs w:val="24"/>
        </w:rPr>
        <w:t xml:space="preserve">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Pr="00037BA1">
        <w:rPr>
          <w:sz w:val="24"/>
          <w:szCs w:val="24"/>
          <w:highlight w:val="lightGray"/>
        </w:rPr>
        <w:t>(Приложение №7)</w:t>
      </w:r>
      <w:r w:rsidRPr="00037BA1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037BA1">
        <w:rPr>
          <w:bCs/>
          <w:sz w:val="24"/>
          <w:szCs w:val="24"/>
        </w:rPr>
        <w:t>Подписав настоящий Договор, Подрядчик подтверждает, что:</w:t>
      </w:r>
      <w:r w:rsidRPr="00037BA1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</w:t>
      </w:r>
      <w:r w:rsidRPr="00E331B8">
        <w:rPr>
          <w:bCs/>
          <w:sz w:val="24"/>
          <w:szCs w:val="24"/>
        </w:rPr>
        <w:t xml:space="preserve">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</w:r>
      <w:proofErr w:type="gramStart"/>
      <w:r w:rsidRPr="00E331B8">
        <w:rPr>
          <w:bCs/>
          <w:sz w:val="24"/>
          <w:szCs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  <w:proofErr w:type="gramEnd"/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lastRenderedPageBreak/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205E94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205E94" w:rsidRPr="00E331B8" w:rsidRDefault="00205E94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tabs>
                <w:tab w:val="left" w:pos="2592"/>
              </w:tabs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205E94" w:rsidRPr="00037BA1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Приложение №</w:t>
            </w: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E331B8" w:rsidRPr="00037BA1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037BA1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037BA1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</w:tc>
      </w:tr>
      <w:tr w:rsidR="00205E94" w:rsidRPr="00E331B8" w:rsidTr="00E331B8">
        <w:tc>
          <w:tcPr>
            <w:tcW w:w="1807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 xml:space="preserve">Приложение №  </w:t>
            </w:r>
            <w:r w:rsidRPr="00037BA1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847" w:type="dxa"/>
          </w:tcPr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7</w:t>
            </w:r>
          </w:p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</w:rPr>
            </w:pPr>
          </w:p>
        </w:tc>
        <w:tc>
          <w:tcPr>
            <w:tcW w:w="6952" w:type="dxa"/>
          </w:tcPr>
          <w:p w:rsidR="00205E94" w:rsidRPr="00037BA1" w:rsidRDefault="00205E94" w:rsidP="00205E94">
            <w:pPr>
              <w:shd w:val="clear" w:color="auto" w:fill="FFFFFF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037BA1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</w:t>
            </w:r>
            <w:proofErr w:type="spellStart"/>
            <w:r w:rsidRPr="00C4471E">
              <w:rPr>
                <w:b/>
                <w:sz w:val="18"/>
                <w:szCs w:val="18"/>
              </w:rPr>
              <w:t>Славнефть</w:t>
            </w:r>
            <w:proofErr w:type="spellEnd"/>
            <w:r w:rsidRPr="00C4471E">
              <w:rPr>
                <w:b/>
                <w:sz w:val="18"/>
                <w:szCs w:val="18"/>
              </w:rPr>
              <w:t>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C4471E">
              <w:rPr>
                <w:sz w:val="18"/>
                <w:szCs w:val="18"/>
              </w:rPr>
              <w:t>Мегион</w:t>
            </w:r>
            <w:proofErr w:type="spellEnd"/>
            <w:r w:rsidRPr="00C4471E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C4471E">
              <w:rPr>
                <w:sz w:val="18"/>
                <w:szCs w:val="18"/>
              </w:rPr>
              <w:t>Мегион</w:t>
            </w:r>
            <w:proofErr w:type="spellEnd"/>
            <w:r w:rsidRPr="00C4471E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proofErr w:type="gramStart"/>
            <w:r w:rsidRPr="00C4471E">
              <w:rPr>
                <w:sz w:val="18"/>
                <w:szCs w:val="18"/>
              </w:rPr>
              <w:t>р</w:t>
            </w:r>
            <w:proofErr w:type="gramEnd"/>
            <w:r w:rsidRPr="00C4471E">
              <w:rPr>
                <w:sz w:val="18"/>
                <w:szCs w:val="18"/>
              </w:rPr>
              <w:t>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 xml:space="preserve">в ОАО АКБ «ЕВРОФИНАНС МОСНАРБАНК» </w:t>
            </w:r>
            <w:proofErr w:type="spellStart"/>
            <w:r w:rsidRPr="00C4471E">
              <w:rPr>
                <w:sz w:val="18"/>
                <w:szCs w:val="18"/>
              </w:rPr>
              <w:t>г</w:t>
            </w:r>
            <w:proofErr w:type="gramStart"/>
            <w:r w:rsidRPr="00C4471E">
              <w:rPr>
                <w:sz w:val="18"/>
                <w:szCs w:val="18"/>
              </w:rPr>
              <w:t>.М</w:t>
            </w:r>
            <w:proofErr w:type="gramEnd"/>
            <w:r w:rsidRPr="00C4471E">
              <w:rPr>
                <w:sz w:val="18"/>
                <w:szCs w:val="18"/>
              </w:rPr>
              <w:t>осква</w:t>
            </w:r>
            <w:proofErr w:type="spellEnd"/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A3A" w:rsidRDefault="00565A3A">
      <w:r>
        <w:separator/>
      </w:r>
    </w:p>
  </w:endnote>
  <w:endnote w:type="continuationSeparator" w:id="0">
    <w:p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7BA1">
      <w:rPr>
        <w:rStyle w:val="a9"/>
        <w:noProof/>
      </w:rPr>
      <w:t>1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A3A" w:rsidRDefault="00565A3A">
      <w:r>
        <w:separator/>
      </w:r>
    </w:p>
  </w:footnote>
  <w:footnote w:type="continuationSeparator" w:id="0">
    <w:p w:rsidR="00565A3A" w:rsidRDefault="00565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37BA1"/>
    <w:rsid w:val="0007081A"/>
    <w:rsid w:val="00097E94"/>
    <w:rsid w:val="000B1865"/>
    <w:rsid w:val="000B72A0"/>
    <w:rsid w:val="000D3119"/>
    <w:rsid w:val="000F13F9"/>
    <w:rsid w:val="0014618C"/>
    <w:rsid w:val="001731E8"/>
    <w:rsid w:val="00195333"/>
    <w:rsid w:val="001A4563"/>
    <w:rsid w:val="001E6B57"/>
    <w:rsid w:val="001F584B"/>
    <w:rsid w:val="00205E94"/>
    <w:rsid w:val="002139A9"/>
    <w:rsid w:val="00216786"/>
    <w:rsid w:val="00227243"/>
    <w:rsid w:val="00230D76"/>
    <w:rsid w:val="00273BE0"/>
    <w:rsid w:val="00286789"/>
    <w:rsid w:val="002B0261"/>
    <w:rsid w:val="00311731"/>
    <w:rsid w:val="00311964"/>
    <w:rsid w:val="0032402B"/>
    <w:rsid w:val="00351848"/>
    <w:rsid w:val="003579F4"/>
    <w:rsid w:val="003B10B9"/>
    <w:rsid w:val="00430A05"/>
    <w:rsid w:val="00447CAE"/>
    <w:rsid w:val="004833D0"/>
    <w:rsid w:val="004A4FCE"/>
    <w:rsid w:val="004B295B"/>
    <w:rsid w:val="004C6394"/>
    <w:rsid w:val="004D5D7A"/>
    <w:rsid w:val="004E682F"/>
    <w:rsid w:val="00527FEC"/>
    <w:rsid w:val="00541B40"/>
    <w:rsid w:val="00542645"/>
    <w:rsid w:val="005471C8"/>
    <w:rsid w:val="00556F73"/>
    <w:rsid w:val="00565A3A"/>
    <w:rsid w:val="00575A90"/>
    <w:rsid w:val="0059078A"/>
    <w:rsid w:val="005C5A0C"/>
    <w:rsid w:val="005E0A10"/>
    <w:rsid w:val="006243C2"/>
    <w:rsid w:val="00686244"/>
    <w:rsid w:val="006D6381"/>
    <w:rsid w:val="006F193F"/>
    <w:rsid w:val="007206B4"/>
    <w:rsid w:val="00794BE1"/>
    <w:rsid w:val="007F18AB"/>
    <w:rsid w:val="008412DD"/>
    <w:rsid w:val="00843E05"/>
    <w:rsid w:val="00850A91"/>
    <w:rsid w:val="00855B05"/>
    <w:rsid w:val="008614F2"/>
    <w:rsid w:val="00891D29"/>
    <w:rsid w:val="008C68AD"/>
    <w:rsid w:val="008E40BB"/>
    <w:rsid w:val="009350E6"/>
    <w:rsid w:val="009621F1"/>
    <w:rsid w:val="0096764A"/>
    <w:rsid w:val="009812A4"/>
    <w:rsid w:val="00991091"/>
    <w:rsid w:val="009D7545"/>
    <w:rsid w:val="00A46437"/>
    <w:rsid w:val="00A66133"/>
    <w:rsid w:val="00A810E8"/>
    <w:rsid w:val="00A92663"/>
    <w:rsid w:val="00A951C0"/>
    <w:rsid w:val="00B1520F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5EBB"/>
    <w:rsid w:val="00E53D32"/>
    <w:rsid w:val="00ED0CDB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a"/>
    <w:rsid w:val="00205E94"/>
    <w:pPr>
      <w:spacing w:before="120"/>
      <w:ind w:firstLine="567"/>
    </w:pPr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10222</Words>
  <Characters>58270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Елена Евгеньевна Редько</cp:lastModifiedBy>
  <cp:revision>34</cp:revision>
  <cp:lastPrinted>2015-04-28T08:06:00Z</cp:lastPrinted>
  <dcterms:created xsi:type="dcterms:W3CDTF">2015-04-27T13:39:00Z</dcterms:created>
  <dcterms:modified xsi:type="dcterms:W3CDTF">2015-11-12T11:04:00Z</dcterms:modified>
</cp:coreProperties>
</file>