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285B4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285B4E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285B4E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_»_____</w:t>
            </w:r>
            <w:r w:rsidR="00285B4E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501E6">
        <w:rPr>
          <w:rFonts w:ascii="Times New Roman" w:hAnsi="Times New Roman"/>
          <w:b/>
          <w:sz w:val="24"/>
        </w:rPr>
        <w:t>663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285B4E">
        <w:rPr>
          <w:rFonts w:ascii="Times New Roman" w:hAnsi="Times New Roman"/>
          <w:b/>
          <w:sz w:val="24"/>
        </w:rPr>
        <w:t>09.10.</w:t>
      </w:r>
      <w:r w:rsidR="00E51AE0">
        <w:rPr>
          <w:rFonts w:ascii="Times New Roman" w:hAnsi="Times New Roman"/>
          <w:b/>
          <w:sz w:val="24"/>
        </w:rPr>
        <w:t>2014 г.</w:t>
      </w: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501538" w:rsidRDefault="003816B5" w:rsidP="00422184">
      <w:pPr>
        <w:shd w:val="clear" w:color="auto" w:fill="FFFFFF"/>
        <w:ind w:left="23" w:right="45" w:firstLine="686"/>
        <w:jc w:val="both"/>
        <w:rPr>
          <w:rFonts w:ascii="Times New Roman" w:hAnsi="Times New Roman"/>
          <w:b/>
          <w:sz w:val="24"/>
        </w:rPr>
      </w:pPr>
      <w:r w:rsidRPr="00422184">
        <w:rPr>
          <w:rFonts w:ascii="Times New Roman" w:hAnsi="Times New Roman"/>
          <w:b/>
          <w:sz w:val="24"/>
        </w:rPr>
        <w:t>ОАО «</w:t>
      </w:r>
      <w:r w:rsidR="00152D25" w:rsidRPr="00422184">
        <w:rPr>
          <w:rFonts w:ascii="Times New Roman" w:hAnsi="Times New Roman"/>
          <w:b/>
          <w:sz w:val="24"/>
        </w:rPr>
        <w:t>СН-МНГ</w:t>
      </w:r>
      <w:r w:rsidRPr="00422184">
        <w:rPr>
          <w:rFonts w:ascii="Times New Roman" w:hAnsi="Times New Roman"/>
          <w:b/>
          <w:sz w:val="24"/>
        </w:rPr>
        <w:t>»</w:t>
      </w:r>
      <w:r w:rsidRPr="00422184">
        <w:rPr>
          <w:rFonts w:ascii="Times New Roman" w:hAnsi="Times New Roman"/>
          <w:sz w:val="24"/>
        </w:rPr>
        <w:t xml:space="preserve"> приглашает вас </w:t>
      </w:r>
      <w:r w:rsidR="00D83760" w:rsidRPr="00422184">
        <w:rPr>
          <w:rFonts w:ascii="Times New Roman" w:hAnsi="Times New Roman"/>
          <w:sz w:val="24"/>
        </w:rPr>
        <w:t xml:space="preserve">сделать предложение (оферту) </w:t>
      </w:r>
      <w:r w:rsidR="00422184" w:rsidRPr="00422184">
        <w:rPr>
          <w:rFonts w:ascii="Times New Roman" w:hAnsi="Times New Roman"/>
          <w:b/>
          <w:sz w:val="24"/>
        </w:rPr>
        <w:t xml:space="preserve">на оказание услуг </w:t>
      </w:r>
      <w:r w:rsidR="00501538" w:rsidRPr="00501538">
        <w:rPr>
          <w:rFonts w:ascii="Times New Roman" w:hAnsi="Times New Roman"/>
          <w:b/>
          <w:sz w:val="24"/>
        </w:rPr>
        <w:t xml:space="preserve">по </w:t>
      </w:r>
      <w:r w:rsidR="00501538" w:rsidRPr="00501538">
        <w:rPr>
          <w:rFonts w:ascii="Times New Roman" w:eastAsia="MS Mincho" w:hAnsi="Times New Roman"/>
          <w:b/>
          <w:sz w:val="24"/>
        </w:rPr>
        <w:t xml:space="preserve">закладке геодинамических полигонов  на </w:t>
      </w:r>
      <w:proofErr w:type="spellStart"/>
      <w:r w:rsidR="00501538" w:rsidRPr="00501538">
        <w:rPr>
          <w:rFonts w:ascii="Times New Roman" w:hAnsi="Times New Roman"/>
          <w:b/>
          <w:sz w:val="24"/>
        </w:rPr>
        <w:t>Узунском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 Западно-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Ново-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Поку</w:t>
      </w:r>
      <w:r w:rsidR="00501538">
        <w:rPr>
          <w:rFonts w:ascii="Times New Roman" w:hAnsi="Times New Roman"/>
          <w:b/>
          <w:sz w:val="24"/>
        </w:rPr>
        <w:t>рском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Тайлаковском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Чистинном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 </w:t>
      </w:r>
      <w:r w:rsidR="00501538" w:rsidRPr="00501538">
        <w:rPr>
          <w:rFonts w:ascii="Times New Roman" w:hAnsi="Times New Roman"/>
          <w:b/>
          <w:sz w:val="24"/>
        </w:rPr>
        <w:t>и Южно-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Локосовском</w:t>
      </w:r>
      <w:proofErr w:type="spellEnd"/>
      <w:r w:rsidR="00501538" w:rsidRPr="00501538">
        <w:rPr>
          <w:rFonts w:ascii="Times New Roman" w:eastAsia="MS Mincho" w:hAnsi="Times New Roman"/>
          <w:b/>
          <w:sz w:val="24"/>
        </w:rPr>
        <w:t xml:space="preserve"> лицензионных участках</w:t>
      </w:r>
      <w:r w:rsidR="00D83760" w:rsidRPr="00501538">
        <w:rPr>
          <w:rFonts w:ascii="Times New Roman" w:hAnsi="Times New Roman"/>
          <w:b/>
          <w:bCs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</w:t>
      </w:r>
      <w:r w:rsidR="00501538">
        <w:rPr>
          <w:rFonts w:ascii="Times New Roman" w:hAnsi="Times New Roman"/>
          <w:sz w:val="24"/>
        </w:rPr>
        <w:t xml:space="preserve">м рассмотрения предложений ОАО </w:t>
      </w:r>
      <w:r w:rsidRPr="003816B5">
        <w:rPr>
          <w:rFonts w:ascii="Times New Roman" w:hAnsi="Times New Roman"/>
          <w:sz w:val="24"/>
        </w:rPr>
        <w:t>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C362D8" w:rsidRPr="00F85B41" w:rsidRDefault="00C362D8" w:rsidP="00326641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326641" w:rsidRDefault="00326641" w:rsidP="00326641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C362D8" w:rsidRDefault="00326641" w:rsidP="00326641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44F6E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285B4E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285B4E">
        <w:rPr>
          <w:rFonts w:ascii="Times New Roman" w:hAnsi="Times New Roman"/>
          <w:b/>
          <w:sz w:val="24"/>
        </w:rPr>
        <w:t xml:space="preserve">октября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285B4E">
        <w:rPr>
          <w:rFonts w:ascii="Times New Roman" w:hAnsi="Times New Roman"/>
          <w:b/>
          <w:sz w:val="24"/>
        </w:rPr>
        <w:t>22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285B4E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326641">
        <w:rPr>
          <w:rFonts w:ascii="Times New Roman" w:hAnsi="Times New Roman"/>
          <w:b/>
          <w:sz w:val="24"/>
        </w:rPr>
        <w:t>6</w:t>
      </w:r>
      <w:r w:rsidR="00A501E6">
        <w:rPr>
          <w:rFonts w:ascii="Times New Roman" w:hAnsi="Times New Roman"/>
          <w:b/>
          <w:sz w:val="24"/>
        </w:rPr>
        <w:t>63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</w:t>
      </w:r>
      <w:r w:rsidR="007B169D">
        <w:rPr>
          <w:rFonts w:ascii="Times New Roman" w:hAnsi="Times New Roman"/>
          <w:sz w:val="24"/>
        </w:rPr>
        <w:t xml:space="preserve">технической оценки оферт </w:t>
      </w:r>
      <w:r w:rsidRPr="00D25316">
        <w:rPr>
          <w:rFonts w:ascii="Times New Roman" w:hAnsi="Times New Roman"/>
          <w:sz w:val="24"/>
        </w:rPr>
        <w:t xml:space="preserve">на проведение работ по типу сделки </w:t>
      </w:r>
      <w:r w:rsidRPr="00C362D8">
        <w:rPr>
          <w:rFonts w:ascii="Times New Roman" w:hAnsi="Times New Roman"/>
          <w:sz w:val="24"/>
        </w:rPr>
        <w:t>№180</w:t>
      </w:r>
      <w:r w:rsidR="00422184">
        <w:rPr>
          <w:rFonts w:ascii="Times New Roman" w:hAnsi="Times New Roman"/>
          <w:sz w:val="24"/>
        </w:rPr>
        <w:t>7</w:t>
      </w:r>
      <w:r w:rsidRPr="00C362D8">
        <w:rPr>
          <w:rFonts w:ascii="Times New Roman" w:hAnsi="Times New Roman"/>
          <w:sz w:val="24"/>
        </w:rPr>
        <w:t xml:space="preserve"> «</w:t>
      </w:r>
      <w:r w:rsidR="00422184" w:rsidRPr="00422184">
        <w:rPr>
          <w:rFonts w:ascii="Times New Roman" w:hAnsi="Times New Roman"/>
          <w:sz w:val="24"/>
        </w:rPr>
        <w:t>Наблюдение за геодинамическими процессами при недропользовании</w:t>
      </w:r>
      <w:r w:rsidRPr="00C362D8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Pr="00D25316">
        <w:rPr>
          <w:rFonts w:ascii="Times New Roman" w:hAnsi="Times New Roman"/>
          <w:sz w:val="24"/>
        </w:rPr>
        <w:t xml:space="preserve">, </w:t>
      </w:r>
      <w:proofErr w:type="gramStart"/>
      <w:r w:rsidRPr="00D25316">
        <w:rPr>
          <w:rFonts w:ascii="Times New Roman" w:hAnsi="Times New Roman"/>
          <w:sz w:val="24"/>
        </w:rPr>
        <w:t xml:space="preserve">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заполненная</w:t>
      </w:r>
      <w:proofErr w:type="gramEnd"/>
      <w:r w:rsidRPr="00C362D8">
        <w:rPr>
          <w:rFonts w:ascii="Times New Roman" w:hAnsi="Times New Roman"/>
          <w:sz w:val="24"/>
        </w:rPr>
        <w:t xml:space="preserve">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285B4E">
        <w:rPr>
          <w:rFonts w:ascii="Times New Roman" w:hAnsi="Times New Roman"/>
          <w:b/>
          <w:sz w:val="24"/>
        </w:rPr>
        <w:t>«</w:t>
      </w:r>
      <w:r w:rsidR="00285B4E" w:rsidRPr="00285B4E">
        <w:rPr>
          <w:rFonts w:ascii="Times New Roman" w:hAnsi="Times New Roman"/>
          <w:b/>
          <w:sz w:val="24"/>
        </w:rPr>
        <w:t>17</w:t>
      </w:r>
      <w:r w:rsidRPr="00285B4E">
        <w:rPr>
          <w:rFonts w:ascii="Times New Roman" w:hAnsi="Times New Roman"/>
          <w:b/>
          <w:sz w:val="24"/>
        </w:rPr>
        <w:t xml:space="preserve">» </w:t>
      </w:r>
      <w:r w:rsidR="00285B4E" w:rsidRPr="00285B4E">
        <w:rPr>
          <w:rFonts w:ascii="Times New Roman" w:hAnsi="Times New Roman"/>
          <w:b/>
          <w:sz w:val="24"/>
        </w:rPr>
        <w:t>октября</w:t>
      </w:r>
      <w:r w:rsidRPr="00285B4E">
        <w:rPr>
          <w:rFonts w:ascii="Times New Roman" w:hAnsi="Times New Roman"/>
          <w:b/>
          <w:sz w:val="24"/>
        </w:rPr>
        <w:t xml:space="preserve"> </w:t>
      </w:r>
      <w:r w:rsidR="00D83760" w:rsidRPr="00285B4E">
        <w:rPr>
          <w:rFonts w:ascii="Times New Roman" w:hAnsi="Times New Roman"/>
          <w:b/>
          <w:sz w:val="24"/>
        </w:rPr>
        <w:t xml:space="preserve">2014 </w:t>
      </w:r>
      <w:r w:rsidRPr="00285B4E">
        <w:rPr>
          <w:rFonts w:ascii="Times New Roman" w:hAnsi="Times New Roman"/>
          <w:b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AF145E" w:rsidRDefault="00422184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2184">
        <w:rPr>
          <w:rFonts w:ascii="Times New Roman" w:hAnsi="Times New Roman"/>
          <w:sz w:val="24"/>
        </w:rPr>
        <w:t>Войтович Александр Леонидович</w:t>
      </w:r>
      <w:r w:rsidR="00E965EE">
        <w:rPr>
          <w:rFonts w:ascii="Times New Roman" w:hAnsi="Times New Roman"/>
          <w:sz w:val="24"/>
        </w:rPr>
        <w:t>, тел.: 8(34643)4</w:t>
      </w:r>
      <w:r w:rsidR="006812A3">
        <w:rPr>
          <w:rFonts w:ascii="Times New Roman" w:hAnsi="Times New Roman"/>
          <w:sz w:val="24"/>
        </w:rPr>
        <w:t>6-</w:t>
      </w:r>
      <w:r>
        <w:rPr>
          <w:rFonts w:ascii="Times New Roman" w:hAnsi="Times New Roman"/>
          <w:sz w:val="24"/>
        </w:rPr>
        <w:t>990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9C28F6">
          <w:rPr>
            <w:rStyle w:val="aa"/>
            <w:rFonts w:ascii="Times New Roman" w:hAnsi="Times New Roman"/>
            <w:sz w:val="24"/>
            <w:lang w:val="en-US"/>
          </w:rPr>
          <w:t>VoitovichAL</w:t>
        </w:r>
        <w:r w:rsidRPr="009C28F6">
          <w:rPr>
            <w:rStyle w:val="aa"/>
            <w:rFonts w:ascii="Times New Roman" w:hAnsi="Times New Roman"/>
            <w:sz w:val="24"/>
          </w:rPr>
          <w:t>@</w:t>
        </w:r>
        <w:r w:rsidRPr="009C28F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9C28F6">
          <w:rPr>
            <w:rStyle w:val="aa"/>
            <w:rFonts w:ascii="Times New Roman" w:hAnsi="Times New Roman"/>
            <w:sz w:val="24"/>
          </w:rPr>
          <w:t>.</w:t>
        </w:r>
        <w:r w:rsidRPr="009C28F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9C28F6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9C28F6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422184" w:rsidRPr="00422184" w:rsidRDefault="00422184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22184">
        <w:rPr>
          <w:rFonts w:ascii="Times New Roman" w:hAnsi="Times New Roman"/>
          <w:sz w:val="24"/>
        </w:rPr>
        <w:t xml:space="preserve">Мельник </w:t>
      </w:r>
      <w:proofErr w:type="spellStart"/>
      <w:r w:rsidRPr="00422184">
        <w:rPr>
          <w:rFonts w:ascii="Times New Roman" w:hAnsi="Times New Roman"/>
          <w:sz w:val="24"/>
        </w:rPr>
        <w:t>Зеновий</w:t>
      </w:r>
      <w:proofErr w:type="spellEnd"/>
      <w:r w:rsidRPr="00422184">
        <w:rPr>
          <w:rFonts w:ascii="Times New Roman" w:hAnsi="Times New Roman"/>
          <w:sz w:val="24"/>
        </w:rPr>
        <w:t xml:space="preserve"> Юрьевич, </w:t>
      </w:r>
      <w:r>
        <w:rPr>
          <w:rFonts w:ascii="Times New Roman" w:hAnsi="Times New Roman"/>
          <w:sz w:val="24"/>
        </w:rPr>
        <w:t>тел.: 8(34643)46-99</w:t>
      </w:r>
      <w:r w:rsidRPr="00422184">
        <w:rPr>
          <w:rFonts w:ascii="Times New Roman" w:hAnsi="Times New Roman"/>
          <w:sz w:val="24"/>
        </w:rPr>
        <w:t>4</w:t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285B4E" w:rsidRDefault="00285B4E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7B169D" w:rsidRDefault="007B169D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26641" w:rsidRPr="00326641">
        <w:rPr>
          <w:rFonts w:ascii="Times New Roman" w:hAnsi="Times New Roman"/>
          <w:b/>
          <w:sz w:val="24"/>
        </w:rPr>
        <w:t>6</w:t>
      </w:r>
      <w:r w:rsidR="00A501E6">
        <w:rPr>
          <w:rFonts w:ascii="Times New Roman" w:hAnsi="Times New Roman"/>
          <w:b/>
          <w:sz w:val="24"/>
        </w:rPr>
        <w:t>63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285B4E">
        <w:rPr>
          <w:rFonts w:ascii="Times New Roman" w:hAnsi="Times New Roman"/>
          <w:b/>
          <w:sz w:val="24"/>
        </w:rPr>
        <w:t>09.10.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422184" w:rsidRPr="00422184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422184" w:rsidRPr="00422184">
        <w:rPr>
          <w:rFonts w:ascii="Times New Roman" w:hAnsi="Times New Roman"/>
          <w:b/>
          <w:sz w:val="24"/>
        </w:rPr>
        <w:t xml:space="preserve">на </w:t>
      </w:r>
      <w:r w:rsidR="00501538" w:rsidRPr="00422184">
        <w:rPr>
          <w:rFonts w:ascii="Times New Roman" w:hAnsi="Times New Roman"/>
          <w:b/>
          <w:sz w:val="24"/>
        </w:rPr>
        <w:t xml:space="preserve">оказание услуг </w:t>
      </w:r>
      <w:r w:rsidR="00501538" w:rsidRPr="00501538">
        <w:rPr>
          <w:rFonts w:ascii="Times New Roman" w:hAnsi="Times New Roman"/>
          <w:b/>
          <w:sz w:val="24"/>
        </w:rPr>
        <w:t xml:space="preserve">по </w:t>
      </w:r>
      <w:r w:rsidR="00501538" w:rsidRPr="00501538">
        <w:rPr>
          <w:rFonts w:ascii="Times New Roman" w:eastAsia="MS Mincho" w:hAnsi="Times New Roman"/>
          <w:b/>
          <w:sz w:val="24"/>
        </w:rPr>
        <w:t xml:space="preserve">закладке геодинамических полигонов  на </w:t>
      </w:r>
      <w:proofErr w:type="spellStart"/>
      <w:r w:rsidR="00501538" w:rsidRPr="00501538">
        <w:rPr>
          <w:rFonts w:ascii="Times New Roman" w:hAnsi="Times New Roman"/>
          <w:b/>
          <w:sz w:val="24"/>
        </w:rPr>
        <w:t>Узунском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 Западно-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Ново-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Поку</w:t>
      </w:r>
      <w:r w:rsidR="00501538">
        <w:rPr>
          <w:rFonts w:ascii="Times New Roman" w:hAnsi="Times New Roman"/>
          <w:b/>
          <w:sz w:val="24"/>
        </w:rPr>
        <w:t>рском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Тайлаковском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Чистинном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 </w:t>
      </w:r>
      <w:r w:rsidR="00501538" w:rsidRPr="00501538">
        <w:rPr>
          <w:rFonts w:ascii="Times New Roman" w:hAnsi="Times New Roman"/>
          <w:b/>
          <w:sz w:val="24"/>
        </w:rPr>
        <w:t>и Южно-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Локосовском</w:t>
      </w:r>
      <w:proofErr w:type="spellEnd"/>
      <w:r w:rsidR="00501538" w:rsidRPr="00501538">
        <w:rPr>
          <w:rFonts w:ascii="Times New Roman" w:eastAsia="MS Mincho" w:hAnsi="Times New Roman"/>
          <w:b/>
          <w:sz w:val="24"/>
        </w:rPr>
        <w:t xml:space="preserve"> лицензионных</w:t>
      </w:r>
      <w:proofErr w:type="gramEnd"/>
      <w:r w:rsidR="00501538" w:rsidRPr="00501538">
        <w:rPr>
          <w:rFonts w:ascii="Times New Roman" w:eastAsia="MS Mincho" w:hAnsi="Times New Roman"/>
          <w:b/>
          <w:sz w:val="24"/>
        </w:rPr>
        <w:t xml:space="preserve"> </w:t>
      </w:r>
      <w:proofErr w:type="gramStart"/>
      <w:r w:rsidR="00501538" w:rsidRPr="00501538">
        <w:rPr>
          <w:rFonts w:ascii="Times New Roman" w:eastAsia="MS Mincho" w:hAnsi="Times New Roman"/>
          <w:b/>
          <w:sz w:val="24"/>
        </w:rPr>
        <w:t>участках</w:t>
      </w:r>
      <w:proofErr w:type="gramEnd"/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422184" w:rsidRPr="00422184">
        <w:rPr>
          <w:rFonts w:ascii="Times New Roman" w:hAnsi="Times New Roman"/>
          <w:b/>
          <w:sz w:val="24"/>
        </w:rPr>
        <w:t xml:space="preserve">на </w:t>
      </w:r>
      <w:r w:rsidR="00501538" w:rsidRPr="00422184">
        <w:rPr>
          <w:rFonts w:ascii="Times New Roman" w:hAnsi="Times New Roman"/>
          <w:b/>
          <w:sz w:val="24"/>
        </w:rPr>
        <w:t xml:space="preserve">оказание услуг </w:t>
      </w:r>
      <w:r w:rsidR="00501538" w:rsidRPr="00501538">
        <w:rPr>
          <w:rFonts w:ascii="Times New Roman" w:hAnsi="Times New Roman"/>
          <w:b/>
          <w:sz w:val="24"/>
        </w:rPr>
        <w:t xml:space="preserve">по </w:t>
      </w:r>
      <w:r w:rsidR="00501538" w:rsidRPr="00501538">
        <w:rPr>
          <w:rFonts w:ascii="Times New Roman" w:eastAsia="MS Mincho" w:hAnsi="Times New Roman"/>
          <w:b/>
          <w:sz w:val="24"/>
        </w:rPr>
        <w:t xml:space="preserve">закладке геодинамических полигонов  на </w:t>
      </w:r>
      <w:proofErr w:type="spellStart"/>
      <w:r w:rsidR="00501538" w:rsidRPr="00501538">
        <w:rPr>
          <w:rFonts w:ascii="Times New Roman" w:hAnsi="Times New Roman"/>
          <w:b/>
          <w:sz w:val="24"/>
        </w:rPr>
        <w:t>Узунском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 Западно-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Аригольском</w:t>
      </w:r>
      <w:proofErr w:type="spellEnd"/>
      <w:r w:rsidR="00501538" w:rsidRPr="00501538">
        <w:rPr>
          <w:rFonts w:ascii="Times New Roman" w:hAnsi="Times New Roman"/>
          <w:b/>
          <w:sz w:val="24"/>
        </w:rPr>
        <w:t>, Ново-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Поку</w:t>
      </w:r>
      <w:r w:rsidR="00501538">
        <w:rPr>
          <w:rFonts w:ascii="Times New Roman" w:hAnsi="Times New Roman"/>
          <w:b/>
          <w:sz w:val="24"/>
        </w:rPr>
        <w:t>рском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Тайлаковском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, </w:t>
      </w:r>
      <w:proofErr w:type="spellStart"/>
      <w:r w:rsidR="00501538">
        <w:rPr>
          <w:rFonts w:ascii="Times New Roman" w:hAnsi="Times New Roman"/>
          <w:b/>
          <w:sz w:val="24"/>
        </w:rPr>
        <w:t>Чистинном</w:t>
      </w:r>
      <w:proofErr w:type="spellEnd"/>
      <w:r w:rsidR="00501538">
        <w:rPr>
          <w:rFonts w:ascii="Times New Roman" w:hAnsi="Times New Roman"/>
          <w:b/>
          <w:sz w:val="24"/>
        </w:rPr>
        <w:t xml:space="preserve"> </w:t>
      </w:r>
      <w:r w:rsidR="00501538" w:rsidRPr="00501538">
        <w:rPr>
          <w:rFonts w:ascii="Times New Roman" w:hAnsi="Times New Roman"/>
          <w:b/>
          <w:sz w:val="24"/>
        </w:rPr>
        <w:t>и Южно-</w:t>
      </w:r>
      <w:proofErr w:type="spellStart"/>
      <w:r w:rsidR="00501538" w:rsidRPr="00501538">
        <w:rPr>
          <w:rFonts w:ascii="Times New Roman" w:hAnsi="Times New Roman"/>
          <w:b/>
          <w:sz w:val="24"/>
        </w:rPr>
        <w:t>Локосовском</w:t>
      </w:r>
      <w:proofErr w:type="spellEnd"/>
      <w:r w:rsidR="00501538" w:rsidRPr="00501538">
        <w:rPr>
          <w:rFonts w:ascii="Times New Roman" w:eastAsia="MS Mincho" w:hAnsi="Times New Roman"/>
          <w:b/>
          <w:sz w:val="24"/>
        </w:rPr>
        <w:t xml:space="preserve"> лицензионных участках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422184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422184" w:rsidRPr="00AF145E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0.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7B169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422184" w:rsidRPr="00AF145E">
              <w:rPr>
                <w:rFonts w:ascii="Times New Roman" w:hAnsi="Times New Roman"/>
                <w:sz w:val="23"/>
                <w:szCs w:val="23"/>
              </w:rPr>
              <w:t>05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8C6E1A" w:rsidRDefault="00902E02" w:rsidP="008C6E1A">
            <w:pPr>
              <w:pStyle w:val="ad"/>
              <w:rPr>
                <w:rFonts w:ascii="Times New Roman" w:hAnsi="Times New Roman"/>
                <w:sz w:val="24"/>
              </w:rPr>
            </w:pPr>
            <w:r w:rsidRPr="008C6E1A">
              <w:rPr>
                <w:rFonts w:ascii="Times New Roman" w:hAnsi="Times New Roman"/>
                <w:sz w:val="24"/>
              </w:rPr>
              <w:t>Условия оплаты: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bCs/>
                <w:sz w:val="24"/>
              </w:rPr>
            </w:pPr>
            <w:r w:rsidRPr="008C6E1A">
              <w:rPr>
                <w:rFonts w:ascii="Times New Roman" w:hAnsi="Times New Roman"/>
                <w:bCs/>
                <w:sz w:val="24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8C6E1A">
              <w:rPr>
                <w:rFonts w:ascii="Times New Roman" w:hAnsi="Times New Roman"/>
                <w:bCs/>
                <w:sz w:val="24"/>
              </w:rPr>
              <w:t>с даты получения</w:t>
            </w:r>
            <w:proofErr w:type="gramEnd"/>
            <w:r w:rsidRPr="008C6E1A">
              <w:rPr>
                <w:rFonts w:ascii="Times New Roman" w:hAnsi="Times New Roman"/>
                <w:bCs/>
                <w:sz w:val="24"/>
              </w:rPr>
              <w:t xml:space="preserve"> от Исполнителя  оригиналов следующих документов: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bCs/>
                <w:sz w:val="24"/>
              </w:rPr>
            </w:pPr>
            <w:r w:rsidRPr="008C6E1A">
              <w:rPr>
                <w:rFonts w:ascii="Times New Roman" w:hAnsi="Times New Roman"/>
                <w:bCs/>
                <w:sz w:val="24"/>
              </w:rPr>
              <w:t>а) акта приемки оказанных услуг;</w:t>
            </w:r>
          </w:p>
          <w:p w:rsidR="00902E02" w:rsidRPr="008C6E1A" w:rsidRDefault="008C6E1A" w:rsidP="008C6E1A">
            <w:pPr>
              <w:pStyle w:val="ad"/>
              <w:rPr>
                <w:rFonts w:ascii="Times New Roman" w:hAnsi="Times New Roman"/>
                <w:sz w:val="24"/>
                <w:lang w:val="en-US"/>
              </w:rPr>
            </w:pPr>
            <w:r w:rsidRPr="008C6E1A">
              <w:rPr>
                <w:rFonts w:ascii="Times New Roman" w:hAnsi="Times New Roman"/>
                <w:bCs/>
                <w:sz w:val="24"/>
              </w:rPr>
              <w:t>б)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7371"/>
        <w:gridCol w:w="1843"/>
        <w:gridCol w:w="2126"/>
        <w:gridCol w:w="1985"/>
      </w:tblGrid>
      <w:tr w:rsidR="00AF145E" w:rsidRPr="00580A9C" w:rsidTr="00AF145E">
        <w:trPr>
          <w:cantSplit/>
          <w:trHeight w:val="582"/>
        </w:trPr>
        <w:tc>
          <w:tcPr>
            <w:tcW w:w="1526" w:type="dxa"/>
            <w:vAlign w:val="center"/>
          </w:tcPr>
          <w:p w:rsidR="00AF145E" w:rsidRDefault="00AF145E" w:rsidP="001E5E5C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услуги</w:t>
            </w:r>
          </w:p>
        </w:tc>
        <w:tc>
          <w:tcPr>
            <w:tcW w:w="992" w:type="dxa"/>
            <w:vAlign w:val="center"/>
          </w:tcPr>
          <w:p w:rsidR="00AF145E" w:rsidRDefault="00AF145E" w:rsidP="00AF145E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Номер этапа</w:t>
            </w:r>
          </w:p>
        </w:tc>
        <w:tc>
          <w:tcPr>
            <w:tcW w:w="7371" w:type="dxa"/>
            <w:vAlign w:val="center"/>
          </w:tcPr>
          <w:p w:rsidR="00AF145E" w:rsidRPr="00C44346" w:rsidRDefault="00AF145E" w:rsidP="001E5E5C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этапа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Стоимость этапа  без НДС, руб.</w:t>
            </w:r>
          </w:p>
        </w:tc>
        <w:tc>
          <w:tcPr>
            <w:tcW w:w="2126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985" w:type="dxa"/>
            <w:vAlign w:val="center"/>
          </w:tcPr>
          <w:p w:rsidR="00AF145E" w:rsidRPr="00C44346" w:rsidRDefault="00AF145E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 w:val="restart"/>
            <w:textDirection w:val="btLr"/>
            <w:vAlign w:val="center"/>
          </w:tcPr>
          <w:p w:rsidR="00AF145E" w:rsidRPr="008C6E1A" w:rsidRDefault="008C6E1A" w:rsidP="008C6E1A">
            <w:pPr>
              <w:pStyle w:val="ad"/>
              <w:ind w:left="113" w:right="113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8C6E1A">
              <w:rPr>
                <w:rFonts w:ascii="Times New Roman" w:eastAsia="MS Mincho" w:hAnsi="Times New Roman"/>
                <w:sz w:val="18"/>
                <w:szCs w:val="18"/>
              </w:rPr>
              <w:t xml:space="preserve">Закладка геодинамических полигонов  на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, 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,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Чистинном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и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Локосовском</w:t>
            </w:r>
            <w:proofErr w:type="spellEnd"/>
            <w:r w:rsidRPr="008C6E1A">
              <w:rPr>
                <w:rFonts w:ascii="Times New Roman" w:eastAsia="MS Mincho" w:hAnsi="Times New Roman"/>
                <w:sz w:val="18"/>
                <w:szCs w:val="18"/>
              </w:rPr>
              <w:t xml:space="preserve"> лицензионных участках</w:t>
            </w: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</w:pPr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Подготовительные работы, обследование элементов геодинамического полигона, пунктов ГГС, грунтовых реперов и пунктов спутниковой геодезической сети (СГС)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4.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Чистинный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8C6E1A" w:rsidRDefault="008C6E1A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7.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</w:pPr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Закладка реперов геодинамического мониторинга: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 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4.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Создание </w:t>
            </w:r>
            <w:r w:rsidRPr="008C6E1A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8C6E1A">
              <w:rPr>
                <w:rFonts w:ascii="Times New Roman" w:hAnsi="Times New Roman"/>
                <w:sz w:val="18"/>
                <w:szCs w:val="18"/>
              </w:rPr>
              <w:t xml:space="preserve"> спутниковой базовой станции.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Проведение серии измерений по привязке базовой станции: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 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III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</w:pPr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Закладка реперов геодинамического мониторинга: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Чистинный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Создание </w:t>
            </w:r>
            <w:r w:rsidRPr="008C6E1A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8C6E1A">
              <w:rPr>
                <w:rFonts w:ascii="Times New Roman" w:hAnsi="Times New Roman"/>
                <w:sz w:val="18"/>
                <w:szCs w:val="18"/>
              </w:rPr>
              <w:t xml:space="preserve"> спутниковой базовой станции.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Проведение серии измерений по привязке базовой станции: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1.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Чистинный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4.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</w:pPr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на</w:t>
            </w:r>
            <w:proofErr w:type="gramEnd"/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8C6E1A" w:rsidRDefault="008C6E1A" w:rsidP="001E5E5C">
            <w:pPr>
              <w:pStyle w:val="ad"/>
              <w:rPr>
                <w:rFonts w:ascii="Times New Roman" w:hAnsi="Times New Roman"/>
                <w:sz w:val="24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4.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 xml:space="preserve">Маркшейдерско-геодезические наблюдения методами нивелирования по профильным линиям </w:t>
            </w:r>
            <w:proofErr w:type="gramStart"/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на</w:t>
            </w:r>
            <w:proofErr w:type="gramEnd"/>
            <w:r w:rsidRPr="008C6E1A">
              <w:rPr>
                <w:rFonts w:ascii="Times New Roman" w:eastAsia="Calibri" w:hAnsi="Times New Roman"/>
                <w:sz w:val="18"/>
                <w:szCs w:val="18"/>
                <w:u w:val="single"/>
                <w:lang w:eastAsia="en-US"/>
              </w:rPr>
              <w:t>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Чистинный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8C6E1A" w:rsidRDefault="008C6E1A" w:rsidP="001E5E5C">
            <w:pPr>
              <w:pStyle w:val="ad"/>
              <w:rPr>
                <w:rFonts w:ascii="Times New Roman" w:hAnsi="Times New Roman"/>
                <w:sz w:val="24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C44346" w:rsidTr="00AF145E">
        <w:trPr>
          <w:trHeight w:val="288"/>
        </w:trPr>
        <w:tc>
          <w:tcPr>
            <w:tcW w:w="1526" w:type="dxa"/>
            <w:vMerge/>
          </w:tcPr>
          <w:p w:rsidR="00AF145E" w:rsidRPr="001E5E5C" w:rsidRDefault="00AF145E" w:rsidP="001E5E5C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F145E" w:rsidRPr="00AF145E" w:rsidRDefault="00AF145E" w:rsidP="00AF145E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VI</w:t>
            </w:r>
          </w:p>
        </w:tc>
        <w:tc>
          <w:tcPr>
            <w:tcW w:w="7371" w:type="dxa"/>
            <w:vAlign w:val="center"/>
          </w:tcPr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3131D4">
              <w:rPr>
                <w:rFonts w:ascii="Times New Roman" w:hAnsi="Times New Roman"/>
                <w:sz w:val="24"/>
                <w:u w:val="single"/>
              </w:rPr>
              <w:t>П</w:t>
            </w:r>
            <w:r w:rsidRPr="008C6E1A">
              <w:rPr>
                <w:rFonts w:ascii="Times New Roman" w:hAnsi="Times New Roman"/>
                <w:sz w:val="18"/>
                <w:szCs w:val="18"/>
                <w:u w:val="single"/>
              </w:rPr>
              <w:t xml:space="preserve">одготовка отчетных материалов </w:t>
            </w:r>
            <w:proofErr w:type="gramStart"/>
            <w:r w:rsidRPr="008C6E1A">
              <w:rPr>
                <w:rFonts w:ascii="Times New Roman" w:hAnsi="Times New Roman"/>
                <w:sz w:val="18"/>
                <w:szCs w:val="18"/>
                <w:u w:val="single"/>
              </w:rPr>
              <w:t>на</w:t>
            </w:r>
            <w:proofErr w:type="gramEnd"/>
            <w:r w:rsidRPr="008C6E1A">
              <w:rPr>
                <w:rFonts w:ascii="Times New Roman" w:hAnsi="Times New Roman"/>
                <w:sz w:val="18"/>
                <w:szCs w:val="18"/>
                <w:u w:val="single"/>
              </w:rPr>
              <w:t>: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Узунский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3. Западно-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Аригольский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4. Ново-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Покурский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Тайлаковский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C6E1A" w:rsidRPr="008C6E1A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Чистинный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F145E" w:rsidRPr="001E5E5C" w:rsidRDefault="008C6E1A" w:rsidP="008C6E1A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8C6E1A">
              <w:rPr>
                <w:rFonts w:ascii="Times New Roman" w:hAnsi="Times New Roman"/>
                <w:sz w:val="18"/>
                <w:szCs w:val="18"/>
              </w:rPr>
              <w:t>7. Южно-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Локосовский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6E1A">
              <w:rPr>
                <w:rFonts w:ascii="Times New Roman" w:hAnsi="Times New Roman"/>
                <w:sz w:val="18"/>
                <w:szCs w:val="18"/>
              </w:rPr>
              <w:t>л.у</w:t>
            </w:r>
            <w:proofErr w:type="spellEnd"/>
            <w:r w:rsidRPr="008C6E1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AF145E" w:rsidRPr="00547DEB" w:rsidTr="00AF145E">
        <w:trPr>
          <w:trHeight w:val="273"/>
        </w:trPr>
        <w:tc>
          <w:tcPr>
            <w:tcW w:w="1526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</w:tcPr>
          <w:p w:rsidR="00AF145E" w:rsidRPr="00117B4F" w:rsidRDefault="00AF145E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vAlign w:val="center"/>
          </w:tcPr>
          <w:p w:rsidR="00AF145E" w:rsidRPr="00547DEB" w:rsidRDefault="00AF145E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AF145E" w:rsidRPr="00C44346" w:rsidTr="00AF145E">
        <w:trPr>
          <w:trHeight w:val="273"/>
        </w:trPr>
        <w:tc>
          <w:tcPr>
            <w:tcW w:w="1526" w:type="dxa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5" w:type="dxa"/>
            <w:vAlign w:val="center"/>
          </w:tcPr>
          <w:p w:rsidR="00AF145E" w:rsidRPr="00C44346" w:rsidRDefault="00AF145E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AF145E" w:rsidRDefault="00AF145E" w:rsidP="00AF145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Базис 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AF145E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AF145E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осуществлять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AF145E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AF145E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AF145E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 xml:space="preserve">а) акта сдачи-приемки оказанных услуг, </w:t>
            </w:r>
          </w:p>
          <w:p w:rsidR="00580A9C" w:rsidRPr="00AF145E" w:rsidRDefault="00AF145E" w:rsidP="00AF145E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AF145E">
              <w:rPr>
                <w:rFonts w:ascii="Times New Roman" w:hAnsi="Times New Roman"/>
                <w:sz w:val="18"/>
                <w:szCs w:val="18"/>
              </w:rPr>
              <w:t>б) счета-фактуры.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AF145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AF145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AF145E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с </w:t>
            </w:r>
            <w:r w:rsidR="00AF145E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</w:t>
            </w:r>
            <w:r w:rsidR="00AF145E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2501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2501D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82501D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82501D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8C6E1A" w:rsidRPr="00422184">
        <w:rPr>
          <w:rFonts w:ascii="Times New Roman" w:hAnsi="Times New Roman"/>
          <w:b/>
          <w:sz w:val="24"/>
        </w:rPr>
        <w:t xml:space="preserve">оказание услуг </w:t>
      </w:r>
      <w:r w:rsidR="008C6E1A" w:rsidRPr="0050153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C6E1A" w:rsidRPr="00501538">
        <w:rPr>
          <w:rFonts w:ascii="Times New Roman" w:eastAsia="MS Mincho" w:hAnsi="Times New Roman" w:cs="Times New Roman"/>
          <w:b/>
          <w:sz w:val="24"/>
          <w:szCs w:val="24"/>
        </w:rPr>
        <w:t xml:space="preserve">закладке геодинамических полигонов  на </w:t>
      </w:r>
      <w:proofErr w:type="spellStart"/>
      <w:r w:rsidR="008C6E1A" w:rsidRPr="00501538">
        <w:rPr>
          <w:rFonts w:ascii="Times New Roman" w:hAnsi="Times New Roman" w:cs="Times New Roman"/>
          <w:b/>
          <w:sz w:val="24"/>
          <w:szCs w:val="24"/>
        </w:rPr>
        <w:t>Узунском</w:t>
      </w:r>
      <w:proofErr w:type="spellEnd"/>
      <w:r w:rsidR="008C6E1A" w:rsidRPr="0050153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C6E1A" w:rsidRPr="00501538">
        <w:rPr>
          <w:rFonts w:ascii="Times New Roman" w:hAnsi="Times New Roman" w:cs="Times New Roman"/>
          <w:b/>
          <w:sz w:val="24"/>
          <w:szCs w:val="24"/>
        </w:rPr>
        <w:t>Аригольском</w:t>
      </w:r>
      <w:proofErr w:type="spellEnd"/>
      <w:r w:rsidR="008C6E1A" w:rsidRPr="00501538">
        <w:rPr>
          <w:rFonts w:ascii="Times New Roman" w:hAnsi="Times New Roman" w:cs="Times New Roman"/>
          <w:b/>
          <w:sz w:val="24"/>
          <w:szCs w:val="24"/>
        </w:rPr>
        <w:t>,  Западно-</w:t>
      </w:r>
      <w:proofErr w:type="spellStart"/>
      <w:r w:rsidR="008C6E1A" w:rsidRPr="00501538">
        <w:rPr>
          <w:rFonts w:ascii="Times New Roman" w:hAnsi="Times New Roman" w:cs="Times New Roman"/>
          <w:b/>
          <w:sz w:val="24"/>
          <w:szCs w:val="24"/>
        </w:rPr>
        <w:t>Аригольском</w:t>
      </w:r>
      <w:proofErr w:type="spellEnd"/>
      <w:r w:rsidR="008C6E1A" w:rsidRPr="00501538">
        <w:rPr>
          <w:rFonts w:ascii="Times New Roman" w:hAnsi="Times New Roman" w:cs="Times New Roman"/>
          <w:b/>
          <w:sz w:val="24"/>
          <w:szCs w:val="24"/>
        </w:rPr>
        <w:t>, Ново-</w:t>
      </w:r>
      <w:proofErr w:type="spellStart"/>
      <w:r w:rsidR="008C6E1A" w:rsidRPr="00501538">
        <w:rPr>
          <w:rFonts w:ascii="Times New Roman" w:hAnsi="Times New Roman" w:cs="Times New Roman"/>
          <w:b/>
          <w:sz w:val="24"/>
          <w:szCs w:val="24"/>
        </w:rPr>
        <w:t>Поку</w:t>
      </w:r>
      <w:r w:rsidR="008C6E1A">
        <w:rPr>
          <w:rFonts w:ascii="Times New Roman" w:hAnsi="Times New Roman"/>
          <w:b/>
          <w:sz w:val="24"/>
        </w:rPr>
        <w:t>рском</w:t>
      </w:r>
      <w:proofErr w:type="spellEnd"/>
      <w:r w:rsidR="008C6E1A">
        <w:rPr>
          <w:rFonts w:ascii="Times New Roman" w:hAnsi="Times New Roman"/>
          <w:b/>
          <w:sz w:val="24"/>
        </w:rPr>
        <w:t xml:space="preserve">, </w:t>
      </w:r>
      <w:proofErr w:type="spellStart"/>
      <w:r w:rsidR="008C6E1A">
        <w:rPr>
          <w:rFonts w:ascii="Times New Roman" w:hAnsi="Times New Roman"/>
          <w:b/>
          <w:sz w:val="24"/>
        </w:rPr>
        <w:t>Тайлаковском</w:t>
      </w:r>
      <w:proofErr w:type="spellEnd"/>
      <w:r w:rsidR="008C6E1A">
        <w:rPr>
          <w:rFonts w:ascii="Times New Roman" w:hAnsi="Times New Roman"/>
          <w:b/>
          <w:sz w:val="24"/>
        </w:rPr>
        <w:t xml:space="preserve">, </w:t>
      </w:r>
      <w:proofErr w:type="spellStart"/>
      <w:r w:rsidR="008C6E1A">
        <w:rPr>
          <w:rFonts w:ascii="Times New Roman" w:hAnsi="Times New Roman"/>
          <w:b/>
          <w:sz w:val="24"/>
        </w:rPr>
        <w:t>Чистинном</w:t>
      </w:r>
      <w:proofErr w:type="spellEnd"/>
      <w:r w:rsidR="008C6E1A">
        <w:rPr>
          <w:rFonts w:ascii="Times New Roman" w:hAnsi="Times New Roman"/>
          <w:b/>
          <w:sz w:val="24"/>
        </w:rPr>
        <w:t xml:space="preserve"> </w:t>
      </w:r>
      <w:r w:rsidR="008C6E1A" w:rsidRPr="00501538">
        <w:rPr>
          <w:rFonts w:ascii="Times New Roman" w:hAnsi="Times New Roman" w:cs="Times New Roman"/>
          <w:b/>
          <w:sz w:val="24"/>
          <w:szCs w:val="24"/>
        </w:rPr>
        <w:t>и Южно-</w:t>
      </w:r>
      <w:proofErr w:type="spellStart"/>
      <w:r w:rsidR="008C6E1A" w:rsidRPr="00501538">
        <w:rPr>
          <w:rFonts w:ascii="Times New Roman" w:hAnsi="Times New Roman" w:cs="Times New Roman"/>
          <w:b/>
          <w:sz w:val="24"/>
          <w:szCs w:val="24"/>
        </w:rPr>
        <w:t>Локосовском</w:t>
      </w:r>
      <w:proofErr w:type="spellEnd"/>
      <w:r w:rsidR="008C6E1A" w:rsidRPr="00501538">
        <w:rPr>
          <w:rFonts w:ascii="Times New Roman" w:eastAsia="MS Mincho" w:hAnsi="Times New Roman" w:cs="Times New Roman"/>
          <w:b/>
          <w:sz w:val="24"/>
          <w:szCs w:val="24"/>
        </w:rPr>
        <w:t xml:space="preserve"> лицензионных участках</w:t>
      </w:r>
      <w:r w:rsidR="009E487D" w:rsidRPr="00AF145E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 xml:space="preserve">: с </w:t>
      </w:r>
      <w:r w:rsidR="003F6386" w:rsidRPr="003F638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0.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3F6386">
        <w:rPr>
          <w:rFonts w:ascii="Times New Roman" w:hAnsi="Times New Roman" w:cs="Times New Roman"/>
          <w:sz w:val="24"/>
          <w:szCs w:val="24"/>
        </w:rPr>
        <w:t xml:space="preserve"> г. по 31.</w:t>
      </w:r>
      <w:r w:rsidR="003F6386" w:rsidRPr="001E5E5C">
        <w:rPr>
          <w:rFonts w:ascii="Times New Roman" w:hAnsi="Times New Roman" w:cs="Times New Roman"/>
          <w:sz w:val="24"/>
          <w:szCs w:val="24"/>
        </w:rPr>
        <w:t>05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145E" w:rsidRDefault="00AF145E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F6470" w:rsidRPr="00365D31" w:rsidRDefault="002F6470" w:rsidP="002F6470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2F6470" w:rsidRPr="00365D31" w:rsidRDefault="002F6470" w:rsidP="002F6470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0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036BD0" w:rsidRDefault="00036BD0" w:rsidP="00036BD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036BD0" w:rsidRDefault="00036BD0" w:rsidP="00036BD0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036BD0" w:rsidRPr="00376CDD" w:rsidRDefault="00036BD0" w:rsidP="00036BD0">
      <w:pPr>
        <w:pStyle w:val="ac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3F6386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3F6386" w:rsidRPr="003F61D8" w:rsidRDefault="003F6386" w:rsidP="003F6386">
      <w:pPr>
        <w:pStyle w:val="210"/>
        <w:numPr>
          <w:ilvl w:val="0"/>
          <w:numId w:val="24"/>
        </w:numPr>
        <w:suppressAutoHyphens/>
        <w:spacing w:line="240" w:lineRule="atLeast"/>
        <w:outlineLvl w:val="0"/>
        <w:rPr>
          <w:b w:val="0"/>
          <w:bCs/>
          <w:sz w:val="24"/>
          <w:szCs w:val="24"/>
        </w:rPr>
      </w:pPr>
      <w:r w:rsidRPr="003F61D8">
        <w:rPr>
          <w:b w:val="0"/>
          <w:bCs/>
          <w:sz w:val="24"/>
          <w:szCs w:val="24"/>
        </w:rPr>
        <w:t>Обязательное наличие у подрядной организации подтвержденного опыта по оказанию аналогичных услуг в предприятиях нефтегазового комплекса (не менее 2-х лет).</w:t>
      </w:r>
    </w:p>
    <w:p w:rsidR="003F6386" w:rsidRPr="00365D31" w:rsidRDefault="003F6386" w:rsidP="003F6386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3F6386" w:rsidRPr="00365D31" w:rsidRDefault="003F6386" w:rsidP="003F6386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Исполнитель обязан соблюдать:</w:t>
      </w:r>
    </w:p>
    <w:p w:rsid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Положение о контрольно-пропускных пунктах открытого акционерного общества «</w:t>
      </w:r>
      <w:proofErr w:type="spellStart"/>
      <w:r w:rsidRPr="00365D31">
        <w:rPr>
          <w:rFonts w:ascii="Times New Roman" w:hAnsi="Times New Roman"/>
          <w:sz w:val="24"/>
        </w:rPr>
        <w:t>Славнефть</w:t>
      </w:r>
      <w:proofErr w:type="spellEnd"/>
      <w:r w:rsidRPr="00365D31">
        <w:rPr>
          <w:rFonts w:ascii="Times New Roman" w:hAnsi="Times New Roman"/>
          <w:sz w:val="24"/>
        </w:rPr>
        <w:t>-Мегионнефтегаз»</w:t>
      </w:r>
    </w:p>
    <w:p w:rsidR="003F6386" w:rsidRPr="00365D31" w:rsidRDefault="003F6386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Стандарт «Общие требования, предъявляемые к подрядным организациям в </w:t>
      </w:r>
      <w:r w:rsidR="00AF145E">
        <w:rPr>
          <w:rFonts w:ascii="Times New Roman" w:hAnsi="Times New Roman"/>
          <w:sz w:val="24"/>
        </w:rPr>
        <w:t>о</w:t>
      </w:r>
      <w:r w:rsidRPr="00365D31">
        <w:rPr>
          <w:rFonts w:ascii="Times New Roman" w:hAnsi="Times New Roman"/>
          <w:sz w:val="24"/>
        </w:rPr>
        <w:t xml:space="preserve">ткрытом </w:t>
      </w:r>
      <w:r w:rsidR="00AF145E">
        <w:rPr>
          <w:rFonts w:ascii="Times New Roman" w:hAnsi="Times New Roman"/>
          <w:sz w:val="24"/>
        </w:rPr>
        <w:t>а</w:t>
      </w:r>
      <w:r w:rsidRPr="00365D31">
        <w:rPr>
          <w:rFonts w:ascii="Times New Roman" w:hAnsi="Times New Roman"/>
          <w:sz w:val="24"/>
        </w:rPr>
        <w:t xml:space="preserve">кционерном </w:t>
      </w:r>
      <w:r w:rsidR="00AF145E">
        <w:rPr>
          <w:rFonts w:ascii="Times New Roman" w:hAnsi="Times New Roman"/>
          <w:sz w:val="24"/>
        </w:rPr>
        <w:t>о</w:t>
      </w:r>
      <w:r w:rsidRPr="00365D31">
        <w:rPr>
          <w:rFonts w:ascii="Times New Roman" w:hAnsi="Times New Roman"/>
          <w:sz w:val="24"/>
        </w:rPr>
        <w:t>бществе «</w:t>
      </w:r>
      <w:proofErr w:type="spellStart"/>
      <w:r w:rsidRPr="00365D31">
        <w:rPr>
          <w:rFonts w:ascii="Times New Roman" w:hAnsi="Times New Roman"/>
          <w:sz w:val="24"/>
        </w:rPr>
        <w:t>Славнефть</w:t>
      </w:r>
      <w:proofErr w:type="spellEnd"/>
      <w:r w:rsidRPr="00365D3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3F6386" w:rsidRPr="00365D31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Стандарт </w:t>
      </w:r>
      <w:r w:rsidR="003F6386" w:rsidRPr="00365D31">
        <w:rPr>
          <w:rFonts w:ascii="Times New Roman" w:hAnsi="Times New Roman"/>
          <w:sz w:val="24"/>
        </w:rPr>
        <w:t>«Транспортная безопасность в открытом акционерном обществе «</w:t>
      </w:r>
      <w:proofErr w:type="spellStart"/>
      <w:r w:rsidR="003F6386" w:rsidRPr="00365D31">
        <w:rPr>
          <w:rFonts w:ascii="Times New Roman" w:hAnsi="Times New Roman"/>
          <w:sz w:val="24"/>
        </w:rPr>
        <w:t>СлавнефтьМегионнефтегаз</w:t>
      </w:r>
      <w:proofErr w:type="spellEnd"/>
      <w:r w:rsidR="003F6386" w:rsidRPr="00365D31">
        <w:rPr>
          <w:rFonts w:ascii="Times New Roman" w:hAnsi="Times New Roman"/>
          <w:sz w:val="24"/>
        </w:rPr>
        <w:t>» СТБ 034-2012;</w:t>
      </w:r>
    </w:p>
    <w:p w:rsidR="003F6386" w:rsidRP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у</w:t>
      </w:r>
      <w:r w:rsidRPr="00AF145E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</w:t>
      </w:r>
      <w:r w:rsidR="003F6386" w:rsidRPr="00AF145E">
        <w:rPr>
          <w:rFonts w:ascii="Times New Roman" w:hAnsi="Times New Roman"/>
          <w:sz w:val="24"/>
        </w:rPr>
        <w:t>;</w:t>
      </w:r>
    </w:p>
    <w:p w:rsidR="003F6386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lastRenderedPageBreak/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145E">
        <w:rPr>
          <w:rFonts w:ascii="Times New Roman" w:hAnsi="Times New Roman"/>
          <w:sz w:val="24"/>
        </w:rPr>
        <w:t>Славнефть</w:t>
      </w:r>
      <w:proofErr w:type="spellEnd"/>
      <w:r w:rsidRPr="00AF145E">
        <w:rPr>
          <w:rFonts w:ascii="Times New Roman" w:hAnsi="Times New Roman"/>
          <w:sz w:val="24"/>
        </w:rPr>
        <w:t>-Мегионнефтегаз»</w:t>
      </w:r>
      <w:r w:rsidR="003F6386" w:rsidRPr="00AF145E">
        <w:rPr>
          <w:rFonts w:ascii="Times New Roman" w:hAnsi="Times New Roman"/>
          <w:sz w:val="24"/>
        </w:rPr>
        <w:t>;</w:t>
      </w:r>
    </w:p>
    <w:p w:rsidR="00AF145E" w:rsidRPr="00AF145E" w:rsidRDefault="00AF145E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AF145E">
        <w:rPr>
          <w:rFonts w:ascii="Times New Roman" w:hAnsi="Times New Roman"/>
          <w:sz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sz w:val="24"/>
        </w:rPr>
        <w:t>;</w:t>
      </w:r>
    </w:p>
    <w:p w:rsidR="003F6386" w:rsidRPr="003F6386" w:rsidRDefault="003F6386" w:rsidP="003F6386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требования других нормативных правовых актов РФ, регулирующих порядок выполнения работ по настоящему договору.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3F6386" w:rsidRPr="00365D31" w:rsidRDefault="003F6386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3F6386" w:rsidRPr="00365D31" w:rsidRDefault="008C6E1A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10C5B">
        <w:rPr>
          <w:rFonts w:ascii="Times New Roman" w:hAnsi="Times New Roman"/>
          <w:sz w:val="24"/>
        </w:rPr>
        <w:t xml:space="preserve">При закладке реперов  </w:t>
      </w:r>
      <w:r>
        <w:rPr>
          <w:rFonts w:ascii="Times New Roman" w:hAnsi="Times New Roman"/>
          <w:sz w:val="24"/>
        </w:rPr>
        <w:t xml:space="preserve">учитывать, </w:t>
      </w:r>
      <w:r w:rsidRPr="00310C5B">
        <w:rPr>
          <w:rFonts w:ascii="Times New Roman" w:hAnsi="Times New Roman"/>
          <w:sz w:val="24"/>
        </w:rPr>
        <w:t xml:space="preserve"> что конструкция реперов должна быть сохранена на весь период  эксплуатации полигона, за исключением случаев внешнего </w:t>
      </w:r>
      <w:r>
        <w:rPr>
          <w:rFonts w:ascii="Times New Roman" w:hAnsi="Times New Roman"/>
          <w:sz w:val="24"/>
        </w:rPr>
        <w:t xml:space="preserve">физического </w:t>
      </w:r>
      <w:r w:rsidRPr="00310C5B">
        <w:rPr>
          <w:rFonts w:ascii="Times New Roman" w:hAnsi="Times New Roman"/>
          <w:sz w:val="24"/>
        </w:rPr>
        <w:t xml:space="preserve"> воздействия</w:t>
      </w:r>
      <w:r>
        <w:rPr>
          <w:rFonts w:ascii="Times New Roman" w:hAnsi="Times New Roman"/>
          <w:sz w:val="24"/>
        </w:rPr>
        <w:t xml:space="preserve"> (выкапывание, слом механическими средствами, воздействием грунтовых вод и т.д</w:t>
      </w:r>
      <w:proofErr w:type="gramStart"/>
      <w:r>
        <w:rPr>
          <w:rFonts w:ascii="Times New Roman" w:hAnsi="Times New Roman"/>
          <w:sz w:val="24"/>
        </w:rPr>
        <w:t>.).</w:t>
      </w:r>
      <w:r w:rsidR="003F6386" w:rsidRPr="00365D31">
        <w:rPr>
          <w:rFonts w:ascii="Times New Roman" w:hAnsi="Times New Roman"/>
          <w:sz w:val="24"/>
        </w:rPr>
        <w:t>.</w:t>
      </w:r>
      <w:proofErr w:type="gramEnd"/>
    </w:p>
    <w:p w:rsidR="003F6386" w:rsidRPr="00365D31" w:rsidRDefault="003F6386" w:rsidP="003F6386">
      <w:pPr>
        <w:pStyle w:val="ac"/>
        <w:numPr>
          <w:ilvl w:val="0"/>
          <w:numId w:val="29"/>
        </w:numPr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195801" w:rsidRDefault="00195801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</w:p>
    <w:p w:rsidR="00AF145E" w:rsidRDefault="00AF145E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spacing w:val="-2"/>
          <w:sz w:val="24"/>
        </w:rPr>
      </w:pPr>
      <w:r>
        <w:rPr>
          <w:rFonts w:ascii="Times New Roman" w:hAnsi="Times New Roman"/>
          <w:b/>
          <w:spacing w:val="-2"/>
          <w:sz w:val="24"/>
        </w:rPr>
        <w:t>5. Особые условия.</w:t>
      </w:r>
    </w:p>
    <w:p w:rsidR="00AF145E" w:rsidRPr="00AF145E" w:rsidRDefault="00AF145E" w:rsidP="00AF145E">
      <w:pPr>
        <w:pStyle w:val="ac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  <w:r w:rsidRPr="00AF145E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Приложение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501D" w:rsidRDefault="0082501D" w:rsidP="00ED7A97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145E" w:rsidRDefault="00AF145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BA0BF8"/>
    <w:multiLevelType w:val="multilevel"/>
    <w:tmpl w:val="815C0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3DD6"/>
    <w:rsid w:val="00016466"/>
    <w:rsid w:val="00033AA9"/>
    <w:rsid w:val="00036BD0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E5E5C"/>
    <w:rsid w:val="00203AE2"/>
    <w:rsid w:val="0021200A"/>
    <w:rsid w:val="00222A75"/>
    <w:rsid w:val="002260A7"/>
    <w:rsid w:val="002343BC"/>
    <w:rsid w:val="00240D1A"/>
    <w:rsid w:val="002412C9"/>
    <w:rsid w:val="00285B4E"/>
    <w:rsid w:val="002906E1"/>
    <w:rsid w:val="002913C5"/>
    <w:rsid w:val="00292E7D"/>
    <w:rsid w:val="002B57E3"/>
    <w:rsid w:val="002C0EB1"/>
    <w:rsid w:val="002C4218"/>
    <w:rsid w:val="002C7DAD"/>
    <w:rsid w:val="002D7EE5"/>
    <w:rsid w:val="002F6470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3F6386"/>
    <w:rsid w:val="00415355"/>
    <w:rsid w:val="00422184"/>
    <w:rsid w:val="0042779A"/>
    <w:rsid w:val="00432F17"/>
    <w:rsid w:val="00444F6E"/>
    <w:rsid w:val="00452515"/>
    <w:rsid w:val="0049010E"/>
    <w:rsid w:val="004A14E6"/>
    <w:rsid w:val="004A7581"/>
    <w:rsid w:val="004B731F"/>
    <w:rsid w:val="004E264E"/>
    <w:rsid w:val="005011BF"/>
    <w:rsid w:val="00501538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6037C4"/>
    <w:rsid w:val="0063302F"/>
    <w:rsid w:val="0063764B"/>
    <w:rsid w:val="006431F4"/>
    <w:rsid w:val="006812A3"/>
    <w:rsid w:val="00683B52"/>
    <w:rsid w:val="006B0B87"/>
    <w:rsid w:val="006B308F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169D"/>
    <w:rsid w:val="007E1A62"/>
    <w:rsid w:val="007E571C"/>
    <w:rsid w:val="007F20F0"/>
    <w:rsid w:val="00802C01"/>
    <w:rsid w:val="00811B1E"/>
    <w:rsid w:val="0082501D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C6E1A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501E6"/>
    <w:rsid w:val="00A70638"/>
    <w:rsid w:val="00A941D2"/>
    <w:rsid w:val="00AF145E"/>
    <w:rsid w:val="00B07405"/>
    <w:rsid w:val="00B07981"/>
    <w:rsid w:val="00B15431"/>
    <w:rsid w:val="00B244D0"/>
    <w:rsid w:val="00B40ECD"/>
    <w:rsid w:val="00B52BA2"/>
    <w:rsid w:val="00B55B52"/>
    <w:rsid w:val="00B71A82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422184"/>
    <w:pPr>
      <w:spacing w:after="120"/>
    </w:pPr>
  </w:style>
  <w:style w:type="character" w:customStyle="1" w:styleId="af5">
    <w:name w:val="Основной текст Знак"/>
    <w:basedOn w:val="a1"/>
    <w:link w:val="af4"/>
    <w:rsid w:val="00422184"/>
    <w:rPr>
      <w:rFonts w:ascii="Arial" w:eastAsia="Times New Roman" w:hAnsi="Arial" w:cs="Times New Roman"/>
      <w:szCs w:val="24"/>
      <w:lang w:eastAsia="ru-RU"/>
    </w:rPr>
  </w:style>
  <w:style w:type="paragraph" w:customStyle="1" w:styleId="1">
    <w:name w:val="Текст1"/>
    <w:basedOn w:val="a0"/>
    <w:rsid w:val="001E5E5C"/>
    <w:pPr>
      <w:widowControl w:val="0"/>
      <w:spacing w:before="0"/>
    </w:pPr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422184"/>
    <w:pPr>
      <w:spacing w:after="120"/>
    </w:pPr>
  </w:style>
  <w:style w:type="character" w:customStyle="1" w:styleId="af5">
    <w:name w:val="Основной текст Знак"/>
    <w:basedOn w:val="a1"/>
    <w:link w:val="af4"/>
    <w:rsid w:val="00422184"/>
    <w:rPr>
      <w:rFonts w:ascii="Arial" w:eastAsia="Times New Roman" w:hAnsi="Arial" w:cs="Times New Roman"/>
      <w:szCs w:val="24"/>
      <w:lang w:eastAsia="ru-RU"/>
    </w:rPr>
  </w:style>
  <w:style w:type="paragraph" w:customStyle="1" w:styleId="1">
    <w:name w:val="Текст1"/>
    <w:basedOn w:val="a0"/>
    <w:rsid w:val="001E5E5C"/>
    <w:pPr>
      <w:widowControl w:val="0"/>
      <w:spacing w:before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oitovichAL@mng.slavnef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85C4C-EC38-480F-9B9F-FFF3E123B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11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49</cp:revision>
  <cp:lastPrinted>2014-09-29T07:08:00Z</cp:lastPrinted>
  <dcterms:created xsi:type="dcterms:W3CDTF">2014-07-22T02:24:00Z</dcterms:created>
  <dcterms:modified xsi:type="dcterms:W3CDTF">2014-10-09T05:53:00Z</dcterms:modified>
</cp:coreProperties>
</file>