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bookmarkStart w:id="0" w:name="_GoBack"/>
      <w:bookmarkEnd w:id="0"/>
      <w:r w:rsidRPr="00B82A27">
        <w:rPr>
          <w:bCs/>
          <w:sz w:val="20"/>
          <w:szCs w:val="20"/>
        </w:rPr>
        <w:t>Приложение</w:t>
      </w:r>
      <w:r>
        <w:rPr>
          <w:bCs/>
          <w:sz w:val="20"/>
          <w:szCs w:val="20"/>
        </w:rPr>
        <w:t xml:space="preserve"> №15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 w:firstRow="0" w:lastRow="0" w:firstColumn="0" w:lastColumn="0" w:noHBand="0" w:noVBand="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>
              <w:t>ИСПОЛНИТЕЛЬ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92DA4" w:rsidP="009605F8">
            <w:r>
              <w:t>ЗАКАЗЧИК</w:t>
            </w:r>
          </w:p>
        </w:tc>
      </w:tr>
      <w:tr w:rsidR="009340F7" w:rsidRPr="00692DA4" w:rsidTr="00692DA4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>
              <w:t>«__________________»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FFFFFF" w:themeFill="background1"/>
          </w:tcPr>
          <w:p w:rsidR="009340F7" w:rsidRPr="00692DA4" w:rsidRDefault="00692DA4" w:rsidP="00692DA4">
            <w:r>
              <w:t xml:space="preserve">ОАО </w:t>
            </w:r>
            <w:r w:rsidR="009340F7" w:rsidRPr="00692DA4">
              <w:t>«</w:t>
            </w:r>
            <w:r>
              <w:t>СН-МНГ</w:t>
            </w:r>
            <w:r w:rsidR="009340F7" w:rsidRPr="00692DA4">
              <w:t>»</w:t>
            </w:r>
          </w:p>
        </w:tc>
      </w:tr>
      <w:tr w:rsidR="009340F7" w:rsidRPr="00692DA4" w:rsidTr="00692DA4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 w:rsidRPr="00692DA4">
              <w:rPr>
                <w:i/>
              </w:rPr>
              <w:t>н</w:t>
            </w:r>
            <w:r w:rsidRPr="00692DA4">
              <w:rPr>
                <w:i/>
                <w:sz w:val="18"/>
                <w:szCs w:val="18"/>
              </w:rPr>
              <w:t>аименование исполнителя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FFFFFF" w:themeFill="background1"/>
          </w:tcPr>
          <w:p w:rsidR="009340F7" w:rsidRPr="00692DA4" w:rsidRDefault="009340F7" w:rsidP="00692DA4">
            <w:pPr>
              <w:rPr>
                <w:i/>
                <w:sz w:val="18"/>
                <w:szCs w:val="18"/>
              </w:rPr>
            </w:pPr>
            <w:r w:rsidRPr="00692DA4">
              <w:rPr>
                <w:lang w:val="en-US"/>
              </w:rPr>
              <w:t xml:space="preserve">   </w:t>
            </w:r>
            <w:r w:rsidRPr="00692DA4">
              <w:t xml:space="preserve">            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C263F8" w:rsidP="009605F8">
            <w:pPr>
              <w:rPr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263F8" w:rsidRDefault="00C263F8" w:rsidP="009605F8">
            <w:pPr>
              <w:rPr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6A60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2DA4"/>
    <w:rsid w:val="00697AFD"/>
    <w:rsid w:val="006A577E"/>
    <w:rsid w:val="006B6E2C"/>
    <w:rsid w:val="006B7888"/>
    <w:rsid w:val="006C382D"/>
    <w:rsid w:val="006C5FC8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64B2B"/>
    <w:rsid w:val="00A861C0"/>
    <w:rsid w:val="00A91D20"/>
    <w:rsid w:val="00A96525"/>
    <w:rsid w:val="00AA1FD7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3F8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Наталья Юрьевна Штокина</cp:lastModifiedBy>
  <cp:revision>2</cp:revision>
  <cp:lastPrinted>2014-09-25T03:15:00Z</cp:lastPrinted>
  <dcterms:created xsi:type="dcterms:W3CDTF">2014-09-25T03:15:00Z</dcterms:created>
  <dcterms:modified xsi:type="dcterms:W3CDTF">2014-09-25T03:15:00Z</dcterms:modified>
</cp:coreProperties>
</file>