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pPr w:leftFromText="180" w:rightFromText="180" w:horzAnchor="margin" w:tblpY="5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588"/>
        <w:gridCol w:w="3793"/>
      </w:tblGrid>
      <w:tr w:rsidR="008A0FA9" w:rsidTr="00CB4D6D">
        <w:tc>
          <w:tcPr>
            <w:tcW w:w="3190" w:type="dxa"/>
          </w:tcPr>
          <w:p w:rsidR="008A0FA9" w:rsidRDefault="008A0FA9" w:rsidP="00CB4D6D">
            <w:pPr>
              <w:tabs>
                <w:tab w:val="left" w:pos="3402"/>
                <w:tab w:val="left" w:pos="5103"/>
              </w:tabs>
              <w:spacing w:line="240" w:lineRule="atLeast"/>
              <w:ind w:right="187"/>
              <w:jc w:val="both"/>
              <w:rPr>
                <w:b/>
              </w:rPr>
            </w:pPr>
          </w:p>
        </w:tc>
        <w:tc>
          <w:tcPr>
            <w:tcW w:w="2588" w:type="dxa"/>
          </w:tcPr>
          <w:p w:rsidR="008A0FA9" w:rsidRDefault="008A0FA9" w:rsidP="00CB4D6D">
            <w:pPr>
              <w:tabs>
                <w:tab w:val="left" w:pos="3402"/>
                <w:tab w:val="left" w:pos="5103"/>
              </w:tabs>
              <w:spacing w:line="240" w:lineRule="atLeast"/>
              <w:ind w:right="187"/>
              <w:jc w:val="both"/>
              <w:rPr>
                <w:b/>
              </w:rPr>
            </w:pPr>
          </w:p>
        </w:tc>
        <w:tc>
          <w:tcPr>
            <w:tcW w:w="3793" w:type="dxa"/>
          </w:tcPr>
          <w:p w:rsidR="008A0FA9" w:rsidRPr="00CB4D6D" w:rsidRDefault="008A0FA9" w:rsidP="00CB4D6D">
            <w:pPr>
              <w:tabs>
                <w:tab w:val="left" w:pos="3402"/>
                <w:tab w:val="left" w:pos="5103"/>
              </w:tabs>
              <w:spacing w:line="240" w:lineRule="atLeast"/>
              <w:ind w:right="187"/>
              <w:jc w:val="both"/>
            </w:pPr>
            <w:r w:rsidRPr="00CB4D6D">
              <w:t>Приложение №1</w:t>
            </w:r>
          </w:p>
        </w:tc>
      </w:tr>
      <w:tr w:rsidR="008A0FA9" w:rsidTr="00CB4D6D">
        <w:tc>
          <w:tcPr>
            <w:tcW w:w="3190" w:type="dxa"/>
          </w:tcPr>
          <w:p w:rsidR="008A0FA9" w:rsidRDefault="008A0FA9" w:rsidP="00CB4D6D">
            <w:pPr>
              <w:tabs>
                <w:tab w:val="left" w:pos="3402"/>
                <w:tab w:val="left" w:pos="5103"/>
              </w:tabs>
              <w:spacing w:line="240" w:lineRule="atLeast"/>
              <w:ind w:right="187"/>
              <w:jc w:val="both"/>
              <w:rPr>
                <w:b/>
              </w:rPr>
            </w:pPr>
          </w:p>
        </w:tc>
        <w:tc>
          <w:tcPr>
            <w:tcW w:w="2588" w:type="dxa"/>
          </w:tcPr>
          <w:p w:rsidR="008A0FA9" w:rsidRDefault="008A0FA9" w:rsidP="00CB4D6D">
            <w:pPr>
              <w:tabs>
                <w:tab w:val="left" w:pos="3402"/>
                <w:tab w:val="left" w:pos="5103"/>
              </w:tabs>
              <w:spacing w:line="240" w:lineRule="atLeast"/>
              <w:ind w:right="187"/>
              <w:jc w:val="both"/>
              <w:rPr>
                <w:b/>
              </w:rPr>
            </w:pPr>
          </w:p>
        </w:tc>
        <w:tc>
          <w:tcPr>
            <w:tcW w:w="3793" w:type="dxa"/>
          </w:tcPr>
          <w:p w:rsidR="008A0FA9" w:rsidRPr="00CB4D6D" w:rsidRDefault="008A0FA9" w:rsidP="00CB4D6D">
            <w:pPr>
              <w:tabs>
                <w:tab w:val="left" w:pos="3402"/>
                <w:tab w:val="left" w:pos="5103"/>
              </w:tabs>
              <w:spacing w:line="240" w:lineRule="atLeast"/>
              <w:ind w:right="187"/>
              <w:jc w:val="both"/>
            </w:pPr>
            <w:r w:rsidRPr="00CB4D6D">
              <w:t>к договору №___</w:t>
            </w:r>
          </w:p>
        </w:tc>
      </w:tr>
      <w:tr w:rsidR="008A0FA9" w:rsidTr="00CB4D6D">
        <w:trPr>
          <w:trHeight w:val="590"/>
        </w:trPr>
        <w:tc>
          <w:tcPr>
            <w:tcW w:w="3190" w:type="dxa"/>
          </w:tcPr>
          <w:p w:rsidR="008A0FA9" w:rsidRDefault="008A0FA9" w:rsidP="00CB4D6D">
            <w:pPr>
              <w:tabs>
                <w:tab w:val="left" w:pos="3402"/>
                <w:tab w:val="left" w:pos="5103"/>
              </w:tabs>
              <w:spacing w:line="240" w:lineRule="atLeast"/>
              <w:ind w:right="187"/>
              <w:jc w:val="both"/>
              <w:rPr>
                <w:b/>
              </w:rPr>
            </w:pPr>
          </w:p>
        </w:tc>
        <w:tc>
          <w:tcPr>
            <w:tcW w:w="2588" w:type="dxa"/>
          </w:tcPr>
          <w:p w:rsidR="008A0FA9" w:rsidRDefault="008A0FA9" w:rsidP="00CB4D6D">
            <w:pPr>
              <w:tabs>
                <w:tab w:val="left" w:pos="3402"/>
                <w:tab w:val="left" w:pos="5103"/>
              </w:tabs>
              <w:spacing w:line="240" w:lineRule="atLeast"/>
              <w:ind w:right="187"/>
              <w:jc w:val="both"/>
              <w:rPr>
                <w:b/>
              </w:rPr>
            </w:pPr>
          </w:p>
        </w:tc>
        <w:tc>
          <w:tcPr>
            <w:tcW w:w="3793" w:type="dxa"/>
          </w:tcPr>
          <w:p w:rsidR="008A0FA9" w:rsidRPr="00CB4D6D" w:rsidRDefault="00CB4D6D" w:rsidP="00CB4D6D">
            <w:pPr>
              <w:tabs>
                <w:tab w:val="left" w:pos="3402"/>
                <w:tab w:val="left" w:pos="5103"/>
              </w:tabs>
              <w:spacing w:line="240" w:lineRule="atLeast"/>
              <w:ind w:right="187"/>
              <w:jc w:val="both"/>
            </w:pPr>
            <w:r w:rsidRPr="00CB4D6D">
              <w:t>о</w:t>
            </w:r>
            <w:r w:rsidR="008A0FA9" w:rsidRPr="00CB4D6D">
              <w:t>т</w:t>
            </w:r>
            <w:r w:rsidRPr="00CB4D6D">
              <w:t>«___» __________2015г.</w:t>
            </w:r>
          </w:p>
        </w:tc>
      </w:tr>
      <w:tr w:rsidR="00CB4D6D" w:rsidTr="00CB4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CB4D6D" w:rsidRDefault="00CB4D6D" w:rsidP="00CB4D6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CB4D6D" w:rsidRDefault="00CB4D6D" w:rsidP="00CB4D6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CB4D6D" w:rsidRPr="00CB4D6D" w:rsidRDefault="00CB4D6D" w:rsidP="00CB4D6D">
            <w:pPr>
              <w:spacing w:line="360" w:lineRule="auto"/>
              <w:rPr>
                <w:b/>
                <w:sz w:val="22"/>
              </w:rPr>
            </w:pPr>
            <w:r w:rsidRPr="00CB4D6D">
              <w:rPr>
                <w:b/>
                <w:sz w:val="22"/>
              </w:rPr>
              <w:t xml:space="preserve">УТВЕРЖДАЮ:                       </w:t>
            </w:r>
          </w:p>
        </w:tc>
      </w:tr>
      <w:tr w:rsidR="00CB4D6D" w:rsidTr="00CB4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CB4D6D" w:rsidRDefault="00CB4D6D" w:rsidP="00CB4D6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CB4D6D" w:rsidRDefault="00CB4D6D" w:rsidP="00CB4D6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CB4D6D" w:rsidRPr="00CB4D6D" w:rsidRDefault="00CB4D6D" w:rsidP="00CB4D6D">
            <w:pPr>
              <w:spacing w:line="360" w:lineRule="auto"/>
              <w:rPr>
                <w:b/>
                <w:sz w:val="22"/>
              </w:rPr>
            </w:pPr>
            <w:r w:rsidRPr="00CB4D6D">
              <w:rPr>
                <w:b/>
                <w:sz w:val="22"/>
              </w:rPr>
              <w:t>Начальник ДТТ ОАО «СН-МНГ»</w:t>
            </w:r>
          </w:p>
        </w:tc>
      </w:tr>
      <w:tr w:rsidR="00CB4D6D" w:rsidTr="00CB4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CB4D6D" w:rsidRDefault="00CB4D6D" w:rsidP="00CB4D6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CB4D6D" w:rsidRDefault="00CB4D6D" w:rsidP="00CB4D6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CB4D6D" w:rsidRPr="00CB4D6D" w:rsidRDefault="00CB4D6D" w:rsidP="00CB4D6D">
            <w:pPr>
              <w:spacing w:line="360" w:lineRule="auto"/>
              <w:rPr>
                <w:b/>
                <w:sz w:val="22"/>
              </w:rPr>
            </w:pPr>
            <w:r w:rsidRPr="00CB4D6D">
              <w:rPr>
                <w:b/>
                <w:sz w:val="22"/>
              </w:rPr>
              <w:t>_______________</w:t>
            </w:r>
            <w:proofErr w:type="spellStart"/>
            <w:r w:rsidRPr="00CB4D6D">
              <w:rPr>
                <w:b/>
                <w:sz w:val="22"/>
              </w:rPr>
              <w:t>М.Г.Разин</w:t>
            </w:r>
            <w:proofErr w:type="spellEnd"/>
          </w:p>
        </w:tc>
      </w:tr>
      <w:tr w:rsidR="00CB4D6D" w:rsidTr="00CB4D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CB4D6D" w:rsidRDefault="00CB4D6D" w:rsidP="00CB4D6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CB4D6D" w:rsidRDefault="00CB4D6D" w:rsidP="00CB4D6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CB4D6D" w:rsidRPr="00CB4D6D" w:rsidRDefault="00CB4D6D" w:rsidP="00CB4D6D">
            <w:pPr>
              <w:spacing w:line="360" w:lineRule="auto"/>
              <w:rPr>
                <w:b/>
                <w:sz w:val="22"/>
              </w:rPr>
            </w:pPr>
            <w:r w:rsidRPr="00CB4D6D">
              <w:rPr>
                <w:b/>
                <w:sz w:val="22"/>
              </w:rPr>
              <w:t>«___»  ______________2015г.</w:t>
            </w:r>
          </w:p>
        </w:tc>
      </w:tr>
    </w:tbl>
    <w:p w:rsidR="008A0FA9" w:rsidRPr="008A0FA9" w:rsidRDefault="00284D1F" w:rsidP="008A0FA9">
      <w:pPr>
        <w:tabs>
          <w:tab w:val="left" w:pos="3402"/>
          <w:tab w:val="left" w:pos="5103"/>
        </w:tabs>
        <w:spacing w:line="240" w:lineRule="atLeast"/>
        <w:ind w:right="187" w:firstLine="11766"/>
        <w:jc w:val="both"/>
        <w:rPr>
          <w:b/>
          <w:sz w:val="22"/>
          <w:szCs w:val="22"/>
        </w:rPr>
      </w:pPr>
      <w:r w:rsidRPr="00AB4075">
        <w:rPr>
          <w:b/>
        </w:rPr>
        <w:t xml:space="preserve">            </w:t>
      </w:r>
      <w:r w:rsidR="008A0FA9">
        <w:rPr>
          <w:b/>
        </w:rPr>
        <w:t xml:space="preserve">                              </w:t>
      </w:r>
    </w:p>
    <w:p w:rsidR="00284D1F" w:rsidRPr="00AB4075" w:rsidRDefault="00284D1F" w:rsidP="00284D1F"/>
    <w:p w:rsidR="00284D1F" w:rsidRPr="00284D1F" w:rsidRDefault="00284D1F" w:rsidP="00284D1F">
      <w:pPr>
        <w:jc w:val="center"/>
        <w:rPr>
          <w:b/>
        </w:rPr>
      </w:pPr>
      <w:r w:rsidRPr="00AB4075">
        <w:rPr>
          <w:b/>
        </w:rPr>
        <w:t>ТЕХНИЧЕСКОЕ ЗАДАНИЕ</w:t>
      </w:r>
    </w:p>
    <w:p w:rsidR="00284D1F" w:rsidRPr="00284D1F" w:rsidRDefault="00284D1F" w:rsidP="00284D1F">
      <w:pPr>
        <w:jc w:val="center"/>
        <w:rPr>
          <w:b/>
        </w:rPr>
      </w:pPr>
    </w:p>
    <w:p w:rsidR="00284D1F" w:rsidRPr="00AB4075" w:rsidRDefault="00284D1F" w:rsidP="00284D1F">
      <w:pPr>
        <w:jc w:val="center"/>
        <w:rPr>
          <w:b/>
        </w:rPr>
      </w:pPr>
      <w:r w:rsidRPr="00AB4075">
        <w:rPr>
          <w:b/>
        </w:rPr>
        <w:t xml:space="preserve">На </w:t>
      </w:r>
      <w:r w:rsidR="00EC4BDA">
        <w:rPr>
          <w:b/>
        </w:rPr>
        <w:t>оказание</w:t>
      </w:r>
      <w:r w:rsidRPr="00AB4075">
        <w:rPr>
          <w:b/>
        </w:rPr>
        <w:t xml:space="preserve"> </w:t>
      </w:r>
      <w:r w:rsidR="00EC4BDA">
        <w:rPr>
          <w:b/>
        </w:rPr>
        <w:t xml:space="preserve">услуг </w:t>
      </w:r>
      <w:r w:rsidRPr="00AB4075">
        <w:rPr>
          <w:b/>
        </w:rPr>
        <w:t xml:space="preserve">контроля трасс трубопроводов, с </w:t>
      </w:r>
      <w:r w:rsidR="00EC4BDA">
        <w:rPr>
          <w:b/>
        </w:rPr>
        <w:t>помощью беспилотных летательных аппаратов</w:t>
      </w:r>
    </w:p>
    <w:p w:rsidR="00284D1F" w:rsidRPr="00AB4075" w:rsidRDefault="00284D1F" w:rsidP="00284D1F">
      <w:pPr>
        <w:jc w:val="center"/>
      </w:pPr>
    </w:p>
    <w:p w:rsidR="00284D1F" w:rsidRPr="00AB4075" w:rsidRDefault="00284D1F" w:rsidP="00284D1F">
      <w:pPr>
        <w:tabs>
          <w:tab w:val="num" w:pos="1080"/>
        </w:tabs>
        <w:ind w:left="1080"/>
        <w:rPr>
          <w:b/>
        </w:rPr>
      </w:pPr>
      <w:r w:rsidRPr="00AB4075">
        <w:rPr>
          <w:b/>
        </w:rPr>
        <w:t xml:space="preserve">                                    1. ЦЕЛЬ РАБОТ</w:t>
      </w:r>
    </w:p>
    <w:p w:rsidR="00284D1F" w:rsidRPr="00AB4075" w:rsidRDefault="00284D1F" w:rsidP="00284D1F">
      <w:pPr>
        <w:tabs>
          <w:tab w:val="num" w:pos="142"/>
          <w:tab w:val="num" w:pos="1080"/>
        </w:tabs>
        <w:ind w:left="142" w:firstLine="567"/>
        <w:jc w:val="both"/>
      </w:pPr>
      <w:r w:rsidRPr="00AB4075">
        <w:tab/>
      </w:r>
      <w:proofErr w:type="gramStart"/>
      <w:r w:rsidRPr="00AB4075">
        <w:t xml:space="preserve">Основной целью является осмотр трасс трубопроводов с использованием  </w:t>
      </w:r>
      <w:r w:rsidRPr="00EC4BDA">
        <w:t xml:space="preserve">комплекса дистанционного мониторинга (КДМ) на базе устройства (аппарата-носителя </w:t>
      </w:r>
      <w:r w:rsidRPr="00AB4075">
        <w:t>для выявления отклонений в режиме работы трубопроводов (выявления разливов нефти и нефтепродуктов, несанкционированных врезок, несанкционированных переездов, несанкционированных работ в охранных зонах трубопроводов</w:t>
      </w:r>
      <w:r>
        <w:t>)</w:t>
      </w:r>
      <w:r w:rsidR="00BF44CC">
        <w:t>, контроля состояния разведочных скважин, контроля работы подрядных организаций по строительству объектов</w:t>
      </w:r>
      <w:r w:rsidRPr="00AB4075">
        <w:t>.</w:t>
      </w:r>
      <w:proofErr w:type="gramEnd"/>
    </w:p>
    <w:p w:rsidR="00284D1F" w:rsidRPr="00AB4075" w:rsidRDefault="00284D1F" w:rsidP="00284D1F">
      <w:pPr>
        <w:tabs>
          <w:tab w:val="num" w:pos="142"/>
          <w:tab w:val="num" w:pos="1080"/>
        </w:tabs>
        <w:ind w:left="142" w:firstLine="567"/>
        <w:jc w:val="both"/>
      </w:pPr>
    </w:p>
    <w:p w:rsidR="00284D1F" w:rsidRPr="00AB4075" w:rsidRDefault="00284D1F" w:rsidP="00284D1F">
      <w:pPr>
        <w:numPr>
          <w:ilvl w:val="0"/>
          <w:numId w:val="1"/>
        </w:numPr>
        <w:tabs>
          <w:tab w:val="num" w:pos="1080"/>
        </w:tabs>
        <w:ind w:left="1080" w:hanging="612"/>
        <w:jc w:val="center"/>
        <w:rPr>
          <w:b/>
        </w:rPr>
      </w:pPr>
      <w:r w:rsidRPr="00AB4075">
        <w:rPr>
          <w:b/>
        </w:rPr>
        <w:t>СОДЕРЖАНИЕ РАБОТ</w:t>
      </w:r>
    </w:p>
    <w:tbl>
      <w:tblPr>
        <w:tblpPr w:leftFromText="180" w:rightFromText="180" w:vertAnchor="text" w:horzAnchor="margin" w:tblpY="177"/>
        <w:tblW w:w="10064" w:type="dxa"/>
        <w:tblLayout w:type="fixed"/>
        <w:tblLook w:val="01E0" w:firstRow="1" w:lastRow="1" w:firstColumn="1" w:lastColumn="1" w:noHBand="0" w:noVBand="0"/>
      </w:tblPr>
      <w:tblGrid>
        <w:gridCol w:w="10064"/>
      </w:tblGrid>
      <w:tr w:rsidR="00284D1F" w:rsidRPr="00AB4075" w:rsidTr="007031C5">
        <w:tc>
          <w:tcPr>
            <w:tcW w:w="10064" w:type="dxa"/>
          </w:tcPr>
          <w:p w:rsidR="00284D1F" w:rsidRPr="00AB4075" w:rsidRDefault="00284D1F" w:rsidP="007031C5">
            <w:pPr>
              <w:ind w:left="108"/>
              <w:jc w:val="both"/>
              <w:rPr>
                <w:b/>
              </w:rPr>
            </w:pPr>
            <w:r>
              <w:rPr>
                <w:b/>
              </w:rPr>
              <w:t>2.</w:t>
            </w:r>
            <w:r w:rsidRPr="00AB4075">
              <w:rPr>
                <w:b/>
              </w:rPr>
              <w:t>1. Объекты для проведения контроля.</w:t>
            </w:r>
          </w:p>
          <w:p w:rsidR="00284D1F" w:rsidRPr="00AB4075" w:rsidRDefault="00284D1F" w:rsidP="007031C5">
            <w:pPr>
              <w:ind w:left="108"/>
              <w:jc w:val="both"/>
            </w:pPr>
            <w:r>
              <w:t xml:space="preserve"> Производственные объекты ОАО «СН-МНГ» в том числе промысловые трубопроводы, трассы трубопроводов, территория ДНС, КНС, УПН, ЦППН, территория лицензионных участков </w:t>
            </w:r>
            <w:proofErr w:type="gramStart"/>
            <w:r>
              <w:t>согласно</w:t>
            </w:r>
            <w:proofErr w:type="gramEnd"/>
            <w:r>
              <w:t xml:space="preserve"> выданных координат и маршрутов облета (приложение №2). В случае производственной необходимости может быть выдан новый маршрут опре</w:t>
            </w:r>
            <w:r w:rsidR="00BF44CC">
              <w:t>деленной протяженностью (разовые</w:t>
            </w:r>
            <w:r>
              <w:t xml:space="preserve"> полет</w:t>
            </w:r>
            <w:r w:rsidR="00BF44CC">
              <w:t>ы</w:t>
            </w:r>
            <w:r>
              <w:t xml:space="preserve"> и т.д.) с выдачей координат и согласованием </w:t>
            </w:r>
            <w:r w:rsidR="00BF44CC">
              <w:t>по звонку представителями ДТТ или ЦИТС ОАО «СН-</w:t>
            </w:r>
            <w:proofErr w:type="spellStart"/>
            <w:r w:rsidR="00BF44CC">
              <w:t>МНГ»</w:t>
            </w:r>
            <w:proofErr w:type="spellEnd"/>
            <w:r>
              <w:t xml:space="preserve"> по новому маршруту.</w:t>
            </w:r>
            <w:r w:rsidRPr="00AB4075">
              <w:rPr>
                <w:spacing w:val="-1"/>
              </w:rPr>
              <w:t xml:space="preserve"> </w:t>
            </w:r>
            <w:r w:rsidRPr="00AB4075">
              <w:t xml:space="preserve"> </w:t>
            </w:r>
          </w:p>
          <w:p w:rsidR="00284D1F" w:rsidRPr="00AB4075" w:rsidRDefault="00284D1F" w:rsidP="007031C5">
            <w:pPr>
              <w:ind w:left="108"/>
              <w:jc w:val="both"/>
            </w:pPr>
          </w:p>
        </w:tc>
      </w:tr>
      <w:tr w:rsidR="00284D1F" w:rsidRPr="00AB4075" w:rsidTr="007031C5">
        <w:tc>
          <w:tcPr>
            <w:tcW w:w="10064" w:type="dxa"/>
          </w:tcPr>
          <w:p w:rsidR="00284D1F" w:rsidRPr="00AB4075" w:rsidRDefault="00284D1F" w:rsidP="007031C5">
            <w:pPr>
              <w:ind w:left="108"/>
              <w:jc w:val="both"/>
              <w:rPr>
                <w:b/>
              </w:rPr>
            </w:pPr>
            <w:r>
              <w:rPr>
                <w:b/>
              </w:rPr>
              <w:t>2.</w:t>
            </w:r>
            <w:r w:rsidRPr="00AB4075">
              <w:rPr>
                <w:b/>
              </w:rPr>
              <w:t>2. Предварительный анализ объектов контроля.</w:t>
            </w:r>
          </w:p>
          <w:p w:rsidR="00284D1F" w:rsidRPr="00AB4075" w:rsidRDefault="00284D1F" w:rsidP="007031C5">
            <w:pPr>
              <w:ind w:left="108"/>
              <w:jc w:val="both"/>
            </w:pPr>
            <w:r w:rsidRPr="00AB4075">
              <w:t>Предварительный анализ полученной информации. Передислокация оборудования, материалов и людских резервов для проведения рекогносцировки местности, выбора маршрута полетов (определение начальных и конечных участков трубопроводов, оценка характера местности с учётом существующих коммуникаций и рельефа).</w:t>
            </w:r>
          </w:p>
          <w:p w:rsidR="00284D1F" w:rsidRPr="00AB4075" w:rsidRDefault="00284D1F" w:rsidP="007031C5">
            <w:pPr>
              <w:ind w:left="108"/>
              <w:jc w:val="both"/>
            </w:pPr>
            <w:r w:rsidRPr="00AB4075">
              <w:t>Составление предварительных полётных карт и планирование полевых (натурных) работ.</w:t>
            </w:r>
          </w:p>
          <w:p w:rsidR="00284D1F" w:rsidRPr="00AB4075" w:rsidRDefault="00284D1F" w:rsidP="007031C5">
            <w:pPr>
              <w:jc w:val="both"/>
            </w:pPr>
          </w:p>
        </w:tc>
      </w:tr>
      <w:tr w:rsidR="00284D1F" w:rsidRPr="00AB4075" w:rsidTr="007031C5">
        <w:tc>
          <w:tcPr>
            <w:tcW w:w="10064" w:type="dxa"/>
            <w:shd w:val="clear" w:color="auto" w:fill="auto"/>
          </w:tcPr>
          <w:p w:rsidR="00284D1F" w:rsidRPr="009110B7" w:rsidRDefault="00284D1F" w:rsidP="007031C5">
            <w:pPr>
              <w:ind w:left="108"/>
              <w:jc w:val="both"/>
              <w:rPr>
                <w:b/>
              </w:rPr>
            </w:pPr>
            <w:r w:rsidRPr="009110B7">
              <w:rPr>
                <w:b/>
              </w:rPr>
              <w:t xml:space="preserve">2.3. Оптимальный комплекс </w:t>
            </w:r>
            <w:r w:rsidR="004E6CFF" w:rsidRPr="009110B7">
              <w:rPr>
                <w:b/>
              </w:rPr>
              <w:t>КДМ</w:t>
            </w:r>
            <w:r w:rsidRPr="009110B7">
              <w:rPr>
                <w:b/>
              </w:rPr>
              <w:t>.</w:t>
            </w:r>
          </w:p>
          <w:p w:rsidR="00E7773D" w:rsidRPr="00E7773D" w:rsidRDefault="000A0CE6" w:rsidP="00E7773D">
            <w:pPr>
              <w:ind w:left="108"/>
              <w:jc w:val="both"/>
            </w:pPr>
            <w:r>
              <w:t>Применение к</w:t>
            </w:r>
            <w:r w:rsidR="00E7773D" w:rsidRPr="00E7773D">
              <w:t>омплекс</w:t>
            </w:r>
            <w:r>
              <w:t>а</w:t>
            </w:r>
            <w:r w:rsidR="00E7773D" w:rsidRPr="00E7773D">
              <w:t xml:space="preserve"> БПЛА с оптимальными лётно-техническими характеристиками, необходим</w:t>
            </w:r>
            <w:r>
              <w:t>ыми</w:t>
            </w:r>
            <w:r w:rsidR="00E7773D" w:rsidRPr="00E7773D">
              <w:t xml:space="preserve"> для производства качественного контроля трасс трубопроводов в конкретных местных условиях с целью оперативного выявления разливов нефти и нефтепродуктов, несанкционированных врезок, несанкционированных переездов, несанкционированных работ в охранных зонах трубопроводов. В обязательном порядке учесть следующие основные характеристики комплекса БПЛА: скорость полёта, высоту полёта, максимальную полезную нагрузку, время полёта, дальность полёта, радиус действия, температурный диапазон применения, метеорологические ограничения, способ взлёта и посадки, ремонтопригодность, стоимость технического обслуживания, характеристики навесного оборудования и приёмо-передающих устройств.</w:t>
            </w:r>
          </w:p>
          <w:p w:rsidR="00E90595" w:rsidRPr="009110B7" w:rsidRDefault="00E90595" w:rsidP="00E90595">
            <w:pPr>
              <w:shd w:val="clear" w:color="auto" w:fill="FFFFFF"/>
              <w:ind w:firstLine="142"/>
              <w:jc w:val="center"/>
              <w:rPr>
                <w:b/>
                <w:szCs w:val="20"/>
              </w:rPr>
            </w:pPr>
          </w:p>
          <w:p w:rsidR="00284D1F" w:rsidRPr="009110B7" w:rsidRDefault="00284D1F" w:rsidP="00AB0C59">
            <w:pPr>
              <w:shd w:val="clear" w:color="auto" w:fill="FFFFFF"/>
              <w:jc w:val="both"/>
            </w:pPr>
          </w:p>
        </w:tc>
      </w:tr>
      <w:tr w:rsidR="00284D1F" w:rsidRPr="00AB4075" w:rsidTr="007031C5">
        <w:tc>
          <w:tcPr>
            <w:tcW w:w="10064" w:type="dxa"/>
          </w:tcPr>
          <w:p w:rsidR="00060F01" w:rsidRDefault="00060F01" w:rsidP="007031C5">
            <w:pPr>
              <w:ind w:left="108"/>
              <w:jc w:val="both"/>
              <w:rPr>
                <w:b/>
              </w:rPr>
            </w:pPr>
          </w:p>
          <w:p w:rsidR="00284D1F" w:rsidRPr="009110B7" w:rsidRDefault="00284D1F" w:rsidP="007031C5">
            <w:pPr>
              <w:ind w:left="108"/>
              <w:jc w:val="both"/>
              <w:rPr>
                <w:b/>
              </w:rPr>
            </w:pPr>
            <w:r w:rsidRPr="009110B7">
              <w:rPr>
                <w:b/>
              </w:rPr>
              <w:t xml:space="preserve">2.4. Применение оптимального навесного и коммуникационного оборудования для комплекса </w:t>
            </w:r>
            <w:r w:rsidR="004E6CFF" w:rsidRPr="009110B7">
              <w:rPr>
                <w:b/>
              </w:rPr>
              <w:t>КДМ</w:t>
            </w:r>
            <w:r w:rsidRPr="009110B7">
              <w:rPr>
                <w:b/>
              </w:rPr>
              <w:t>.</w:t>
            </w:r>
          </w:p>
          <w:p w:rsidR="00060F01" w:rsidRDefault="00060F01" w:rsidP="007031C5">
            <w:pPr>
              <w:ind w:left="108"/>
              <w:jc w:val="both"/>
            </w:pPr>
          </w:p>
          <w:p w:rsidR="00AB0C59" w:rsidRPr="00AB0C59" w:rsidRDefault="00AB0C59" w:rsidP="00AB0C59">
            <w:pPr>
              <w:ind w:left="108"/>
              <w:jc w:val="both"/>
            </w:pPr>
            <w:r w:rsidRPr="00AB0C59">
              <w:t>Применение оптимального навесного и коммуникационного оборудования для комплекса БПЛА с разрешающей способностью, достаточной для оперативного обнаружения:</w:t>
            </w:r>
          </w:p>
          <w:p w:rsidR="00AB0C59" w:rsidRPr="00AB0C59" w:rsidRDefault="00AB0C59" w:rsidP="00AB0C59">
            <w:pPr>
              <w:ind w:left="108"/>
              <w:jc w:val="both"/>
            </w:pPr>
            <w:r w:rsidRPr="00AB0C59">
              <w:t>- разливов нефти и подтоварной воды, площадью более 1 м</w:t>
            </w:r>
            <w:proofErr w:type="gramStart"/>
            <w:r w:rsidRPr="00AB0C59">
              <w:t>2</w:t>
            </w:r>
            <w:proofErr w:type="gramEnd"/>
            <w:r w:rsidRPr="00AB0C59">
              <w:t>, в том числе в ночное время суток;</w:t>
            </w:r>
          </w:p>
          <w:p w:rsidR="00AB0C59" w:rsidRPr="00AB0C59" w:rsidRDefault="00AB0C59" w:rsidP="00AB0C59">
            <w:pPr>
              <w:ind w:left="108"/>
              <w:jc w:val="both"/>
            </w:pPr>
            <w:r w:rsidRPr="00AB0C59">
              <w:t>- посторонних лиц, техники и оборудования в охранных зонах трубопроводов, в том числе и в ночное время суток, изменение или нарушение обвалования трубопровода;</w:t>
            </w:r>
          </w:p>
          <w:p w:rsidR="00AB0C59" w:rsidRPr="00AB0C59" w:rsidRDefault="00AB0C59" w:rsidP="00AB0C59">
            <w:pPr>
              <w:ind w:left="108"/>
              <w:jc w:val="both"/>
            </w:pPr>
            <w:r w:rsidRPr="00AB0C59">
              <w:t>- несанкционированных врезок при отборе нефти;</w:t>
            </w:r>
          </w:p>
          <w:p w:rsidR="00AB0C59" w:rsidRPr="00AB0C59" w:rsidRDefault="00AB0C59" w:rsidP="00AB0C59">
            <w:pPr>
              <w:ind w:left="108"/>
              <w:jc w:val="both"/>
            </w:pPr>
            <w:r w:rsidRPr="00AB0C59">
              <w:t xml:space="preserve">С коммуникационными возможностями, достаточными </w:t>
            </w:r>
            <w:proofErr w:type="gramStart"/>
            <w:r w:rsidRPr="00AB0C59">
              <w:t>для</w:t>
            </w:r>
            <w:proofErr w:type="gramEnd"/>
            <w:r w:rsidRPr="00AB0C59">
              <w:t>:</w:t>
            </w:r>
          </w:p>
          <w:p w:rsidR="00AB0C59" w:rsidRPr="00AB0C59" w:rsidRDefault="00AB0C59" w:rsidP="00AB0C59">
            <w:pPr>
              <w:ind w:left="108"/>
              <w:jc w:val="both"/>
            </w:pPr>
            <w:proofErr w:type="gramStart"/>
            <w:r w:rsidRPr="00AB0C59">
              <w:t>- передачи с борта БПЛА информации  на  базовую станцию с расстояния не менее 30 км, содержащей следующие данные: дата, время, высота полёта, курс полёта, скорость полёта, отклонение от маршрута, положение камер навесного оборудования, оставшееся время запаса полёта, Т</w:t>
            </w:r>
            <w:r w:rsidRPr="00AB0C59">
              <w:rPr>
                <w:lang w:val="en-US"/>
              </w:rPr>
              <w:t>V</w:t>
            </w:r>
            <w:r w:rsidRPr="00AB0C59">
              <w:t xml:space="preserve"> сигнал с четким разрешением, в реальном масштабе времени, фотографии с разрешением не менее 20 мегапикселей и сигнал с </w:t>
            </w:r>
            <w:proofErr w:type="spellStart"/>
            <w:r w:rsidRPr="00AB0C59">
              <w:t>тепловизионной</w:t>
            </w:r>
            <w:proofErr w:type="spellEnd"/>
            <w:r w:rsidRPr="00AB0C59">
              <w:t xml:space="preserve"> камеры (</w:t>
            </w:r>
            <w:proofErr w:type="spellStart"/>
            <w:r w:rsidRPr="00AB0C59">
              <w:t>тепловизор</w:t>
            </w:r>
            <w:proofErr w:type="spellEnd"/>
            <w:r w:rsidRPr="00AB0C59">
              <w:t>), местоположение в</w:t>
            </w:r>
            <w:proofErr w:type="gramEnd"/>
            <w:r w:rsidRPr="00AB0C59">
              <w:t xml:space="preserve"> системе координат;</w:t>
            </w:r>
          </w:p>
          <w:p w:rsidR="00284D1F" w:rsidRDefault="00AB0C59" w:rsidP="00AB0C59">
            <w:pPr>
              <w:ind w:left="108"/>
              <w:jc w:val="both"/>
            </w:pPr>
            <w:r w:rsidRPr="00AB0C59">
              <w:t>- приёма на борт БПЛА команд для корректировки навигации БПЛА, осуществления контроля бортовых систем БПЛА и управлением наблюдательным оборудованием БПЛА во время</w:t>
            </w:r>
            <w:r w:rsidR="00BF44CC">
              <w:t xml:space="preserve"> полёта на расстоянии не менее 5</w:t>
            </w:r>
            <w:r w:rsidRPr="00AB0C59">
              <w:t>0 км.</w:t>
            </w:r>
          </w:p>
          <w:p w:rsidR="00AB0C59" w:rsidRPr="00AB0C59" w:rsidRDefault="00AB0C59" w:rsidP="00AB0C59">
            <w:pPr>
              <w:ind w:left="108"/>
              <w:jc w:val="both"/>
              <w:rPr>
                <w:b/>
              </w:rPr>
            </w:pPr>
            <w:r w:rsidRPr="00AB0C59">
              <w:rPr>
                <w:b/>
              </w:rPr>
              <w:t>Предлагаемое навесное оборудование:</w:t>
            </w:r>
          </w:p>
          <w:p w:rsidR="00AB0C59" w:rsidRPr="00AB0C59" w:rsidRDefault="00AB0C59" w:rsidP="00AB0C59">
            <w:pPr>
              <w:ind w:left="108"/>
              <w:jc w:val="both"/>
            </w:pPr>
            <w:r w:rsidRPr="00AB0C59">
              <w:t xml:space="preserve">-  </w:t>
            </w:r>
            <w:r>
              <w:t>управляемая видео</w:t>
            </w:r>
            <w:r w:rsidRPr="00AB0C59">
              <w:t>камера;</w:t>
            </w:r>
          </w:p>
          <w:p w:rsidR="00AB0C59" w:rsidRPr="00AB0C59" w:rsidRDefault="00AB0C59" w:rsidP="00AB0C59">
            <w:pPr>
              <w:ind w:left="108"/>
              <w:jc w:val="both"/>
            </w:pPr>
            <w:r w:rsidRPr="00AB0C59">
              <w:t xml:space="preserve">-  </w:t>
            </w:r>
            <w:r>
              <w:t xml:space="preserve">управляемый </w:t>
            </w:r>
            <w:proofErr w:type="spellStart"/>
            <w:r>
              <w:t>тепловизор</w:t>
            </w:r>
            <w:proofErr w:type="spellEnd"/>
            <w:r w:rsidRPr="00AB0C59">
              <w:t>;</w:t>
            </w:r>
          </w:p>
          <w:p w:rsidR="00AB0C59" w:rsidRPr="00AB0C59" w:rsidRDefault="00AB0C59" w:rsidP="00AB0C59">
            <w:pPr>
              <w:ind w:left="108"/>
              <w:jc w:val="both"/>
            </w:pPr>
            <w:r w:rsidRPr="00AB0C59">
              <w:t xml:space="preserve">-  </w:t>
            </w:r>
            <w:proofErr w:type="gramStart"/>
            <w:r w:rsidRPr="00AB0C59">
              <w:t>фотокамера</w:t>
            </w:r>
            <w:proofErr w:type="gramEnd"/>
            <w:r>
              <w:t xml:space="preserve"> совмещенная с видеокамерой </w:t>
            </w:r>
            <w:r>
              <w:rPr>
                <w:lang w:val="en-US"/>
              </w:rPr>
              <w:t>HD</w:t>
            </w:r>
            <w:r w:rsidRPr="00AB0C59">
              <w:t>.</w:t>
            </w:r>
          </w:p>
          <w:p w:rsidR="00AB0C59" w:rsidRPr="009110B7" w:rsidRDefault="00AB0C59" w:rsidP="00AB0C59">
            <w:pPr>
              <w:ind w:left="108"/>
              <w:jc w:val="both"/>
            </w:pPr>
          </w:p>
        </w:tc>
      </w:tr>
      <w:tr w:rsidR="00284D1F" w:rsidRPr="00AB4075" w:rsidTr="00DD1C9C">
        <w:trPr>
          <w:trHeight w:val="1985"/>
        </w:trPr>
        <w:tc>
          <w:tcPr>
            <w:tcW w:w="10064" w:type="dxa"/>
          </w:tcPr>
          <w:p w:rsidR="00284D1F" w:rsidRPr="00AB4075" w:rsidRDefault="00284D1F" w:rsidP="009110B7">
            <w:pPr>
              <w:jc w:val="both"/>
              <w:rPr>
                <w:b/>
              </w:rPr>
            </w:pPr>
            <w:r>
              <w:rPr>
                <w:b/>
              </w:rPr>
              <w:t>2.</w:t>
            </w:r>
            <w:r w:rsidRPr="00AB4075">
              <w:rPr>
                <w:b/>
              </w:rPr>
              <w:t>5. Предоставления полученных результатов.</w:t>
            </w:r>
          </w:p>
          <w:p w:rsidR="00060F01" w:rsidRDefault="00BC3490" w:rsidP="007031C5">
            <w:pPr>
              <w:ind w:left="108"/>
              <w:jc w:val="both"/>
            </w:pPr>
            <w:r>
              <w:t xml:space="preserve">   </w:t>
            </w:r>
          </w:p>
          <w:p w:rsidR="00284D1F" w:rsidRDefault="00BC3490" w:rsidP="007031C5">
            <w:pPr>
              <w:ind w:left="108"/>
              <w:jc w:val="both"/>
            </w:pPr>
            <w:r>
              <w:t xml:space="preserve"> </w:t>
            </w:r>
            <w:r w:rsidR="00284D1F" w:rsidRPr="00AB4075">
              <w:t xml:space="preserve">По итогам проведения полевых работ </w:t>
            </w:r>
            <w:r w:rsidR="007A42C5">
              <w:t xml:space="preserve"> </w:t>
            </w:r>
            <w:r w:rsidR="00284D1F" w:rsidRPr="00AB4075">
              <w:t>формируе</w:t>
            </w:r>
            <w:r w:rsidR="009110B7">
              <w:t>тся отчет по результатам облёта</w:t>
            </w:r>
            <w:r w:rsidR="00284D1F" w:rsidRPr="00AB4075">
              <w:t xml:space="preserve"> (</w:t>
            </w:r>
            <w:r>
              <w:t xml:space="preserve">с </w:t>
            </w:r>
            <w:r w:rsidR="00284D1F">
              <w:t>указанием полетного задания, даты и время облета, климатических данных, обнаруженных нарушений с указанием координат</w:t>
            </w:r>
            <w:r w:rsidR="009110B7">
              <w:t>, сравнитель</w:t>
            </w:r>
            <w:r w:rsidR="007A42C5">
              <w:t>ного анализа предыдущего полета</w:t>
            </w:r>
            <w:r w:rsidR="00284D1F" w:rsidRPr="00AB4075">
              <w:t>).</w:t>
            </w:r>
          </w:p>
          <w:p w:rsidR="007A42C5" w:rsidRPr="007A42C5" w:rsidRDefault="00DD1C9C" w:rsidP="007A42C5">
            <w:pPr>
              <w:jc w:val="both"/>
            </w:pPr>
            <w:r>
              <w:t xml:space="preserve"> </w:t>
            </w:r>
            <w:r w:rsidR="007A42C5" w:rsidRPr="00AB4075">
              <w:t xml:space="preserve"> </w:t>
            </w:r>
            <w:r w:rsidR="007A42C5">
              <w:t xml:space="preserve">Данный отчет выкладывается </w:t>
            </w:r>
            <w:r w:rsidR="007A42C5" w:rsidRPr="00AB4075">
              <w:t>на жестк</w:t>
            </w:r>
            <w:r w:rsidR="007A42C5">
              <w:t>ий</w:t>
            </w:r>
            <w:r w:rsidR="007A42C5" w:rsidRPr="00AB4075">
              <w:t xml:space="preserve"> диск</w:t>
            </w:r>
            <w:r w:rsidR="007A42C5">
              <w:t xml:space="preserve"> (отчет, фото, видеоматериалы).</w:t>
            </w:r>
          </w:p>
          <w:p w:rsidR="00284D1F" w:rsidRPr="00AB4075" w:rsidRDefault="00DD1C9C" w:rsidP="007031C5">
            <w:pPr>
              <w:jc w:val="both"/>
            </w:pPr>
            <w:r>
              <w:t xml:space="preserve">  В</w:t>
            </w:r>
            <w:r w:rsidR="00284D1F" w:rsidRPr="00AB4075">
              <w:t xml:space="preserve"> случае выявления </w:t>
            </w:r>
            <w:r w:rsidR="00284D1F">
              <w:t>нарушений</w:t>
            </w:r>
            <w:r w:rsidR="00284D1F" w:rsidRPr="00AB4075">
              <w:t xml:space="preserve">, производится оперативное оповещение по мобильной связи, </w:t>
            </w:r>
            <w:r>
              <w:t xml:space="preserve">    </w:t>
            </w:r>
            <w:r w:rsidR="00284D1F" w:rsidRPr="00AB4075">
              <w:t>на телефон начальника смены ЦИТС ОАО «СН-МНГ» тел.№ 8(34643)46-222;</w:t>
            </w:r>
          </w:p>
          <w:p w:rsidR="00284D1F" w:rsidRDefault="00284D1F" w:rsidP="007031C5">
            <w:pPr>
              <w:jc w:val="both"/>
            </w:pPr>
            <w:r>
              <w:t>При обнаружении новых нарушений в отчет вносятся изменения (новые нарушения).</w:t>
            </w:r>
          </w:p>
          <w:p w:rsidR="00284D1F" w:rsidRPr="00BC3490" w:rsidRDefault="00BC3490" w:rsidP="00BC3490">
            <w:pPr>
              <w:jc w:val="both"/>
            </w:pPr>
            <w:r>
              <w:t xml:space="preserve">        </w:t>
            </w:r>
            <w:r w:rsidR="007A42C5" w:rsidRPr="00BC3490">
              <w:t xml:space="preserve">По окончании месяца </w:t>
            </w:r>
            <w:r w:rsidR="008A0FA9">
              <w:t xml:space="preserve">Исполнитель </w:t>
            </w:r>
            <w:proofErr w:type="gramStart"/>
            <w:r w:rsidR="008A0FA9">
              <w:t>предоставляет</w:t>
            </w:r>
            <w:r w:rsidR="007A42C5" w:rsidRPr="00BC3490">
              <w:t xml:space="preserve"> отчет</w:t>
            </w:r>
            <w:proofErr w:type="gramEnd"/>
            <w:r w:rsidR="007A42C5" w:rsidRPr="00BC3490">
              <w:t xml:space="preserve"> по итогам выполнения </w:t>
            </w:r>
            <w:r w:rsidR="008A0FA9">
              <w:t xml:space="preserve">календарного </w:t>
            </w:r>
            <w:r w:rsidR="007A42C5" w:rsidRPr="00BC3490">
              <w:t>плана работ  с указанием количества полетов и выявленных нарушений с разбивкой по направлениям деятельности: выявленные порывы, розливы; выявленные очаги чрезвычайных ситуаций</w:t>
            </w:r>
            <w:r w:rsidRPr="00BC3490">
              <w:t>; выявление посторонних лиц, техники и оборудования в охранных зонах обследуемых трубопроводов и несанкционированных врезок.</w:t>
            </w:r>
          </w:p>
          <w:p w:rsidR="00060F01" w:rsidRDefault="00060F01" w:rsidP="007031C5">
            <w:pPr>
              <w:ind w:left="108"/>
              <w:jc w:val="both"/>
              <w:rPr>
                <w:b/>
              </w:rPr>
            </w:pPr>
          </w:p>
          <w:p w:rsidR="00284D1F" w:rsidRPr="00AB4075" w:rsidRDefault="00284D1F" w:rsidP="007031C5">
            <w:pPr>
              <w:ind w:left="108"/>
              <w:jc w:val="both"/>
              <w:rPr>
                <w:b/>
              </w:rPr>
            </w:pPr>
            <w:r>
              <w:rPr>
                <w:b/>
              </w:rPr>
              <w:t>2.</w:t>
            </w:r>
            <w:r w:rsidRPr="00AB4075">
              <w:rPr>
                <w:b/>
              </w:rPr>
              <w:t>6. Разработка регламента контроля трасс трубопроводов.</w:t>
            </w:r>
          </w:p>
          <w:p w:rsidR="00060F01" w:rsidRDefault="00060F01" w:rsidP="007031C5">
            <w:pPr>
              <w:ind w:left="108"/>
              <w:jc w:val="both"/>
            </w:pPr>
          </w:p>
          <w:p w:rsidR="00284D1F" w:rsidRPr="00AB4075" w:rsidRDefault="00284D1F" w:rsidP="007031C5">
            <w:pPr>
              <w:ind w:left="108"/>
              <w:jc w:val="both"/>
            </w:pPr>
            <w:r w:rsidRPr="00AB4075">
              <w:t>Учитывая характеристики, настроенные при проведении полевых работ, разработать и утвердить у Заказчика, регламент на проведение контроля трасс трубопроводов, обеспечивающий:</w:t>
            </w:r>
          </w:p>
          <w:p w:rsidR="00284D1F" w:rsidRPr="00AB4075" w:rsidRDefault="00284D1F" w:rsidP="007031C5">
            <w:pPr>
              <w:ind w:left="108"/>
              <w:jc w:val="both"/>
            </w:pPr>
            <w:r w:rsidRPr="00AB4075">
              <w:t xml:space="preserve">- оптимальную периодичность контроля предложенных трасс трубопроводов с учётом их назначения, экологической важности и бизнес критичности для </w:t>
            </w:r>
            <w:r w:rsidR="007C1A3E">
              <w:t>Общества</w:t>
            </w:r>
            <w:r w:rsidRPr="00AB4075">
              <w:t>;</w:t>
            </w:r>
          </w:p>
          <w:p w:rsidR="00284D1F" w:rsidRPr="00AB4075" w:rsidRDefault="00284D1F" w:rsidP="007031C5">
            <w:pPr>
              <w:ind w:left="108"/>
              <w:jc w:val="both"/>
            </w:pPr>
            <w:r w:rsidRPr="00AB4075">
              <w:t>- оптимальные маршруты контроля трасс трубопроводов;</w:t>
            </w:r>
          </w:p>
          <w:p w:rsidR="00284D1F" w:rsidRPr="00AB4075" w:rsidRDefault="00284D1F" w:rsidP="007031C5">
            <w:pPr>
              <w:ind w:left="108"/>
              <w:jc w:val="both"/>
            </w:pPr>
            <w:r w:rsidRPr="00AB4075">
              <w:t>- оперативное обнаружение разливов нефти и подтоварной воды площадью</w:t>
            </w:r>
          </w:p>
          <w:p w:rsidR="00284D1F" w:rsidRPr="00AB4075" w:rsidRDefault="00284D1F" w:rsidP="007031C5">
            <w:pPr>
              <w:ind w:left="108"/>
              <w:jc w:val="both"/>
            </w:pPr>
            <w:r w:rsidRPr="00AB4075">
              <w:lastRenderedPageBreak/>
              <w:t xml:space="preserve"> более 1 м</w:t>
            </w:r>
            <w:proofErr w:type="gramStart"/>
            <w:r w:rsidRPr="00AB4075">
              <w:t>2</w:t>
            </w:r>
            <w:proofErr w:type="gramEnd"/>
            <w:r w:rsidRPr="00AB4075">
              <w:t>, в том числе в ночное время суток;</w:t>
            </w:r>
          </w:p>
          <w:p w:rsidR="00284D1F" w:rsidRPr="00AB4075" w:rsidRDefault="00284D1F" w:rsidP="007031C5">
            <w:pPr>
              <w:ind w:left="108"/>
              <w:jc w:val="both"/>
            </w:pPr>
            <w:r w:rsidRPr="00AB4075">
              <w:t>- оперативное выявление посторонних лиц, техники и оборудования в охранных зонах обследуемых трубопроводов;</w:t>
            </w:r>
          </w:p>
          <w:p w:rsidR="00284D1F" w:rsidRPr="00AB4075" w:rsidRDefault="00284D1F" w:rsidP="007031C5">
            <w:pPr>
              <w:ind w:left="108"/>
              <w:jc w:val="both"/>
            </w:pPr>
            <w:r w:rsidRPr="00AB4075">
              <w:t xml:space="preserve">- оперативное выявление несанкционированных врезок, нарушения обвалования; </w:t>
            </w:r>
          </w:p>
          <w:p w:rsidR="00284D1F" w:rsidRPr="00AB4075" w:rsidRDefault="00284D1F" w:rsidP="007031C5">
            <w:pPr>
              <w:ind w:left="108"/>
              <w:jc w:val="both"/>
            </w:pPr>
            <w:r w:rsidRPr="00AB4075">
              <w:t>- оперативное выявление несанкционированных переездов, шириной не менее 1,5 м;</w:t>
            </w:r>
          </w:p>
          <w:p w:rsidR="00284D1F" w:rsidRPr="00AB4075" w:rsidRDefault="00284D1F" w:rsidP="007031C5">
            <w:pPr>
              <w:ind w:left="108"/>
              <w:jc w:val="both"/>
            </w:pPr>
            <w:r w:rsidRPr="00AB4075">
              <w:t>- оперативное выявление очагов чрезвычайных ситуаций - пожаров.</w:t>
            </w:r>
          </w:p>
        </w:tc>
      </w:tr>
    </w:tbl>
    <w:p w:rsidR="00284D1F" w:rsidRPr="00AB4075" w:rsidRDefault="005B0107" w:rsidP="005B0107">
      <w:pPr>
        <w:pStyle w:val="a3"/>
        <w:tabs>
          <w:tab w:val="left" w:pos="851"/>
        </w:tabs>
        <w:spacing w:line="240" w:lineRule="auto"/>
        <w:ind w:left="0" w:firstLine="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lastRenderedPageBreak/>
        <w:t xml:space="preserve">                      </w:t>
      </w:r>
      <w:r w:rsidR="00284D1F">
        <w:rPr>
          <w:b/>
          <w:caps/>
          <w:sz w:val="24"/>
          <w:szCs w:val="24"/>
        </w:rPr>
        <w:t>3.</w:t>
      </w:r>
      <w:r w:rsidR="00284D1F" w:rsidRPr="00AB4075">
        <w:rPr>
          <w:b/>
          <w:caps/>
          <w:sz w:val="24"/>
          <w:szCs w:val="24"/>
        </w:rPr>
        <w:t xml:space="preserve"> СРОКИ И периодичность ПРОВЕДЕНИЯ РАБОТ</w:t>
      </w:r>
    </w:p>
    <w:p w:rsidR="00060F01" w:rsidRDefault="00060F01" w:rsidP="00284D1F">
      <w:pPr>
        <w:ind w:left="284"/>
        <w:jc w:val="both"/>
      </w:pPr>
    </w:p>
    <w:p w:rsidR="00284D1F" w:rsidRPr="00B959FB" w:rsidRDefault="00284D1F" w:rsidP="00284D1F">
      <w:pPr>
        <w:ind w:left="284"/>
        <w:jc w:val="both"/>
      </w:pPr>
      <w:r w:rsidRPr="00AB4075">
        <w:t xml:space="preserve">Сроки проведения работ: </w:t>
      </w:r>
      <w:r w:rsidR="003F5440">
        <w:t>90 дней</w:t>
      </w:r>
      <w:r>
        <w:t xml:space="preserve"> </w:t>
      </w:r>
    </w:p>
    <w:p w:rsidR="00284D1F" w:rsidRPr="00AB4075" w:rsidRDefault="00284D1F" w:rsidP="00284D1F">
      <w:pPr>
        <w:ind w:left="284"/>
        <w:jc w:val="both"/>
      </w:pPr>
      <w:r w:rsidRPr="00AB4075">
        <w:t xml:space="preserve">Периодичность облетов </w:t>
      </w:r>
      <w:proofErr w:type="gramStart"/>
      <w:r w:rsidRPr="00AB4075">
        <w:t>согласно</w:t>
      </w:r>
      <w:proofErr w:type="gramEnd"/>
      <w:r w:rsidRPr="00AB4075">
        <w:t xml:space="preserve"> кале</w:t>
      </w:r>
      <w:r w:rsidR="003F5440">
        <w:t>ндарного плана (приложение №2).</w:t>
      </w:r>
    </w:p>
    <w:p w:rsidR="00284D1F" w:rsidRDefault="00284D1F" w:rsidP="00284D1F">
      <w:pPr>
        <w:ind w:left="284"/>
        <w:jc w:val="both"/>
      </w:pPr>
      <w:r w:rsidRPr="00AB4075">
        <w:t>В связи с производственной необходимостью  сроки и периодичность проведени</w:t>
      </w:r>
      <w:r>
        <w:t>я работ могут</w:t>
      </w:r>
      <w:r w:rsidRPr="00AB4075">
        <w:t xml:space="preserve"> быть пересмотрен</w:t>
      </w:r>
      <w:r>
        <w:t>ы</w:t>
      </w:r>
      <w:r w:rsidRPr="00AB4075">
        <w:t>.</w:t>
      </w:r>
    </w:p>
    <w:p w:rsidR="003F5440" w:rsidRPr="00AB4075" w:rsidRDefault="003F5440" w:rsidP="00284D1F">
      <w:pPr>
        <w:ind w:left="284"/>
        <w:jc w:val="both"/>
      </w:pPr>
      <w:r>
        <w:t>Аварийные полеты производятся по заявке (звонку) представителей ЦИТС ОАО «СН-МНГ» или ДТТ.</w:t>
      </w:r>
    </w:p>
    <w:p w:rsidR="005B0107" w:rsidRDefault="00284D1F" w:rsidP="00BC3490">
      <w:pPr>
        <w:ind w:left="284"/>
        <w:jc w:val="both"/>
        <w:rPr>
          <w:b/>
          <w:caps/>
        </w:rPr>
      </w:pPr>
      <w:r w:rsidRPr="00AB4075">
        <w:t xml:space="preserve">Точное время полетов согласовать перед  началом </w:t>
      </w:r>
      <w:r>
        <w:t>полевых работ</w:t>
      </w:r>
      <w:r w:rsidRPr="00AB4075">
        <w:t>.</w:t>
      </w:r>
      <w:r w:rsidRPr="00AB4075">
        <w:rPr>
          <w:b/>
          <w:caps/>
        </w:rPr>
        <w:t xml:space="preserve"> </w:t>
      </w:r>
    </w:p>
    <w:p w:rsidR="003F5440" w:rsidRDefault="005B0107" w:rsidP="00BC3490">
      <w:pPr>
        <w:ind w:left="284"/>
        <w:jc w:val="both"/>
      </w:pPr>
      <w:r>
        <w:t>Время вылета, маршрут полета, используемое навесное оборудование при аварийных полетах согласовывается по заявке</w:t>
      </w:r>
      <w:r w:rsidR="003F5440">
        <w:t xml:space="preserve"> (звонку)</w:t>
      </w:r>
      <w:r>
        <w:t>.</w:t>
      </w:r>
      <w:r w:rsidR="00284D1F" w:rsidRPr="005B0107">
        <w:t xml:space="preserve"> </w:t>
      </w:r>
    </w:p>
    <w:p w:rsidR="003F5440" w:rsidRDefault="003F5440" w:rsidP="00BC3490">
      <w:pPr>
        <w:ind w:left="284"/>
        <w:jc w:val="both"/>
      </w:pPr>
      <w:r>
        <w:t xml:space="preserve">Обследование разведочных скважин проводится с </w:t>
      </w:r>
      <w:proofErr w:type="gramStart"/>
      <w:r w:rsidRPr="00AB0C59">
        <w:t>фотокамера</w:t>
      </w:r>
      <w:proofErr w:type="gramEnd"/>
      <w:r>
        <w:t xml:space="preserve"> совмещенная с видеокамерой </w:t>
      </w:r>
      <w:r>
        <w:rPr>
          <w:lang w:val="en-US"/>
        </w:rPr>
        <w:t>HD</w:t>
      </w:r>
      <w:r w:rsidRPr="00AB0C59">
        <w:t>.</w:t>
      </w:r>
    </w:p>
    <w:p w:rsidR="003F5440" w:rsidRPr="00AB4075" w:rsidRDefault="003F5440" w:rsidP="003F5440">
      <w:pPr>
        <w:tabs>
          <w:tab w:val="num" w:pos="142"/>
          <w:tab w:val="num" w:pos="1080"/>
        </w:tabs>
        <w:jc w:val="both"/>
      </w:pPr>
      <w:r>
        <w:t xml:space="preserve">    Контроль</w:t>
      </w:r>
      <w:r>
        <w:t xml:space="preserve"> работы подрядных организаций по строительству объектов</w:t>
      </w:r>
      <w:r>
        <w:t xml:space="preserve"> производится по звонку внепланово</w:t>
      </w:r>
      <w:r w:rsidRPr="00AB4075">
        <w:t>.</w:t>
      </w:r>
    </w:p>
    <w:p w:rsidR="003F5440" w:rsidRDefault="003F5440" w:rsidP="00BC3490">
      <w:pPr>
        <w:ind w:left="284"/>
        <w:jc w:val="both"/>
      </w:pPr>
    </w:p>
    <w:p w:rsidR="00284D1F" w:rsidRPr="00BC3490" w:rsidRDefault="00284D1F" w:rsidP="00BC3490">
      <w:pPr>
        <w:ind w:left="284"/>
        <w:jc w:val="both"/>
      </w:pPr>
      <w:r w:rsidRPr="005B0107">
        <w:t xml:space="preserve">      </w:t>
      </w:r>
    </w:p>
    <w:p w:rsidR="00284D1F" w:rsidRDefault="00BC3490" w:rsidP="00BC3490">
      <w:pPr>
        <w:pStyle w:val="a3"/>
        <w:tabs>
          <w:tab w:val="left" w:pos="851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             </w:t>
      </w:r>
    </w:p>
    <w:p w:rsidR="00284D1F" w:rsidRDefault="00284D1F" w:rsidP="00284D1F">
      <w:pPr>
        <w:pStyle w:val="a3"/>
        <w:tabs>
          <w:tab w:val="left" w:pos="851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                            </w:t>
      </w:r>
      <w:r w:rsidRPr="00AB4075">
        <w:rPr>
          <w:b/>
          <w:caps/>
          <w:sz w:val="24"/>
          <w:szCs w:val="24"/>
        </w:rPr>
        <w:t xml:space="preserve"> 4. ДОПОЛНительные требования </w:t>
      </w:r>
    </w:p>
    <w:p w:rsidR="00060F01" w:rsidRPr="00AB4075" w:rsidRDefault="00060F01" w:rsidP="00284D1F">
      <w:pPr>
        <w:pStyle w:val="a3"/>
        <w:tabs>
          <w:tab w:val="left" w:pos="851"/>
        </w:tabs>
        <w:rPr>
          <w:b/>
          <w:caps/>
          <w:sz w:val="24"/>
          <w:szCs w:val="24"/>
        </w:rPr>
      </w:pPr>
    </w:p>
    <w:p w:rsidR="00284D1F" w:rsidRPr="00AB4075" w:rsidRDefault="00284D1F" w:rsidP="00284D1F">
      <w:pPr>
        <w:pStyle w:val="a3"/>
        <w:numPr>
          <w:ilvl w:val="0"/>
          <w:numId w:val="3"/>
        </w:numPr>
        <w:tabs>
          <w:tab w:val="left" w:pos="851"/>
        </w:tabs>
        <w:rPr>
          <w:sz w:val="24"/>
          <w:szCs w:val="24"/>
        </w:rPr>
      </w:pPr>
      <w:r w:rsidRPr="00AB4075">
        <w:rPr>
          <w:sz w:val="24"/>
          <w:szCs w:val="24"/>
        </w:rPr>
        <w:t>Подрядная организация предусматривает оборудование для хранения и обработки информации, полученной в результате полевых работ.</w:t>
      </w:r>
    </w:p>
    <w:p w:rsidR="00284D1F" w:rsidRPr="00AB4075" w:rsidRDefault="00284D1F" w:rsidP="00284D1F">
      <w:pPr>
        <w:pStyle w:val="a3"/>
        <w:numPr>
          <w:ilvl w:val="0"/>
          <w:numId w:val="3"/>
        </w:numPr>
        <w:tabs>
          <w:tab w:val="left" w:pos="851"/>
        </w:tabs>
        <w:rPr>
          <w:sz w:val="24"/>
          <w:szCs w:val="24"/>
        </w:rPr>
      </w:pPr>
      <w:r w:rsidRPr="00AB4075">
        <w:rPr>
          <w:sz w:val="24"/>
          <w:szCs w:val="24"/>
        </w:rPr>
        <w:t xml:space="preserve">Подрядная организация самостоятельно обеспечивает, получает и </w:t>
      </w:r>
      <w:r w:rsidR="007031C5" w:rsidRPr="007031C5">
        <w:rPr>
          <w:sz w:val="24"/>
          <w:szCs w:val="24"/>
        </w:rPr>
        <w:t xml:space="preserve"> </w:t>
      </w:r>
    </w:p>
    <w:p w:rsidR="00284D1F" w:rsidRPr="00AB4075" w:rsidRDefault="00284D1F" w:rsidP="00284D1F">
      <w:pPr>
        <w:pStyle w:val="a3"/>
        <w:tabs>
          <w:tab w:val="left" w:pos="851"/>
        </w:tabs>
        <w:ind w:firstLine="0"/>
        <w:rPr>
          <w:sz w:val="24"/>
          <w:szCs w:val="24"/>
        </w:rPr>
      </w:pPr>
      <w:r w:rsidRPr="00AB4075">
        <w:rPr>
          <w:sz w:val="24"/>
          <w:szCs w:val="24"/>
        </w:rPr>
        <w:t>- разрешительные документы на использование воздушного пространства ОАО «СН-МНГ»</w:t>
      </w:r>
    </w:p>
    <w:p w:rsidR="00284D1F" w:rsidRPr="00AB4075" w:rsidRDefault="00284D1F" w:rsidP="00284D1F">
      <w:pPr>
        <w:pStyle w:val="a3"/>
        <w:tabs>
          <w:tab w:val="left" w:pos="851"/>
        </w:tabs>
        <w:ind w:firstLine="0"/>
        <w:rPr>
          <w:sz w:val="24"/>
          <w:szCs w:val="24"/>
        </w:rPr>
      </w:pPr>
      <w:r w:rsidRPr="00AB4075">
        <w:rPr>
          <w:sz w:val="24"/>
          <w:szCs w:val="24"/>
        </w:rPr>
        <w:t>- разрешительные документы на частотный диапазон;</w:t>
      </w:r>
    </w:p>
    <w:p w:rsidR="00284D1F" w:rsidRPr="00AB4075" w:rsidRDefault="00284D1F" w:rsidP="00284D1F">
      <w:pPr>
        <w:pStyle w:val="a3"/>
        <w:tabs>
          <w:tab w:val="left" w:pos="851"/>
        </w:tabs>
        <w:ind w:firstLine="0"/>
        <w:rPr>
          <w:sz w:val="24"/>
          <w:szCs w:val="24"/>
        </w:rPr>
      </w:pPr>
      <w:r w:rsidRPr="00AB4075">
        <w:rPr>
          <w:sz w:val="24"/>
          <w:szCs w:val="24"/>
        </w:rPr>
        <w:t>- обеспечивает хранение полученной информации и прорабатывает вопрос по периоду хранения информации;</w:t>
      </w:r>
    </w:p>
    <w:p w:rsidR="00284D1F" w:rsidRPr="00AB4075" w:rsidRDefault="00284D1F" w:rsidP="00284D1F">
      <w:pPr>
        <w:pStyle w:val="a3"/>
        <w:tabs>
          <w:tab w:val="left" w:pos="851"/>
        </w:tabs>
        <w:ind w:firstLine="0"/>
        <w:rPr>
          <w:sz w:val="24"/>
          <w:szCs w:val="24"/>
        </w:rPr>
      </w:pPr>
      <w:r w:rsidRPr="00AB4075">
        <w:rPr>
          <w:sz w:val="24"/>
          <w:szCs w:val="24"/>
        </w:rPr>
        <w:t>- станциями приема и передачи сигн</w:t>
      </w:r>
      <w:r w:rsidR="003F5440">
        <w:rPr>
          <w:sz w:val="24"/>
          <w:szCs w:val="24"/>
        </w:rPr>
        <w:t>ала</w:t>
      </w:r>
      <w:r w:rsidRPr="00AB4075">
        <w:rPr>
          <w:sz w:val="24"/>
          <w:szCs w:val="24"/>
        </w:rPr>
        <w:t>;</w:t>
      </w:r>
    </w:p>
    <w:p w:rsidR="00284D1F" w:rsidRPr="00AB4075" w:rsidRDefault="00284D1F" w:rsidP="00284D1F">
      <w:pPr>
        <w:pStyle w:val="a3"/>
        <w:tabs>
          <w:tab w:val="left" w:pos="851"/>
        </w:tabs>
        <w:ind w:firstLine="0"/>
        <w:rPr>
          <w:sz w:val="24"/>
          <w:szCs w:val="24"/>
        </w:rPr>
      </w:pPr>
      <w:r w:rsidRPr="00AB4075">
        <w:rPr>
          <w:sz w:val="24"/>
          <w:szCs w:val="24"/>
        </w:rPr>
        <w:t xml:space="preserve">-обработку полученной информации (с видеокамер и </w:t>
      </w:r>
      <w:proofErr w:type="spellStart"/>
      <w:r w:rsidRPr="00AB4075">
        <w:rPr>
          <w:sz w:val="24"/>
          <w:szCs w:val="24"/>
        </w:rPr>
        <w:t>тепловизора</w:t>
      </w:r>
      <w:proofErr w:type="spellEnd"/>
      <w:r w:rsidRPr="00AB4075">
        <w:rPr>
          <w:sz w:val="24"/>
          <w:szCs w:val="24"/>
        </w:rPr>
        <w:t>) с помощью программного обеспечения</w:t>
      </w:r>
      <w:r w:rsidR="008C236A">
        <w:rPr>
          <w:sz w:val="24"/>
          <w:szCs w:val="24"/>
        </w:rPr>
        <w:t xml:space="preserve"> (описанного выше)</w:t>
      </w:r>
      <w:r w:rsidRPr="00AB4075">
        <w:rPr>
          <w:sz w:val="24"/>
          <w:szCs w:val="24"/>
        </w:rPr>
        <w:t xml:space="preserve">, позволяющего обнаруживать предполагаемые аварийные участки трубопроводной системы. </w:t>
      </w:r>
    </w:p>
    <w:p w:rsidR="00284D1F" w:rsidRPr="00AB4075" w:rsidRDefault="00284D1F" w:rsidP="00284D1F">
      <w:pPr>
        <w:pStyle w:val="a3"/>
        <w:tabs>
          <w:tab w:val="left" w:pos="851"/>
        </w:tabs>
        <w:ind w:firstLine="0"/>
        <w:rPr>
          <w:sz w:val="24"/>
          <w:szCs w:val="24"/>
        </w:rPr>
      </w:pPr>
      <w:r w:rsidRPr="00AB4075">
        <w:rPr>
          <w:sz w:val="24"/>
          <w:szCs w:val="24"/>
        </w:rPr>
        <w:t>3. Подрядная организация обеспечивает стабильную работу дистанционно пилотируемого летательного аппарата и  специализированного оборудования (коммуникационное, навигационное, фото-видеоаппаратура, спектральное и т.п.) в метеорологических условиях Западной Сибири.</w:t>
      </w:r>
    </w:p>
    <w:p w:rsidR="00BC3490" w:rsidRDefault="00284D1F" w:rsidP="00DD1C9C">
      <w:pPr>
        <w:pStyle w:val="a3"/>
        <w:tabs>
          <w:tab w:val="left" w:pos="851"/>
        </w:tabs>
        <w:ind w:left="0" w:firstLine="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          </w:t>
      </w:r>
      <w:r w:rsidRPr="00AB4075">
        <w:rPr>
          <w:b/>
          <w:caps/>
          <w:sz w:val="24"/>
          <w:szCs w:val="24"/>
        </w:rPr>
        <w:t xml:space="preserve"> </w:t>
      </w:r>
    </w:p>
    <w:p w:rsidR="00284D1F" w:rsidRPr="00AB4075" w:rsidRDefault="00284D1F" w:rsidP="00284D1F">
      <w:pPr>
        <w:pStyle w:val="a3"/>
        <w:tabs>
          <w:tab w:val="left" w:pos="851"/>
        </w:tabs>
        <w:ind w:left="0" w:firstLine="0"/>
        <w:jc w:val="center"/>
        <w:rPr>
          <w:b/>
          <w:caps/>
          <w:sz w:val="24"/>
          <w:szCs w:val="24"/>
        </w:rPr>
      </w:pPr>
      <w:r w:rsidRPr="00AB4075">
        <w:rPr>
          <w:b/>
          <w:caps/>
          <w:sz w:val="24"/>
          <w:szCs w:val="24"/>
        </w:rPr>
        <w:t>Перечень предоставляемой документации</w:t>
      </w:r>
    </w:p>
    <w:p w:rsidR="00284D1F" w:rsidRPr="00AB4075" w:rsidRDefault="00284D1F" w:rsidP="00DD1C9C">
      <w:pPr>
        <w:tabs>
          <w:tab w:val="left" w:pos="600"/>
        </w:tabs>
        <w:ind w:left="426" w:firstLine="294"/>
        <w:jc w:val="both"/>
      </w:pPr>
      <w:r w:rsidRPr="00AB4075">
        <w:t>Заказчик выдает Исполнителю актуальную и достоверную техническую документацию. Предоставляемая информация верифицируется Исполнителем работ и ответственными службами Заказчика (совместно). В случае неполноты имеющейся информации осуществляются мероприятия по сбору недостающих данных и сведений по программе, согласованной Исполнителем работ и Заказчиком. Условия конфиденциальности информации, предоставляемой Заказчиком в распоряжение Исполнителя, устанавливаются в договоре на проведение работ.</w:t>
      </w:r>
    </w:p>
    <w:p w:rsidR="00284D1F" w:rsidRPr="00AB4075" w:rsidRDefault="00284D1F" w:rsidP="005B0107">
      <w:pPr>
        <w:tabs>
          <w:tab w:val="left" w:pos="600"/>
        </w:tabs>
        <w:jc w:val="both"/>
      </w:pPr>
    </w:p>
    <w:p w:rsidR="00284D1F" w:rsidRPr="00AB4075" w:rsidRDefault="00284D1F" w:rsidP="00284D1F">
      <w:pPr>
        <w:tabs>
          <w:tab w:val="left" w:pos="600"/>
        </w:tabs>
        <w:ind w:firstLine="720"/>
        <w:jc w:val="both"/>
      </w:pPr>
      <w:bookmarkStart w:id="0" w:name="_Toc173325949"/>
      <w:r w:rsidRPr="00AB4075">
        <w:t>Перечень обязательной информации включает:</w:t>
      </w:r>
      <w:bookmarkEnd w:id="0"/>
    </w:p>
    <w:p w:rsidR="00284D1F" w:rsidRPr="00AB4075" w:rsidRDefault="00284D1F" w:rsidP="00284D1F">
      <w:pPr>
        <w:numPr>
          <w:ilvl w:val="0"/>
          <w:numId w:val="2"/>
        </w:numPr>
        <w:jc w:val="both"/>
      </w:pPr>
      <w:r w:rsidRPr="00AB4075">
        <w:t>Наименование, назначение трубопровода.</w:t>
      </w:r>
    </w:p>
    <w:p w:rsidR="00284D1F" w:rsidRPr="00AB4075" w:rsidRDefault="00284D1F" w:rsidP="00284D1F">
      <w:pPr>
        <w:numPr>
          <w:ilvl w:val="0"/>
          <w:numId w:val="2"/>
        </w:numPr>
        <w:jc w:val="both"/>
      </w:pPr>
      <w:r w:rsidRPr="00AB4075">
        <w:t>Диаметр и толщина стенки трубопровода (</w:t>
      </w:r>
      <w:r w:rsidRPr="00AB4075">
        <w:rPr>
          <w:lang w:val="en-US"/>
        </w:rPr>
        <w:t>D</w:t>
      </w:r>
      <w:proofErr w:type="gramStart"/>
      <w:r w:rsidRPr="00AB4075">
        <w:t>х</w:t>
      </w:r>
      <w:proofErr w:type="gramEnd"/>
      <w:r w:rsidRPr="00AB4075">
        <w:rPr>
          <w:lang w:val="en-US"/>
        </w:rPr>
        <w:t>h</w:t>
      </w:r>
      <w:r w:rsidRPr="00AB4075">
        <w:t>, мм).</w:t>
      </w:r>
    </w:p>
    <w:p w:rsidR="00284D1F" w:rsidRPr="00AB4075" w:rsidRDefault="00284D1F" w:rsidP="00284D1F">
      <w:pPr>
        <w:numPr>
          <w:ilvl w:val="0"/>
          <w:numId w:val="2"/>
        </w:numPr>
        <w:jc w:val="both"/>
      </w:pPr>
      <w:r w:rsidRPr="00AB4075">
        <w:t>Протяжённость трубопровода (</w:t>
      </w:r>
      <w:r w:rsidRPr="00AB4075">
        <w:rPr>
          <w:lang w:val="en-US"/>
        </w:rPr>
        <w:t>L</w:t>
      </w:r>
      <w:r w:rsidRPr="00AB4075">
        <w:t>, км).</w:t>
      </w:r>
    </w:p>
    <w:p w:rsidR="00284D1F" w:rsidRPr="00AB4075" w:rsidRDefault="00284D1F" w:rsidP="00284D1F">
      <w:pPr>
        <w:numPr>
          <w:ilvl w:val="0"/>
          <w:numId w:val="2"/>
        </w:numPr>
        <w:jc w:val="both"/>
      </w:pPr>
      <w:r w:rsidRPr="00AB4075">
        <w:t xml:space="preserve">Схема трубопроводов, координаты углов контролируемого участка.  </w:t>
      </w:r>
    </w:p>
    <w:p w:rsidR="00284D1F" w:rsidRPr="00DD1C9C" w:rsidRDefault="00284D1F" w:rsidP="00DD1C9C">
      <w:pPr>
        <w:numPr>
          <w:ilvl w:val="0"/>
          <w:numId w:val="2"/>
        </w:numPr>
        <w:jc w:val="both"/>
      </w:pPr>
      <w:r w:rsidRPr="00AB4075">
        <w:t>Технологическая схема трубопроводов.</w:t>
      </w:r>
    </w:p>
    <w:p w:rsidR="00284D1F" w:rsidRDefault="00284D1F" w:rsidP="00284D1F">
      <w:pPr>
        <w:jc w:val="both"/>
      </w:pPr>
    </w:p>
    <w:p w:rsidR="00DD1C9C" w:rsidRPr="00AB4075" w:rsidRDefault="00DD1C9C" w:rsidP="00284D1F">
      <w:pPr>
        <w:jc w:val="both"/>
      </w:pPr>
    </w:p>
    <w:p w:rsidR="007031C5" w:rsidRPr="005B0107" w:rsidRDefault="00284D1F" w:rsidP="005B0107">
      <w:pPr>
        <w:jc w:val="both"/>
        <w:rPr>
          <w:b/>
          <w:color w:val="000000"/>
        </w:rPr>
      </w:pPr>
      <w:r w:rsidRPr="00DC032E">
        <w:rPr>
          <w:b/>
          <w:color w:val="000000"/>
        </w:rPr>
        <w:t xml:space="preserve">Начальник </w:t>
      </w:r>
      <w:proofErr w:type="spellStart"/>
      <w:r w:rsidRPr="00DC032E">
        <w:rPr>
          <w:b/>
          <w:color w:val="000000"/>
        </w:rPr>
        <w:t>ОпоЭТ</w:t>
      </w:r>
      <w:proofErr w:type="spellEnd"/>
      <w:r w:rsidRPr="00DC032E">
        <w:rPr>
          <w:b/>
          <w:color w:val="000000"/>
        </w:rPr>
        <w:t xml:space="preserve"> ДТТ </w:t>
      </w:r>
      <w:r w:rsidRPr="00DC032E">
        <w:rPr>
          <w:b/>
          <w:color w:val="000000"/>
        </w:rPr>
        <w:tab/>
      </w:r>
      <w:r w:rsidRPr="00DC032E">
        <w:rPr>
          <w:b/>
          <w:color w:val="000000"/>
        </w:rPr>
        <w:tab/>
      </w:r>
      <w:r w:rsidRPr="00DC032E">
        <w:rPr>
          <w:b/>
          <w:color w:val="000000"/>
        </w:rPr>
        <w:tab/>
      </w:r>
      <w:r w:rsidRPr="00DC032E">
        <w:rPr>
          <w:b/>
          <w:color w:val="000000"/>
        </w:rPr>
        <w:tab/>
      </w:r>
      <w:r w:rsidRPr="00DC032E">
        <w:rPr>
          <w:b/>
          <w:color w:val="000000"/>
        </w:rPr>
        <w:tab/>
      </w:r>
      <w:r w:rsidRPr="00DC032E">
        <w:rPr>
          <w:b/>
          <w:color w:val="000000"/>
        </w:rPr>
        <w:tab/>
      </w:r>
      <w:r w:rsidR="00B72C53">
        <w:rPr>
          <w:b/>
          <w:color w:val="000000"/>
        </w:rPr>
        <w:t>Юсупов Р.А.</w:t>
      </w:r>
      <w:bookmarkStart w:id="1" w:name="_GoBack"/>
      <w:bookmarkEnd w:id="1"/>
    </w:p>
    <w:sectPr w:rsidR="007031C5" w:rsidRPr="005B0107" w:rsidSect="00B21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13FF6"/>
    <w:multiLevelType w:val="hybridMultilevel"/>
    <w:tmpl w:val="9A9A6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25316C"/>
    <w:multiLevelType w:val="hybridMultilevel"/>
    <w:tmpl w:val="5CB05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665463"/>
    <w:multiLevelType w:val="hybridMultilevel"/>
    <w:tmpl w:val="225CAA2A"/>
    <w:lvl w:ilvl="0" w:tplc="0930B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6B6113"/>
    <w:multiLevelType w:val="hybridMultilevel"/>
    <w:tmpl w:val="ACFA7624"/>
    <w:lvl w:ilvl="0" w:tplc="0930B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C84176"/>
    <w:multiLevelType w:val="hybridMultilevel"/>
    <w:tmpl w:val="6EFE62E6"/>
    <w:lvl w:ilvl="0" w:tplc="31747C14">
      <w:start w:val="2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AA5FC0"/>
    <w:multiLevelType w:val="hybridMultilevel"/>
    <w:tmpl w:val="33D4D2B0"/>
    <w:lvl w:ilvl="0" w:tplc="0930B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4D1F"/>
    <w:rsid w:val="00060F01"/>
    <w:rsid w:val="000A0CE6"/>
    <w:rsid w:val="00284D1F"/>
    <w:rsid w:val="00340387"/>
    <w:rsid w:val="003F5440"/>
    <w:rsid w:val="004E6CFF"/>
    <w:rsid w:val="005B0107"/>
    <w:rsid w:val="007031C5"/>
    <w:rsid w:val="007A42C5"/>
    <w:rsid w:val="007C1A3E"/>
    <w:rsid w:val="008570C0"/>
    <w:rsid w:val="008A0FA9"/>
    <w:rsid w:val="008B48BD"/>
    <w:rsid w:val="008C236A"/>
    <w:rsid w:val="009110B7"/>
    <w:rsid w:val="009C77C2"/>
    <w:rsid w:val="009E4448"/>
    <w:rsid w:val="00AB0C59"/>
    <w:rsid w:val="00B2195A"/>
    <w:rsid w:val="00B66EC9"/>
    <w:rsid w:val="00B72C53"/>
    <w:rsid w:val="00BC3490"/>
    <w:rsid w:val="00BC6B26"/>
    <w:rsid w:val="00BF44CC"/>
    <w:rsid w:val="00C441D7"/>
    <w:rsid w:val="00CB0047"/>
    <w:rsid w:val="00CB4D6D"/>
    <w:rsid w:val="00D57633"/>
    <w:rsid w:val="00D95CA0"/>
    <w:rsid w:val="00DC7008"/>
    <w:rsid w:val="00DD1C9C"/>
    <w:rsid w:val="00E7773D"/>
    <w:rsid w:val="00E90595"/>
    <w:rsid w:val="00EC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D1F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4D1F"/>
    <w:pPr>
      <w:spacing w:line="216" w:lineRule="auto"/>
      <w:ind w:left="360" w:hanging="360"/>
      <w:jc w:val="both"/>
    </w:pPr>
    <w:rPr>
      <w:sz w:val="22"/>
      <w:szCs w:val="20"/>
    </w:rPr>
  </w:style>
  <w:style w:type="character" w:customStyle="1" w:styleId="a4">
    <w:name w:val="Основной текст с отступом Знак"/>
    <w:basedOn w:val="a0"/>
    <w:link w:val="a3"/>
    <w:rsid w:val="00284D1F"/>
    <w:rPr>
      <w:rFonts w:eastAsia="Times New Roman"/>
      <w:sz w:val="22"/>
      <w:szCs w:val="20"/>
      <w:lang w:eastAsia="ru-RU"/>
    </w:rPr>
  </w:style>
  <w:style w:type="paragraph" w:styleId="a5">
    <w:name w:val="List Paragraph"/>
    <w:basedOn w:val="a"/>
    <w:uiPriority w:val="34"/>
    <w:qFormat/>
    <w:rsid w:val="00DC700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C34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3490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A0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B91DE-BE05-42DF-96A9-508C65EF0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4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Ващенко Сергей Александрович</dc:creator>
  <cp:lastModifiedBy>Игорь Пантелеймонович Ивасивка</cp:lastModifiedBy>
  <cp:revision>14</cp:revision>
  <cp:lastPrinted>2015-07-02T15:13:00Z</cp:lastPrinted>
  <dcterms:created xsi:type="dcterms:W3CDTF">2015-03-27T04:12:00Z</dcterms:created>
  <dcterms:modified xsi:type="dcterms:W3CDTF">2015-07-18T05:34:00Z</dcterms:modified>
</cp:coreProperties>
</file>