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19" w:rsidRPr="009B4C1B" w:rsidRDefault="00F32719" w:rsidP="00F32719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88762E" w:rsidRPr="0088762E" w:rsidRDefault="00C02A1C" w:rsidP="0088762E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Приложение №</w:t>
      </w:r>
      <w:r w:rsidR="009852C7" w:rsidRPr="00B755BF">
        <w:rPr>
          <w:b/>
          <w:bCs/>
          <w:sz w:val="24"/>
          <w:szCs w:val="24"/>
        </w:rPr>
        <w:t>10</w:t>
      </w:r>
    </w:p>
    <w:p w:rsidR="00D607BF" w:rsidRDefault="00C02A1C" w:rsidP="0088762E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  договору № __</w:t>
      </w:r>
    </w:p>
    <w:p w:rsidR="0088762E" w:rsidRPr="0088762E" w:rsidRDefault="00C02A1C" w:rsidP="0088762E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__________ 20__</w:t>
      </w:r>
      <w:r w:rsidR="0088762E" w:rsidRPr="0088762E">
        <w:rPr>
          <w:b/>
          <w:bCs/>
          <w:sz w:val="24"/>
          <w:szCs w:val="24"/>
        </w:rPr>
        <w:t>г.</w:t>
      </w:r>
    </w:p>
    <w:p w:rsidR="00A52931" w:rsidRDefault="00A52931" w:rsidP="0088762E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A52931" w:rsidRPr="0088762E" w:rsidRDefault="00A52931" w:rsidP="0088762E">
      <w:pPr>
        <w:keepNext/>
        <w:autoSpaceDE/>
        <w:spacing w:line="240" w:lineRule="auto"/>
        <w:ind w:firstLine="709"/>
        <w:jc w:val="right"/>
        <w:rPr>
          <w:b/>
          <w:bCs/>
          <w:sz w:val="24"/>
          <w:szCs w:val="24"/>
        </w:rPr>
      </w:pPr>
    </w:p>
    <w:p w:rsidR="00F32719" w:rsidRPr="0088762E" w:rsidRDefault="00F32719" w:rsidP="00F32719">
      <w:pPr>
        <w:keepNext/>
        <w:autoSpaceDE/>
        <w:spacing w:line="240" w:lineRule="auto"/>
        <w:ind w:firstLine="709"/>
        <w:jc w:val="center"/>
        <w:rPr>
          <w:b/>
          <w:sz w:val="24"/>
          <w:szCs w:val="24"/>
        </w:rPr>
      </w:pPr>
      <w:r w:rsidRPr="0088762E">
        <w:rPr>
          <w:b/>
          <w:bCs/>
          <w:sz w:val="24"/>
          <w:szCs w:val="24"/>
        </w:rPr>
        <w:t xml:space="preserve">Акт приема </w:t>
      </w:r>
      <w:r w:rsidRPr="0088762E">
        <w:rPr>
          <w:sz w:val="24"/>
          <w:szCs w:val="24"/>
        </w:rPr>
        <w:t xml:space="preserve">– </w:t>
      </w:r>
      <w:r w:rsidRPr="0088762E">
        <w:rPr>
          <w:b/>
          <w:sz w:val="24"/>
          <w:szCs w:val="24"/>
        </w:rPr>
        <w:t>передачи</w:t>
      </w:r>
    </w:p>
    <w:p w:rsidR="00F32719" w:rsidRPr="0088762E" w:rsidRDefault="00F32719" w:rsidP="00F32719">
      <w:pPr>
        <w:keepNext/>
        <w:autoSpaceDE/>
        <w:spacing w:line="240" w:lineRule="auto"/>
        <w:ind w:firstLine="709"/>
        <w:jc w:val="center"/>
        <w:rPr>
          <w:b/>
          <w:bCs/>
          <w:sz w:val="24"/>
          <w:szCs w:val="24"/>
        </w:rPr>
      </w:pPr>
      <w:r w:rsidRPr="0088762E">
        <w:rPr>
          <w:b/>
          <w:bCs/>
          <w:sz w:val="24"/>
          <w:szCs w:val="24"/>
        </w:rPr>
        <w:t xml:space="preserve">Локальных нормативных актов Заказчика </w:t>
      </w:r>
    </w:p>
    <w:p w:rsidR="00F32719" w:rsidRPr="0088762E" w:rsidRDefault="00F32719" w:rsidP="00F32719">
      <w:pPr>
        <w:keepNext/>
        <w:autoSpaceDE/>
        <w:spacing w:line="240" w:lineRule="auto"/>
        <w:ind w:firstLine="0"/>
        <w:rPr>
          <w:b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F32719" w:rsidRPr="0088762E" w:rsidTr="003B0F1F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88762E" w:rsidRDefault="00F32719" w:rsidP="003B0F1F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88762E">
              <w:rPr>
                <w:sz w:val="20"/>
                <w:szCs w:val="20"/>
                <w:lang w:val="uk-UA"/>
              </w:rPr>
              <w:t>№</w:t>
            </w:r>
          </w:p>
          <w:p w:rsidR="00F32719" w:rsidRPr="0088762E" w:rsidRDefault="00F32719" w:rsidP="003B0F1F">
            <w:pPr>
              <w:autoSpaceDE/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88762E">
              <w:rPr>
                <w:sz w:val="20"/>
                <w:szCs w:val="20"/>
                <w:lang w:val="uk-UA"/>
              </w:rPr>
              <w:t>п/</w:t>
            </w:r>
            <w:proofErr w:type="spellStart"/>
            <w:r w:rsidRPr="0088762E">
              <w:rPr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88762E" w:rsidRDefault="00F32719" w:rsidP="003B0F1F">
            <w:pPr>
              <w:autoSpaceDE/>
              <w:spacing w:line="240" w:lineRule="auto"/>
              <w:ind w:firstLine="0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88762E">
              <w:rPr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88762E">
              <w:rPr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88762E">
              <w:rPr>
                <w:b/>
                <w:sz w:val="20"/>
                <w:szCs w:val="20"/>
                <w:lang w:val="uk-UA"/>
              </w:rPr>
              <w:t>Объем</w:t>
            </w:r>
            <w:proofErr w:type="spellEnd"/>
          </w:p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sz w:val="20"/>
                <w:szCs w:val="20"/>
                <w:lang w:val="uk-UA"/>
              </w:rPr>
            </w:pPr>
            <w:r w:rsidRPr="0088762E">
              <w:rPr>
                <w:sz w:val="20"/>
                <w:szCs w:val="20"/>
                <w:lang w:val="uk-UA"/>
              </w:rPr>
              <w:t>(</w:t>
            </w:r>
            <w:proofErr w:type="spellStart"/>
            <w:r w:rsidRPr="0088762E">
              <w:rPr>
                <w:sz w:val="20"/>
                <w:szCs w:val="20"/>
                <w:lang w:val="uk-UA"/>
              </w:rPr>
              <w:t>кол-во</w:t>
            </w:r>
            <w:proofErr w:type="spellEnd"/>
            <w:r w:rsidRPr="0088762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88762E">
              <w:rPr>
                <w:sz w:val="20"/>
                <w:szCs w:val="20"/>
                <w:lang w:val="uk-UA"/>
              </w:rPr>
              <w:t>листов</w:t>
            </w:r>
            <w:proofErr w:type="spellEnd"/>
            <w:r w:rsidRPr="0088762E">
              <w:rPr>
                <w:sz w:val="20"/>
                <w:szCs w:val="20"/>
                <w:lang w:val="uk-UA"/>
              </w:rPr>
              <w:t>)</w:t>
            </w:r>
          </w:p>
        </w:tc>
      </w:tr>
      <w:tr w:rsidR="00F32719" w:rsidRPr="0088762E" w:rsidTr="003B0F1F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10"/>
                <w:szCs w:val="1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F32719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88762E">
              <w:rPr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3B0F1F" w:rsidP="003B0F1F">
            <w:pPr>
              <w:shd w:val="clear" w:color="auto" w:fill="FFFFFF"/>
              <w:tabs>
                <w:tab w:val="left" w:pos="718"/>
              </w:tabs>
              <w:spacing w:line="290" w:lineRule="auto"/>
              <w:ind w:firstLine="0"/>
              <w:jc w:val="both"/>
              <w:rPr>
                <w:color w:val="FF0000"/>
                <w:spacing w:val="-6"/>
                <w:sz w:val="24"/>
                <w:szCs w:val="24"/>
              </w:rPr>
            </w:pPr>
            <w:r w:rsidRPr="00E82FD6">
              <w:rPr>
                <w:sz w:val="24"/>
                <w:szCs w:val="24"/>
              </w:rPr>
              <w:t>Положения по одновременному производству буровых работ, освоению, ремонту и эксплуатации скважин на кустовой площадке ОАО «СН-МНГ»</w:t>
            </w:r>
            <w:r w:rsidR="00393A84" w:rsidRPr="00E82FD6">
              <w:rPr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F32719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88762E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3B0F1F" w:rsidP="003B0F1F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2FD6">
              <w:rPr>
                <w:rFonts w:ascii="Times New Roman" w:hAnsi="Times New Roman" w:cs="Times New Roman"/>
                <w:sz w:val="24"/>
                <w:szCs w:val="24"/>
              </w:rPr>
              <w:t xml:space="preserve">Стандарт «Общие требования, предъявляемые к Подрядным организациям в открытом акционерном обществе </w:t>
            </w:r>
            <w:r w:rsidR="00BD38CD" w:rsidRPr="00E82FD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-Мегионнефтегаз» в области охраны труда, промышленной, пожарной и экологической безопасности»</w:t>
            </w:r>
            <w:r w:rsidR="00393A84" w:rsidRPr="00E82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F32719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88762E">
              <w:rPr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BD38CD" w:rsidP="00BD38CD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2FD6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контрольно-пропускных пунктах </w:t>
            </w:r>
            <w:r w:rsidRPr="00E82FD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открытого акционерного общества «</w:t>
            </w:r>
            <w:proofErr w:type="spellStart"/>
            <w:r w:rsidRPr="00E82FD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Славнефть</w:t>
            </w:r>
            <w:proofErr w:type="spellEnd"/>
            <w:r w:rsidRPr="00E82FD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-Мегионнефтегаз»</w:t>
            </w:r>
            <w:r w:rsidR="00393A84" w:rsidRPr="00E82FD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F32719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 w:rsidRPr="0088762E">
              <w:rPr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BD38CD" w:rsidP="00BD38CD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-Мегионнефтегаз»</w:t>
            </w:r>
            <w:r w:rsidR="00393A84" w:rsidRPr="00E82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E82FD6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F32719" w:rsidRPr="0088762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0D7406" w:rsidP="000D7406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-Мегионнефтегаз»</w:t>
            </w:r>
            <w:r w:rsidR="00393A84" w:rsidRPr="00E82F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E82FD6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</w:t>
            </w:r>
            <w:r w:rsidR="00F32719" w:rsidRPr="0088762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393A84" w:rsidP="00393A84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Регламент взаимодействия ОАО «СН-МНГ» с Подрядными организациями в процессе привлечения Субподрядных организаций.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E82FD6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</w:t>
            </w:r>
            <w:r w:rsidR="00F32719" w:rsidRPr="0088762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263367" w:rsidP="000A1CDD">
            <w:pPr>
              <w:pStyle w:val="a3"/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  <w:r w:rsidR="000A1CDD" w:rsidRPr="00E82FD6">
              <w:rPr>
                <w:rFonts w:ascii="Times New Roman" w:hAnsi="Times New Roman" w:cs="Times New Roman"/>
                <w:sz w:val="24"/>
                <w:szCs w:val="24"/>
              </w:rPr>
              <w:t xml:space="preserve"> о производственном </w:t>
            </w:r>
            <w:proofErr w:type="gramStart"/>
            <w:r w:rsidR="000A1CDD" w:rsidRPr="00E82FD6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="000A1CDD" w:rsidRPr="00E82FD6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 промышленной безопасности на опасных производственных объектах открытого акционерного общества «</w:t>
            </w:r>
            <w:proofErr w:type="spellStart"/>
            <w:r w:rsidR="000A1CDD" w:rsidRPr="00E82FD6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="000A1CDD" w:rsidRPr="00E82FD6">
              <w:rPr>
                <w:rFonts w:ascii="Times New Roman" w:hAnsi="Times New Roman" w:cs="Times New Roman"/>
                <w:sz w:val="24"/>
                <w:szCs w:val="24"/>
              </w:rPr>
              <w:t>-Мегионнефтегаз».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E82FD6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</w:t>
            </w:r>
            <w:r w:rsidR="00F32719" w:rsidRPr="0088762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974DC1" w:rsidRDefault="00EC50F3" w:rsidP="00974DC1">
            <w:pPr>
              <w:ind w:firstLine="0"/>
              <w:jc w:val="both"/>
              <w:rPr>
                <w:sz w:val="24"/>
                <w:szCs w:val="24"/>
              </w:rPr>
            </w:pPr>
            <w:r w:rsidRPr="00E82FD6">
              <w:rPr>
                <w:sz w:val="24"/>
                <w:szCs w:val="24"/>
              </w:rPr>
              <w:t>Процедура «</w:t>
            </w:r>
            <w:r w:rsidRPr="00974DC1">
              <w:rPr>
                <w:sz w:val="24"/>
                <w:szCs w:val="24"/>
              </w:rPr>
              <w:t>Контроль употребления алкоголя, нарко</w:t>
            </w:r>
            <w:r w:rsidR="00002E50" w:rsidRPr="00974DC1">
              <w:rPr>
                <w:sz w:val="24"/>
                <w:szCs w:val="24"/>
              </w:rPr>
              <w:t xml:space="preserve">тических и токсических веществ» и </w:t>
            </w:r>
            <w:r w:rsidR="00974DC1" w:rsidRPr="00974DC1">
              <w:rPr>
                <w:sz w:val="24"/>
                <w:szCs w:val="24"/>
              </w:rPr>
              <w:t xml:space="preserve"> Изменение 1</w:t>
            </w:r>
            <w:r w:rsidR="00974DC1">
              <w:rPr>
                <w:sz w:val="24"/>
                <w:szCs w:val="24"/>
              </w:rPr>
              <w:t xml:space="preserve"> </w:t>
            </w:r>
            <w:r w:rsidR="00974DC1" w:rsidRPr="00974DC1">
              <w:rPr>
                <w:sz w:val="24"/>
                <w:szCs w:val="24"/>
              </w:rPr>
              <w:t>к процедуре «Контроль употребления алкоголя, наркотических и токсических веществ»</w:t>
            </w:r>
            <w:r w:rsidR="00974DC1">
              <w:rPr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E82FD6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</w:t>
            </w:r>
            <w:r w:rsidR="00F32719" w:rsidRPr="0088762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263367" w:rsidP="00245C57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2FD6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 w:rsidR="00245C57" w:rsidRPr="00E82FD6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производственными рисками и рисками работ повышенной опасности в открытом акционерном обществе «</w:t>
            </w:r>
            <w:proofErr w:type="spellStart"/>
            <w:r w:rsidR="00245C57" w:rsidRPr="00E82FD6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="00245C57" w:rsidRPr="00E82FD6">
              <w:rPr>
                <w:rFonts w:ascii="Times New Roman" w:hAnsi="Times New Roman" w:cs="Times New Roman"/>
                <w:sz w:val="24"/>
                <w:szCs w:val="24"/>
              </w:rPr>
              <w:t>-Мегионнефтегаз».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E82FD6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F32719" w:rsidRPr="0088762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263367" w:rsidP="00263367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FD6">
              <w:rPr>
                <w:rFonts w:ascii="Times New Roman" w:hAnsi="Times New Roman"/>
                <w:sz w:val="24"/>
                <w:szCs w:val="24"/>
              </w:rPr>
              <w:t>Стандарт «Порядок технического расследования и учета пожаров, произошедших на объектах Открытого акционерного общества «</w:t>
            </w:r>
            <w:proofErr w:type="spellStart"/>
            <w:r w:rsidRPr="00E82FD6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E82FD6">
              <w:rPr>
                <w:rFonts w:ascii="Times New Roman" w:hAnsi="Times New Roman"/>
                <w:sz w:val="24"/>
                <w:szCs w:val="24"/>
              </w:rPr>
              <w:t>-Мегионнефтегаз».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E82FD6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</w:t>
            </w:r>
            <w:r w:rsidR="00F32719" w:rsidRPr="0088762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263367" w:rsidP="00263367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FD6">
              <w:rPr>
                <w:rFonts w:ascii="Times New Roman" w:hAnsi="Times New Roman"/>
                <w:sz w:val="24"/>
                <w:szCs w:val="24"/>
              </w:rPr>
              <w:t xml:space="preserve">Стандарт «Расследование и учет происшествий в </w:t>
            </w:r>
            <w:r w:rsidR="00847E47" w:rsidRPr="00E82FD6">
              <w:rPr>
                <w:rFonts w:ascii="Times New Roman" w:hAnsi="Times New Roman"/>
                <w:sz w:val="24"/>
                <w:szCs w:val="24"/>
              </w:rPr>
              <w:t>области охраны труда, промышлен</w:t>
            </w:r>
            <w:r w:rsidRPr="00E82FD6">
              <w:rPr>
                <w:rFonts w:ascii="Times New Roman" w:hAnsi="Times New Roman"/>
                <w:sz w:val="24"/>
                <w:szCs w:val="24"/>
              </w:rPr>
              <w:t>ной безопасности и охраны окружающей среды, подготовка, распространение, учет извлеченных уроков и планов действий в Открытом акционерном обществе «</w:t>
            </w:r>
            <w:proofErr w:type="spellStart"/>
            <w:r w:rsidRPr="00E82FD6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E82FD6">
              <w:rPr>
                <w:rFonts w:ascii="Times New Roman" w:hAnsi="Times New Roman"/>
                <w:sz w:val="24"/>
                <w:szCs w:val="24"/>
              </w:rPr>
              <w:t>-Мегионнефтегаз».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D71CD1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1CD1" w:rsidRDefault="00E82FD6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>12</w:t>
            </w:r>
            <w:r w:rsidR="00D71CD1">
              <w:rPr>
                <w:b/>
                <w:sz w:val="24"/>
                <w:szCs w:val="24"/>
                <w:lang w:val="uk-UA"/>
              </w:rPr>
              <w:t>.</w:t>
            </w:r>
          </w:p>
          <w:p w:rsidR="00D71CD1" w:rsidRPr="0088762E" w:rsidRDefault="00D71CD1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1CD1" w:rsidRPr="00E82FD6" w:rsidRDefault="00D71CD1" w:rsidP="00D71CD1">
            <w:pPr>
              <w:ind w:right="-41" w:firstLine="0"/>
              <w:jc w:val="both"/>
              <w:rPr>
                <w:color w:val="FF0000"/>
                <w:sz w:val="24"/>
                <w:szCs w:val="24"/>
              </w:rPr>
            </w:pPr>
            <w:r w:rsidRPr="00E82FD6">
              <w:rPr>
                <w:sz w:val="24"/>
                <w:szCs w:val="24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E82FD6">
              <w:rPr>
                <w:sz w:val="24"/>
                <w:szCs w:val="24"/>
              </w:rPr>
              <w:t>Славнефть</w:t>
            </w:r>
            <w:proofErr w:type="spellEnd"/>
            <w:r w:rsidRPr="00E82FD6">
              <w:rPr>
                <w:sz w:val="24"/>
                <w:szCs w:val="24"/>
              </w:rPr>
              <w:t>-Мегионнефтегаз».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1CD1" w:rsidRPr="0088762E" w:rsidRDefault="00D71CD1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BD4098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13</w:t>
            </w:r>
            <w:r w:rsidR="00F32719" w:rsidRPr="0088762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847E47" w:rsidP="00847E47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2FD6">
              <w:rPr>
                <w:rFonts w:ascii="Times New Roman" w:hAnsi="Times New Roman"/>
                <w:sz w:val="24"/>
                <w:szCs w:val="24"/>
              </w:rPr>
              <w:t>План экстренного медицинского реагирования в ОАО «СН-МНГ».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F32719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88762E" w:rsidRDefault="00BD4098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14</w:t>
            </w:r>
            <w:r w:rsidR="00F32719" w:rsidRPr="0088762E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F32719" w:rsidRPr="00E82FD6" w:rsidRDefault="00451A72" w:rsidP="00847E47">
            <w:pPr>
              <w:pStyle w:val="a3"/>
              <w:shd w:val="clear" w:color="auto" w:fill="FFFFFF"/>
              <w:spacing w:after="0" w:line="29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2FD6">
              <w:rPr>
                <w:rFonts w:ascii="Times New Roman" w:hAnsi="Times New Roman"/>
                <w:sz w:val="24"/>
                <w:szCs w:val="24"/>
              </w:rPr>
              <w:t>Стандарт</w:t>
            </w:r>
            <w:r w:rsidR="00847E47" w:rsidRPr="00E82FD6">
              <w:rPr>
                <w:rFonts w:ascii="Times New Roman" w:hAnsi="Times New Roman"/>
                <w:sz w:val="24"/>
                <w:szCs w:val="24"/>
              </w:rPr>
              <w:t xml:space="preserve"> «Методические указания по установлению Жизненно важных правил безопасного ведения работ»</w:t>
            </w:r>
            <w:r w:rsidR="00847E47" w:rsidRPr="00E82FD6">
              <w:rPr>
                <w:rFonts w:ascii="Times New Roman" w:hAnsi="Times New Roman"/>
                <w:spacing w:val="2"/>
                <w:sz w:val="24"/>
                <w:szCs w:val="24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32719" w:rsidRPr="0088762E" w:rsidRDefault="00F32719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B13532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13532" w:rsidRDefault="00BD4098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15</w:t>
            </w:r>
            <w:r w:rsidR="00E82FD6">
              <w:rPr>
                <w:b/>
                <w:sz w:val="24"/>
                <w:szCs w:val="24"/>
                <w:lang w:val="uk-UA"/>
              </w:rPr>
              <w:t>.</w:t>
            </w:r>
          </w:p>
          <w:p w:rsidR="00B13532" w:rsidRPr="0088762E" w:rsidRDefault="00B13532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13532" w:rsidRPr="00E82FD6" w:rsidRDefault="00B13532" w:rsidP="00B13532">
            <w:pPr>
              <w:ind w:right="-41" w:firstLine="0"/>
              <w:jc w:val="both"/>
              <w:rPr>
                <w:color w:val="FF0000"/>
                <w:sz w:val="24"/>
                <w:szCs w:val="24"/>
              </w:rPr>
            </w:pPr>
            <w:r w:rsidRPr="00E82FD6">
              <w:rPr>
                <w:sz w:val="24"/>
                <w:szCs w:val="24"/>
              </w:rPr>
              <w:t>Положение о взаимодействии между структурными подразделениями  ОАО «СН-МНГ» и подрядными организациями, оказывающими услуги и  выполняющие работы с использованием специальной техники на производственных территориях  ОАО «СН-МНГ» при проведении технологических операций.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3532" w:rsidRPr="0088762E" w:rsidRDefault="00B13532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7C1E0D" w:rsidRPr="0088762E" w:rsidTr="003B0F1F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C1E0D" w:rsidRDefault="00BD4098" w:rsidP="00F60E72">
            <w:pPr>
              <w:autoSpaceDE/>
              <w:spacing w:line="240" w:lineRule="auto"/>
              <w:ind w:firstLine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16</w:t>
            </w:r>
            <w:r w:rsidR="00E82FD6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C1E0D" w:rsidRPr="00E82FD6" w:rsidRDefault="00E82FD6" w:rsidP="007C1E0D">
            <w:pPr>
              <w:ind w:right="-41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Процедура</w:t>
            </w:r>
            <w:r w:rsidR="007C1E0D" w:rsidRPr="00E82FD6">
              <w:rPr>
                <w:sz w:val="24"/>
                <w:szCs w:val="24"/>
              </w:rPr>
              <w:t xml:space="preserve"> «</w:t>
            </w:r>
            <w:proofErr w:type="gramStart"/>
            <w:r w:rsidR="007C1E0D" w:rsidRPr="00E82FD6">
              <w:rPr>
                <w:sz w:val="24"/>
                <w:szCs w:val="24"/>
              </w:rPr>
              <w:t>Контроль за</w:t>
            </w:r>
            <w:proofErr w:type="gramEnd"/>
            <w:r w:rsidR="007C1E0D" w:rsidRPr="00E82FD6">
              <w:rPr>
                <w:sz w:val="24"/>
                <w:szCs w:val="24"/>
              </w:rPr>
              <w:t xml:space="preserve"> безопасным выполнением работ в </w:t>
            </w:r>
            <w:r>
              <w:rPr>
                <w:sz w:val="24"/>
                <w:szCs w:val="24"/>
              </w:rPr>
              <w:t>ОАО «СН-МНГ».</w:t>
            </w:r>
          </w:p>
          <w:p w:rsidR="007C1E0D" w:rsidRPr="00E82FD6" w:rsidRDefault="007C1E0D" w:rsidP="00B13532">
            <w:pPr>
              <w:ind w:right="-41" w:firstLine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C1E0D" w:rsidRPr="0088762E" w:rsidRDefault="007C1E0D" w:rsidP="003B0F1F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F32719" w:rsidRPr="0088762E" w:rsidRDefault="00F32719" w:rsidP="00F32719">
      <w:pPr>
        <w:spacing w:line="240" w:lineRule="auto"/>
        <w:ind w:firstLine="709"/>
        <w:jc w:val="both"/>
        <w:rPr>
          <w:color w:val="000000"/>
          <w:sz w:val="20"/>
          <w:szCs w:val="20"/>
        </w:rPr>
      </w:pPr>
      <w:r w:rsidRPr="0088762E">
        <w:rPr>
          <w:b/>
          <w:color w:val="000000"/>
          <w:sz w:val="24"/>
          <w:szCs w:val="24"/>
        </w:rPr>
        <w:t>*</w:t>
      </w:r>
      <w:r w:rsidRPr="0088762E">
        <w:rPr>
          <w:color w:val="000000"/>
          <w:sz w:val="20"/>
          <w:szCs w:val="20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F32719" w:rsidRPr="0088762E" w:rsidRDefault="00F32719" w:rsidP="00F32719">
      <w:pPr>
        <w:spacing w:line="240" w:lineRule="auto"/>
        <w:ind w:firstLine="0"/>
        <w:jc w:val="center"/>
        <w:rPr>
          <w:b/>
          <w:color w:val="000000"/>
          <w:sz w:val="10"/>
          <w:szCs w:val="10"/>
        </w:rPr>
      </w:pPr>
    </w:p>
    <w:p w:rsidR="00F32719" w:rsidRPr="0088762E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F32719" w:rsidRPr="0088762E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 w:rsidRPr="0088762E">
        <w:rPr>
          <w:b/>
          <w:color w:val="000000"/>
          <w:sz w:val="24"/>
          <w:szCs w:val="24"/>
        </w:rPr>
        <w:t>Подписи Сторон</w:t>
      </w:r>
    </w:p>
    <w:p w:rsidR="00F32719" w:rsidRPr="00F96447" w:rsidRDefault="00F32719" w:rsidP="00F32719">
      <w:pPr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</w:p>
    <w:p w:rsidR="00F96447" w:rsidRPr="00F96447" w:rsidRDefault="00F96447" w:rsidP="005B1788">
      <w:pPr>
        <w:ind w:firstLine="708"/>
        <w:jc w:val="both"/>
        <w:rPr>
          <w:b/>
        </w:rPr>
      </w:pPr>
      <w:r w:rsidRPr="00F96447">
        <w:rPr>
          <w:b/>
        </w:rPr>
        <w:t>Подрядчик:</w:t>
      </w:r>
    </w:p>
    <w:p w:rsidR="00F96447" w:rsidRPr="00F96447" w:rsidRDefault="00F96447" w:rsidP="00F96447">
      <w:pPr>
        <w:ind w:left="-142"/>
        <w:jc w:val="both"/>
        <w:rPr>
          <w:b/>
        </w:rPr>
      </w:pPr>
    </w:p>
    <w:tbl>
      <w:tblPr>
        <w:tblW w:w="1032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220"/>
        <w:gridCol w:w="5109"/>
      </w:tblGrid>
      <w:tr w:rsidR="00F96447" w:rsidRPr="00F96447" w:rsidTr="0075089A">
        <w:trPr>
          <w:trHeight w:val="780"/>
        </w:trPr>
        <w:tc>
          <w:tcPr>
            <w:tcW w:w="5220" w:type="dxa"/>
          </w:tcPr>
          <w:p w:rsidR="00F96447" w:rsidRPr="00F96447" w:rsidRDefault="00B755BF" w:rsidP="0075089A">
            <w:pPr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________________Должность</w:t>
            </w:r>
          </w:p>
          <w:p w:rsidR="00B755BF" w:rsidRPr="00F96447" w:rsidRDefault="00B755BF" w:rsidP="00B755BF">
            <w:pPr>
              <w:jc w:val="both"/>
              <w:rPr>
                <w:b/>
                <w:highlight w:val="lightGray"/>
              </w:rPr>
            </w:pPr>
            <w:r w:rsidRPr="00F96447">
              <w:rPr>
                <w:b/>
                <w:highlight w:val="lightGray"/>
              </w:rPr>
              <w:t>«_____________</w:t>
            </w:r>
            <w:r>
              <w:rPr>
                <w:b/>
                <w:highlight w:val="lightGray"/>
              </w:rPr>
              <w:t>_____</w:t>
            </w:r>
            <w:r w:rsidRPr="00F96447">
              <w:rPr>
                <w:b/>
                <w:highlight w:val="lightGray"/>
              </w:rPr>
              <w:t>______»</w:t>
            </w:r>
          </w:p>
          <w:p w:rsidR="00F96447" w:rsidRPr="00F96447" w:rsidRDefault="00F96447" w:rsidP="0075089A">
            <w:pPr>
              <w:jc w:val="both"/>
              <w:rPr>
                <w:b/>
                <w:highlight w:val="lightGray"/>
              </w:rPr>
            </w:pPr>
          </w:p>
          <w:p w:rsidR="00F96447" w:rsidRPr="00F96447" w:rsidRDefault="00F96447" w:rsidP="0075089A">
            <w:pPr>
              <w:jc w:val="both"/>
              <w:rPr>
                <w:b/>
                <w:highlight w:val="lightGray"/>
              </w:rPr>
            </w:pPr>
          </w:p>
          <w:p w:rsidR="00F96447" w:rsidRPr="00F96447" w:rsidRDefault="00F96447" w:rsidP="0075089A">
            <w:pPr>
              <w:jc w:val="both"/>
              <w:rPr>
                <w:b/>
                <w:highlight w:val="lightGray"/>
              </w:rPr>
            </w:pPr>
            <w:r w:rsidRPr="00F96447">
              <w:rPr>
                <w:b/>
                <w:highlight w:val="lightGray"/>
              </w:rPr>
              <w:t xml:space="preserve">___________/____________      </w:t>
            </w:r>
          </w:p>
        </w:tc>
        <w:tc>
          <w:tcPr>
            <w:tcW w:w="5109" w:type="dxa"/>
          </w:tcPr>
          <w:p w:rsidR="00F96447" w:rsidRPr="00F96447" w:rsidRDefault="00B755BF" w:rsidP="0075089A">
            <w:pPr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___________Должность</w:t>
            </w:r>
          </w:p>
          <w:p w:rsidR="00F96447" w:rsidRPr="00F96447" w:rsidRDefault="00F96447" w:rsidP="0075089A">
            <w:pPr>
              <w:jc w:val="both"/>
              <w:rPr>
                <w:b/>
                <w:highlight w:val="lightGray"/>
              </w:rPr>
            </w:pPr>
            <w:r w:rsidRPr="00F96447">
              <w:rPr>
                <w:b/>
                <w:highlight w:val="lightGray"/>
              </w:rPr>
              <w:t>«___________________»</w:t>
            </w:r>
          </w:p>
          <w:p w:rsidR="00F96447" w:rsidRPr="00F96447" w:rsidRDefault="00F96447" w:rsidP="0075089A">
            <w:pPr>
              <w:jc w:val="both"/>
              <w:rPr>
                <w:b/>
                <w:highlight w:val="lightGray"/>
              </w:rPr>
            </w:pPr>
          </w:p>
          <w:p w:rsidR="00F96447" w:rsidRPr="00F96447" w:rsidRDefault="00F96447" w:rsidP="0075089A">
            <w:pPr>
              <w:jc w:val="both"/>
              <w:rPr>
                <w:b/>
                <w:highlight w:val="lightGray"/>
              </w:rPr>
            </w:pPr>
          </w:p>
          <w:p w:rsidR="00F96447" w:rsidRPr="00F96447" w:rsidRDefault="00F96447" w:rsidP="0075089A">
            <w:pPr>
              <w:jc w:val="both"/>
              <w:rPr>
                <w:b/>
                <w:highlight w:val="lightGray"/>
                <w:lang w:val="en-US"/>
              </w:rPr>
            </w:pPr>
            <w:r w:rsidRPr="00F96447">
              <w:rPr>
                <w:b/>
                <w:highlight w:val="lightGray"/>
                <w:lang w:val="en-US"/>
              </w:rPr>
              <w:t>_________</w:t>
            </w:r>
            <w:r w:rsidRPr="00F96447">
              <w:rPr>
                <w:b/>
                <w:highlight w:val="lightGray"/>
              </w:rPr>
              <w:t>__</w:t>
            </w:r>
            <w:r w:rsidRPr="00F96447">
              <w:rPr>
                <w:b/>
                <w:highlight w:val="lightGray"/>
                <w:lang w:val="en-US"/>
              </w:rPr>
              <w:t>/</w:t>
            </w:r>
            <w:r w:rsidRPr="00F96447">
              <w:rPr>
                <w:b/>
                <w:highlight w:val="lightGray"/>
              </w:rPr>
              <w:t xml:space="preserve">__________     </w:t>
            </w:r>
          </w:p>
        </w:tc>
      </w:tr>
      <w:tr w:rsidR="00F96447" w:rsidRPr="00F96447" w:rsidTr="0075089A">
        <w:trPr>
          <w:trHeight w:val="571"/>
        </w:trPr>
        <w:tc>
          <w:tcPr>
            <w:tcW w:w="5220" w:type="dxa"/>
          </w:tcPr>
          <w:p w:rsidR="00F96447" w:rsidRPr="00F96447" w:rsidRDefault="00F96447" w:rsidP="0075089A">
            <w:pPr>
              <w:jc w:val="both"/>
              <w:rPr>
                <w:b/>
                <w:highlight w:val="lightGray"/>
              </w:rPr>
            </w:pPr>
          </w:p>
          <w:p w:rsidR="00F96447" w:rsidRPr="00F96447" w:rsidRDefault="00F96447" w:rsidP="0075089A">
            <w:pPr>
              <w:jc w:val="both"/>
              <w:rPr>
                <w:b/>
                <w:highlight w:val="lightGray"/>
                <w:lang w:val="en-US"/>
              </w:rPr>
            </w:pPr>
            <w:r>
              <w:rPr>
                <w:b/>
                <w:highlight w:val="lightGray"/>
              </w:rPr>
              <w:t>«___»</w:t>
            </w:r>
            <w:r w:rsidRPr="00F96447">
              <w:rPr>
                <w:b/>
                <w:highlight w:val="lightGray"/>
                <w:lang w:val="en-US"/>
              </w:rPr>
              <w:t>_____________20</w:t>
            </w:r>
            <w:r w:rsidRPr="00F96447">
              <w:rPr>
                <w:b/>
                <w:highlight w:val="lightGray"/>
              </w:rPr>
              <w:t>_</w:t>
            </w:r>
            <w:r w:rsidRPr="00F96447">
              <w:rPr>
                <w:b/>
                <w:highlight w:val="lightGray"/>
                <w:lang w:val="en-US"/>
              </w:rPr>
              <w:t>__г</w:t>
            </w:r>
          </w:p>
        </w:tc>
        <w:tc>
          <w:tcPr>
            <w:tcW w:w="5109" w:type="dxa"/>
          </w:tcPr>
          <w:p w:rsidR="00F96447" w:rsidRPr="00F96447" w:rsidRDefault="00F96447" w:rsidP="0075089A">
            <w:pPr>
              <w:jc w:val="both"/>
              <w:rPr>
                <w:b/>
                <w:highlight w:val="lightGray"/>
                <w:lang w:val="en-US"/>
              </w:rPr>
            </w:pPr>
          </w:p>
          <w:p w:rsidR="00F96447" w:rsidRPr="00F96447" w:rsidRDefault="00F96447" w:rsidP="0075089A">
            <w:pPr>
              <w:jc w:val="both"/>
              <w:rPr>
                <w:b/>
                <w:highlight w:val="lightGray"/>
                <w:lang w:val="en-US"/>
              </w:rPr>
            </w:pPr>
            <w:r>
              <w:rPr>
                <w:b/>
                <w:highlight w:val="lightGray"/>
              </w:rPr>
              <w:t xml:space="preserve">«___» </w:t>
            </w:r>
            <w:r>
              <w:rPr>
                <w:b/>
                <w:highlight w:val="lightGray"/>
                <w:lang w:val="en-US"/>
              </w:rPr>
              <w:t>__________</w:t>
            </w:r>
            <w:r w:rsidRPr="00F96447">
              <w:rPr>
                <w:b/>
                <w:highlight w:val="lightGray"/>
                <w:lang w:val="en-US"/>
              </w:rPr>
              <w:t>20</w:t>
            </w:r>
            <w:r w:rsidRPr="00F96447">
              <w:rPr>
                <w:b/>
                <w:highlight w:val="lightGray"/>
              </w:rPr>
              <w:t>_</w:t>
            </w:r>
            <w:r w:rsidRPr="00F96447">
              <w:rPr>
                <w:b/>
                <w:highlight w:val="lightGray"/>
                <w:lang w:val="en-US"/>
              </w:rPr>
              <w:t>__г.</w:t>
            </w:r>
          </w:p>
        </w:tc>
      </w:tr>
    </w:tbl>
    <w:p w:rsidR="00F96447" w:rsidRPr="00F96447" w:rsidRDefault="00F96447" w:rsidP="00F96447"/>
    <w:p w:rsidR="0077128F" w:rsidRDefault="0077128F">
      <w:bookmarkStart w:id="0" w:name="_GoBack"/>
      <w:bookmarkEnd w:id="0"/>
    </w:p>
    <w:sectPr w:rsidR="0077128F" w:rsidSect="0074706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AF8"/>
    <w:multiLevelType w:val="hybridMultilevel"/>
    <w:tmpl w:val="F3C0BAB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01B6159"/>
    <w:multiLevelType w:val="multilevel"/>
    <w:tmpl w:val="AE3CDB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19"/>
    <w:rsid w:val="00002E50"/>
    <w:rsid w:val="000A1CDD"/>
    <w:rsid w:val="000D7406"/>
    <w:rsid w:val="000F3A4C"/>
    <w:rsid w:val="00245C57"/>
    <w:rsid w:val="00263367"/>
    <w:rsid w:val="00282B9E"/>
    <w:rsid w:val="003650ED"/>
    <w:rsid w:val="00393A84"/>
    <w:rsid w:val="003B0F1F"/>
    <w:rsid w:val="00451A72"/>
    <w:rsid w:val="005B1788"/>
    <w:rsid w:val="006B4AFD"/>
    <w:rsid w:val="0074706C"/>
    <w:rsid w:val="0075089A"/>
    <w:rsid w:val="0077128F"/>
    <w:rsid w:val="007C1E0D"/>
    <w:rsid w:val="00811455"/>
    <w:rsid w:val="00847E47"/>
    <w:rsid w:val="008569B9"/>
    <w:rsid w:val="0088762E"/>
    <w:rsid w:val="008F07CA"/>
    <w:rsid w:val="00974DC1"/>
    <w:rsid w:val="009852C7"/>
    <w:rsid w:val="00A03927"/>
    <w:rsid w:val="00A52931"/>
    <w:rsid w:val="00AA0F51"/>
    <w:rsid w:val="00B13532"/>
    <w:rsid w:val="00B36602"/>
    <w:rsid w:val="00B755BF"/>
    <w:rsid w:val="00BD38CD"/>
    <w:rsid w:val="00BD4098"/>
    <w:rsid w:val="00C02A1C"/>
    <w:rsid w:val="00D607BF"/>
    <w:rsid w:val="00D71CD1"/>
    <w:rsid w:val="00E50D06"/>
    <w:rsid w:val="00E82FD6"/>
    <w:rsid w:val="00E968E5"/>
    <w:rsid w:val="00EC50F3"/>
    <w:rsid w:val="00F15080"/>
    <w:rsid w:val="00F32719"/>
    <w:rsid w:val="00F60E72"/>
    <w:rsid w:val="00F9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0F1F"/>
    <w:pPr>
      <w:spacing w:after="120" w:line="240" w:lineRule="auto"/>
      <w:ind w:firstLine="0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rsid w:val="003B0F1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4A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F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13532"/>
    <w:pPr>
      <w:spacing w:line="240" w:lineRule="auto"/>
      <w:ind w:left="708" w:firstLine="0"/>
    </w:pPr>
    <w:rPr>
      <w:rFonts w:ascii="Arial" w:hAnsi="Arial" w:cs="Arial"/>
      <w:sz w:val="20"/>
      <w:szCs w:val="20"/>
    </w:rPr>
  </w:style>
  <w:style w:type="paragraph" w:customStyle="1" w:styleId="DOCTitle">
    <w:name w:val="DOC Title"/>
    <w:basedOn w:val="a"/>
    <w:rsid w:val="00974DC1"/>
    <w:pPr>
      <w:keepLines/>
      <w:autoSpaceDE/>
      <w:autoSpaceDN/>
      <w:adjustRightInd/>
      <w:spacing w:line="240" w:lineRule="auto"/>
      <w:ind w:firstLine="0"/>
      <w:jc w:val="center"/>
    </w:pPr>
    <w:rPr>
      <w:rFonts w:ascii="Arial" w:hAnsi="Arial" w:cs="Arial"/>
      <w:b/>
      <w:sz w:val="32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719"/>
    <w:pPr>
      <w:widowControl w:val="0"/>
      <w:autoSpaceDE w:val="0"/>
      <w:autoSpaceDN w:val="0"/>
      <w:adjustRightInd w:val="0"/>
      <w:spacing w:after="0" w:line="300" w:lineRule="auto"/>
      <w:ind w:firstLine="700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0F1F"/>
    <w:pPr>
      <w:spacing w:after="120" w:line="240" w:lineRule="auto"/>
      <w:ind w:firstLine="0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rsid w:val="003B0F1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4A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AF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13532"/>
    <w:pPr>
      <w:spacing w:line="240" w:lineRule="auto"/>
      <w:ind w:left="708" w:firstLine="0"/>
    </w:pPr>
    <w:rPr>
      <w:rFonts w:ascii="Arial" w:hAnsi="Arial" w:cs="Arial"/>
      <w:sz w:val="20"/>
      <w:szCs w:val="20"/>
    </w:rPr>
  </w:style>
  <w:style w:type="paragraph" w:customStyle="1" w:styleId="DOCTitle">
    <w:name w:val="DOC Title"/>
    <w:basedOn w:val="a"/>
    <w:rsid w:val="00974DC1"/>
    <w:pPr>
      <w:keepLines/>
      <w:autoSpaceDE/>
      <w:autoSpaceDN/>
      <w:adjustRightInd/>
      <w:spacing w:line="240" w:lineRule="auto"/>
      <w:ind w:firstLine="0"/>
      <w:jc w:val="center"/>
    </w:pPr>
    <w:rPr>
      <w:rFonts w:ascii="Arial" w:hAnsi="Arial" w:cs="Arial"/>
      <w:b/>
      <w:sz w:val="3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Яковлева</dc:creator>
  <cp:lastModifiedBy>Татьяна Александровна Пивоварова</cp:lastModifiedBy>
  <cp:revision>39</cp:revision>
  <cp:lastPrinted>2015-04-17T02:59:00Z</cp:lastPrinted>
  <dcterms:created xsi:type="dcterms:W3CDTF">2014-10-01T04:39:00Z</dcterms:created>
  <dcterms:modified xsi:type="dcterms:W3CDTF">2015-08-19T13:42:00Z</dcterms:modified>
</cp:coreProperties>
</file>