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9CC" w:rsidRPr="00152338" w:rsidRDefault="004509CC" w:rsidP="004509CC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  <w:r>
        <w:rPr>
          <w:rFonts w:ascii="Arial" w:eastAsia="Times New Roman" w:hAnsi="Arial" w:cs="Arial"/>
          <w:b/>
          <w:lang w:eastAsia="ru-RU"/>
        </w:rPr>
        <w:t xml:space="preserve"> (Техническое задание)</w:t>
      </w:r>
    </w:p>
    <w:p w:rsidR="004509CC" w:rsidRPr="00152338" w:rsidRDefault="004509CC" w:rsidP="004509CC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Default="004509CC" w:rsidP="004509CC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:rsidR="009251AA" w:rsidRPr="00152338" w:rsidRDefault="009251AA" w:rsidP="004509CC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ПДО </w:t>
      </w:r>
      <w:r w:rsidR="00196AF5">
        <w:rPr>
          <w:rFonts w:ascii="Arial" w:eastAsia="Times New Roman" w:hAnsi="Arial" w:cs="Arial"/>
          <w:b/>
          <w:lang w:eastAsia="ru-RU"/>
        </w:rPr>
        <w:t>№КНГ</w:t>
      </w:r>
      <w:r w:rsidR="00233265">
        <w:rPr>
          <w:rFonts w:ascii="Arial" w:eastAsia="Times New Roman" w:hAnsi="Arial" w:cs="Arial"/>
          <w:b/>
          <w:lang w:eastAsia="ru-RU"/>
        </w:rPr>
        <w:t>-РН</w:t>
      </w:r>
      <w:r w:rsidR="00BB54E4">
        <w:rPr>
          <w:rFonts w:ascii="Arial" w:eastAsia="Times New Roman" w:hAnsi="Arial" w:cs="Arial"/>
          <w:b/>
          <w:lang w:eastAsia="ru-RU"/>
        </w:rPr>
        <w:t>/</w:t>
      </w:r>
      <w:r w:rsidR="00CB29B0">
        <w:rPr>
          <w:rFonts w:ascii="Arial" w:eastAsia="Times New Roman" w:hAnsi="Arial" w:cs="Arial"/>
          <w:b/>
          <w:lang w:eastAsia="ru-RU"/>
        </w:rPr>
        <w:t>215</w:t>
      </w:r>
      <w:r w:rsidR="002D3EDD">
        <w:rPr>
          <w:rFonts w:ascii="Arial" w:eastAsia="Times New Roman" w:hAnsi="Arial" w:cs="Arial"/>
          <w:b/>
          <w:lang w:eastAsia="ru-RU"/>
        </w:rPr>
        <w:t>-МТР-2016</w:t>
      </w:r>
    </w:p>
    <w:p w:rsidR="004509CC" w:rsidRPr="00152338" w:rsidRDefault="004509CC" w:rsidP="004509CC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4509CC" w:rsidRPr="00152338" w:rsidRDefault="004509CC" w:rsidP="004509CC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4509CC" w:rsidRPr="00072F52" w:rsidRDefault="004509CC" w:rsidP="00072F5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072F52">
        <w:rPr>
          <w:rFonts w:ascii="Arial" w:eastAsia="Times New Roman" w:hAnsi="Arial" w:cs="Arial"/>
          <w:b/>
          <w:iCs/>
          <w:lang w:eastAsia="ru-RU"/>
        </w:rPr>
        <w:t xml:space="preserve">Общие положения   </w:t>
      </w:r>
    </w:p>
    <w:p w:rsidR="004509CC" w:rsidRDefault="004509CC" w:rsidP="004509CC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4509CC" w:rsidRDefault="00072F52" w:rsidP="00D216DE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Предмет закупки:</w:t>
      </w:r>
    </w:p>
    <w:p w:rsidR="004509CC" w:rsidRDefault="004509CC" w:rsidP="004509CC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4509CC" w:rsidRPr="003D6FF2" w:rsidRDefault="004509CC" w:rsidP="004509CC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  <w:r w:rsidRPr="003E4E2C">
        <w:rPr>
          <w:rFonts w:ascii="Arial" w:eastAsia="Times New Roman" w:hAnsi="Arial" w:cs="Arial"/>
          <w:b/>
          <w:kern w:val="28"/>
          <w:lang w:eastAsia="ru-RU"/>
        </w:rPr>
        <w:t>«</w:t>
      </w:r>
      <w:r w:rsidR="00196AF5" w:rsidRPr="000204E7">
        <w:rPr>
          <w:rFonts w:ascii="Arial" w:eastAsia="Times New Roman" w:hAnsi="Arial" w:cs="Arial"/>
          <w:b/>
          <w:lang w:eastAsia="ru-RU"/>
        </w:rPr>
        <w:t xml:space="preserve">Поставка </w:t>
      </w:r>
      <w:r w:rsidR="00FF540B">
        <w:rPr>
          <w:rFonts w:ascii="Arial" w:eastAsia="Times New Roman" w:hAnsi="Arial" w:cs="Arial"/>
          <w:b/>
          <w:lang w:eastAsia="ru-RU"/>
        </w:rPr>
        <w:t>труб</w:t>
      </w:r>
      <w:r w:rsidR="00CB29B0">
        <w:rPr>
          <w:rFonts w:ascii="Arial" w:eastAsia="Times New Roman" w:hAnsi="Arial" w:cs="Arial"/>
          <w:b/>
          <w:lang w:eastAsia="ru-RU"/>
        </w:rPr>
        <w:t>ы</w:t>
      </w:r>
      <w:r w:rsidR="00FF540B">
        <w:rPr>
          <w:rFonts w:ascii="Arial" w:eastAsia="Times New Roman" w:hAnsi="Arial" w:cs="Arial"/>
          <w:b/>
          <w:lang w:eastAsia="ru-RU"/>
        </w:rPr>
        <w:t xml:space="preserve"> </w:t>
      </w:r>
      <w:r w:rsidR="00486406">
        <w:rPr>
          <w:rFonts w:ascii="Arial" w:eastAsia="Times New Roman" w:hAnsi="Arial" w:cs="Arial"/>
          <w:b/>
          <w:lang w:eastAsia="ru-RU"/>
        </w:rPr>
        <w:t>гофрированн</w:t>
      </w:r>
      <w:r w:rsidR="00CB29B0">
        <w:rPr>
          <w:rFonts w:ascii="Arial" w:eastAsia="Times New Roman" w:hAnsi="Arial" w:cs="Arial"/>
          <w:b/>
          <w:lang w:eastAsia="ru-RU"/>
        </w:rPr>
        <w:t>ой</w:t>
      </w:r>
      <w:r w:rsidR="00486406">
        <w:rPr>
          <w:rFonts w:ascii="Arial" w:eastAsia="Times New Roman" w:hAnsi="Arial" w:cs="Arial"/>
          <w:b/>
          <w:lang w:eastAsia="ru-RU"/>
        </w:rPr>
        <w:t>»</w:t>
      </w:r>
      <w:r w:rsidR="0082097E">
        <w:rPr>
          <w:rFonts w:ascii="Arial" w:eastAsia="Times New Roman" w:hAnsi="Arial" w:cs="Arial"/>
          <w:b/>
          <w:lang w:eastAsia="ru-RU"/>
        </w:rPr>
        <w:t xml:space="preserve"> в количестве </w:t>
      </w:r>
      <w:r w:rsidR="00CB29B0">
        <w:rPr>
          <w:rFonts w:ascii="Arial" w:eastAsia="Times New Roman" w:hAnsi="Arial" w:cs="Arial"/>
          <w:b/>
          <w:lang w:eastAsia="ru-RU"/>
        </w:rPr>
        <w:t>1</w:t>
      </w:r>
      <w:r w:rsidR="0082097E">
        <w:rPr>
          <w:rFonts w:ascii="Arial" w:eastAsia="Times New Roman" w:hAnsi="Arial" w:cs="Arial"/>
          <w:b/>
          <w:lang w:eastAsia="ru-RU"/>
        </w:rPr>
        <w:t xml:space="preserve"> </w:t>
      </w:r>
      <w:r w:rsidR="00CB29B0">
        <w:rPr>
          <w:rFonts w:ascii="Arial" w:eastAsia="Times New Roman" w:hAnsi="Arial" w:cs="Arial"/>
          <w:b/>
          <w:lang w:eastAsia="ru-RU"/>
        </w:rPr>
        <w:t>шт</w:t>
      </w:r>
      <w:r w:rsidR="0082097E">
        <w:rPr>
          <w:rFonts w:ascii="Arial" w:eastAsia="Times New Roman" w:hAnsi="Arial" w:cs="Arial"/>
          <w:b/>
          <w:lang w:eastAsia="ru-RU"/>
        </w:rPr>
        <w:t>.</w:t>
      </w:r>
    </w:p>
    <w:p w:rsidR="004509CC" w:rsidRDefault="004509CC" w:rsidP="00AE7E59">
      <w:pPr>
        <w:pStyle w:val="a3"/>
        <w:numPr>
          <w:ilvl w:val="1"/>
          <w:numId w:val="1"/>
        </w:numPr>
        <w:spacing w:after="0"/>
        <w:ind w:left="426" w:hanging="567"/>
        <w:jc w:val="both"/>
        <w:rPr>
          <w:rFonts w:ascii="Arial" w:eastAsia="Times New Roman" w:hAnsi="Arial" w:cs="Arial"/>
          <w:lang w:eastAsia="ru-RU"/>
        </w:rPr>
      </w:pPr>
      <w:r w:rsidRPr="001415FC">
        <w:rPr>
          <w:rFonts w:ascii="Arial" w:eastAsia="Times New Roman" w:hAnsi="Arial" w:cs="Arial"/>
          <w:lang w:eastAsia="ru-RU"/>
        </w:rPr>
        <w:t>Инициатор закупки - ООО «Славнефть-Красно</w:t>
      </w:r>
      <w:r w:rsidR="00E91B16">
        <w:rPr>
          <w:rFonts w:ascii="Arial" w:eastAsia="Times New Roman" w:hAnsi="Arial" w:cs="Arial"/>
          <w:lang w:eastAsia="ru-RU"/>
        </w:rPr>
        <w:t>ярскнефтегаз» (далее – Общество</w:t>
      </w:r>
      <w:r w:rsidRPr="001415FC">
        <w:rPr>
          <w:rFonts w:ascii="Arial" w:eastAsia="Times New Roman" w:hAnsi="Arial" w:cs="Arial"/>
          <w:lang w:eastAsia="ru-RU"/>
        </w:rPr>
        <w:t>).</w:t>
      </w:r>
    </w:p>
    <w:p w:rsidR="00072F52" w:rsidRPr="00072F52" w:rsidRDefault="00072F52" w:rsidP="00072F52">
      <w:pPr>
        <w:pStyle w:val="a3"/>
        <w:spacing w:after="0"/>
        <w:ind w:left="567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4509CC" w:rsidRPr="008962E3" w:rsidRDefault="004509CC" w:rsidP="00AE7E59">
      <w:pPr>
        <w:pStyle w:val="a3"/>
        <w:numPr>
          <w:ilvl w:val="1"/>
          <w:numId w:val="1"/>
        </w:numPr>
        <w:spacing w:before="240"/>
        <w:ind w:left="426" w:hanging="568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При невозможности поставить требуемую продукцию, либо отсутствии в таблице ГОСТ/ТУ участник закупки (далее также – поставщик) 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текст предлагаемых ТУ с информацией, техническое описание, необходимые ООО "Славнефть-Красноярскнефтегаз" для принятия решения о возможности/невозможности применения данной продукции.</w:t>
      </w:r>
    </w:p>
    <w:p w:rsidR="00780493" w:rsidRPr="00F70118" w:rsidRDefault="00780493" w:rsidP="00780493">
      <w:pPr>
        <w:pStyle w:val="a3"/>
        <w:numPr>
          <w:ilvl w:val="1"/>
          <w:numId w:val="1"/>
        </w:numPr>
        <w:spacing w:before="240" w:line="276" w:lineRule="auto"/>
        <w:ind w:left="426" w:hanging="568"/>
        <w:jc w:val="both"/>
        <w:rPr>
          <w:rFonts w:ascii="Arial" w:eastAsia="Times New Roman" w:hAnsi="Arial" w:cs="Arial"/>
          <w:lang w:eastAsia="ru-RU"/>
        </w:rPr>
      </w:pPr>
      <w:r w:rsidRPr="00F70118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:rsidR="00FF540B" w:rsidRPr="00A82380" w:rsidRDefault="00FF540B" w:rsidP="00FF540B">
      <w:pPr>
        <w:pStyle w:val="a3"/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A82380">
        <w:rPr>
          <w:rFonts w:ascii="Arial" w:eastAsia="Times New Roman" w:hAnsi="Arial" w:cs="Arial"/>
          <w:lang w:eastAsia="ru-RU"/>
        </w:rPr>
        <w:t>• Для доставки товара автомобильным транспортом: Грузополучатель: ООО "Терминал",п. Таёжный, ул. Чапаева 3В, строение 1, контейнерная площадка, для ООО "Славнефть-Красноярскнефтегаз";</w:t>
      </w:r>
    </w:p>
    <w:p w:rsidR="00072F52" w:rsidRPr="00196AF5" w:rsidRDefault="00FF540B" w:rsidP="00FF540B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A82380">
        <w:rPr>
          <w:rFonts w:ascii="Arial" w:eastAsia="Times New Roman" w:hAnsi="Arial" w:cs="Arial"/>
          <w:lang w:eastAsia="ru-RU"/>
        </w:rPr>
        <w:t>• Для доставки товара железнодорожным транспортом: Станция назначения: Карабула Красноярской ЖД, Код станции: 895807, Получатель: ООО «Кройл» (код 1275), ОКПО 49691895.</w:t>
      </w:r>
    </w:p>
    <w:p w:rsidR="004509CC" w:rsidRPr="00196AF5" w:rsidRDefault="004509CC" w:rsidP="00AE7E59">
      <w:pPr>
        <w:pStyle w:val="a3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ru-RU"/>
        </w:rPr>
      </w:pPr>
      <w:r w:rsidRPr="00196AF5">
        <w:rPr>
          <w:rFonts w:ascii="Arial" w:eastAsia="Times New Roman" w:hAnsi="Arial" w:cs="Arial"/>
          <w:lang w:eastAsia="ru-RU"/>
        </w:rPr>
        <w:t xml:space="preserve"> Плановые сроки поставки </w:t>
      </w:r>
      <w:r w:rsidR="00FF540B">
        <w:rPr>
          <w:rFonts w:ascii="Arial" w:eastAsia="Times New Roman" w:hAnsi="Arial" w:cs="Arial"/>
          <w:lang w:eastAsia="ru-RU"/>
        </w:rPr>
        <w:t xml:space="preserve">– </w:t>
      </w:r>
      <w:r w:rsidR="00486406">
        <w:rPr>
          <w:rFonts w:ascii="Arial" w:eastAsia="Times New Roman" w:hAnsi="Arial" w:cs="Arial"/>
          <w:lang w:eastAsia="ru-RU"/>
        </w:rPr>
        <w:t>август</w:t>
      </w:r>
      <w:r w:rsidR="00BD6C9D">
        <w:rPr>
          <w:rFonts w:ascii="Arial" w:eastAsia="Times New Roman" w:hAnsi="Arial" w:cs="Arial"/>
          <w:lang w:eastAsia="ru-RU"/>
        </w:rPr>
        <w:t xml:space="preserve"> 2016г.</w:t>
      </w:r>
    </w:p>
    <w:p w:rsidR="00072F52" w:rsidRPr="00196AF5" w:rsidRDefault="00072F52" w:rsidP="00072F52">
      <w:pPr>
        <w:pStyle w:val="a3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4509CC" w:rsidRPr="00196AF5" w:rsidRDefault="004509CC" w:rsidP="004509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96AF5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91B16" w:rsidRPr="00196AF5">
        <w:rPr>
          <w:rFonts w:ascii="Arial" w:eastAsia="Times New Roman" w:hAnsi="Arial" w:cs="Arial"/>
          <w:b/>
          <w:iCs/>
          <w:lang w:eastAsia="ru-RU"/>
        </w:rPr>
        <w:t>предмету оферты</w:t>
      </w:r>
      <w:r w:rsidRPr="00196AF5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524"/>
        <w:gridCol w:w="2268"/>
        <w:gridCol w:w="2219"/>
        <w:gridCol w:w="900"/>
        <w:gridCol w:w="992"/>
      </w:tblGrid>
      <w:tr w:rsidR="00DF4DE1" w:rsidRPr="00DF4DE1" w:rsidTr="00486406">
        <w:trPr>
          <w:trHeight w:val="1308"/>
          <w:jc w:val="center"/>
        </w:trPr>
        <w:tc>
          <w:tcPr>
            <w:tcW w:w="582" w:type="dxa"/>
            <w:shd w:val="clear" w:color="auto" w:fill="BFBFBF" w:themeFill="background1" w:themeFillShade="BF"/>
            <w:vAlign w:val="center"/>
            <w:hideMark/>
          </w:tcPr>
          <w:p w:rsidR="00DF4DE1" w:rsidRPr="00C178DC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C178DC"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3524" w:type="dxa"/>
            <w:shd w:val="clear" w:color="auto" w:fill="BFBFBF" w:themeFill="background1" w:themeFillShade="BF"/>
            <w:vAlign w:val="center"/>
            <w:hideMark/>
          </w:tcPr>
          <w:p w:rsidR="00DF4DE1" w:rsidRPr="00C178DC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C178DC">
              <w:rPr>
                <w:rFonts w:ascii="Arial" w:hAnsi="Arial" w:cs="Arial"/>
                <w:b/>
                <w:bCs/>
              </w:rPr>
              <w:t>Требование (параметр оценки)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  <w:hideMark/>
          </w:tcPr>
          <w:p w:rsidR="00DF4DE1" w:rsidRPr="00C178DC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C178DC">
              <w:rPr>
                <w:rFonts w:ascii="Arial" w:hAnsi="Arial" w:cs="Arial"/>
                <w:b/>
                <w:bCs/>
              </w:rPr>
              <w:t>Документы, подтверждающие соответствие требованиям</w:t>
            </w:r>
          </w:p>
        </w:tc>
        <w:tc>
          <w:tcPr>
            <w:tcW w:w="2219" w:type="dxa"/>
            <w:shd w:val="clear" w:color="auto" w:fill="BFBFBF" w:themeFill="background1" w:themeFillShade="BF"/>
            <w:vAlign w:val="center"/>
          </w:tcPr>
          <w:p w:rsidR="00DF4DE1" w:rsidRPr="00C178DC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C178DC">
              <w:rPr>
                <w:rFonts w:ascii="Arial" w:hAnsi="Arial" w:cs="Arial"/>
                <w:b/>
                <w:bCs/>
                <w:color w:val="000000"/>
              </w:rPr>
              <w:t>Критерии оценки соответствия требованию</w:t>
            </w:r>
          </w:p>
        </w:tc>
        <w:tc>
          <w:tcPr>
            <w:tcW w:w="900" w:type="dxa"/>
            <w:shd w:val="clear" w:color="auto" w:fill="BFBFBF" w:themeFill="background1" w:themeFillShade="BF"/>
            <w:vAlign w:val="center"/>
            <w:hideMark/>
          </w:tcPr>
          <w:p w:rsidR="00DF4DE1" w:rsidRPr="00C178DC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C178DC">
              <w:rPr>
                <w:rFonts w:ascii="Arial" w:hAnsi="Arial" w:cs="Arial"/>
                <w:b/>
                <w:bCs/>
              </w:rPr>
              <w:t>Ед. изм.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DF4DE1" w:rsidRPr="00C178DC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F4DE1" w:rsidRPr="00C178DC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C178DC">
              <w:rPr>
                <w:rFonts w:ascii="Arial" w:hAnsi="Arial" w:cs="Arial"/>
                <w:b/>
                <w:bCs/>
              </w:rPr>
              <w:t>Кол-во</w:t>
            </w:r>
          </w:p>
        </w:tc>
      </w:tr>
      <w:tr w:rsidR="0082097E" w:rsidRPr="00DF4DE1" w:rsidTr="00486406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82097E" w:rsidRPr="0082097E" w:rsidRDefault="0082097E" w:rsidP="0082097E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1</w:t>
            </w:r>
          </w:p>
        </w:tc>
        <w:tc>
          <w:tcPr>
            <w:tcW w:w="3524" w:type="dxa"/>
            <w:shd w:val="clear" w:color="auto" w:fill="auto"/>
            <w:vAlign w:val="center"/>
          </w:tcPr>
          <w:p w:rsidR="0082097E" w:rsidRPr="0082097E" w:rsidRDefault="00CB29B0" w:rsidP="00CB29B0">
            <w:pPr>
              <w:jc w:val="both"/>
              <w:rPr>
                <w:rFonts w:ascii="Arial" w:hAnsi="Arial" w:cs="Arial"/>
              </w:rPr>
            </w:pPr>
            <w:r w:rsidRPr="00CB29B0">
              <w:rPr>
                <w:rFonts w:ascii="Arial" w:hAnsi="Arial" w:cs="Arial"/>
              </w:rPr>
              <w:t>Труба ЛМГ15.30 гофр. водопр. с огол. и кр. и изоляц.-окрас. материалами диам 1500, толщ гофры 3,0мм с доп антикор покр внутр и наруж. поверхн составом Герморкон, размер гофры 130х32,5, полезной длинной 1600 мм, полезн.</w:t>
            </w:r>
            <w:r>
              <w:rPr>
                <w:rFonts w:ascii="Arial" w:hAnsi="Arial" w:cs="Arial"/>
              </w:rPr>
              <w:t xml:space="preserve"> </w:t>
            </w:r>
            <w:r w:rsidRPr="00CB29B0">
              <w:rPr>
                <w:rFonts w:ascii="Arial" w:hAnsi="Arial" w:cs="Arial"/>
              </w:rPr>
              <w:t>ширина 910 мм. в комплекте с метизами и о</w:t>
            </w:r>
            <w:r>
              <w:rPr>
                <w:rFonts w:ascii="Arial" w:hAnsi="Arial" w:cs="Arial"/>
              </w:rPr>
              <w:t>г</w:t>
            </w:r>
            <w:r w:rsidRPr="00CB29B0">
              <w:rPr>
                <w:rFonts w:ascii="Arial" w:hAnsi="Arial" w:cs="Arial"/>
              </w:rPr>
              <w:t>оловками Сталь 09Г2-4. длин 23,4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097E" w:rsidRPr="0082097E" w:rsidRDefault="0082097E" w:rsidP="0082097E">
            <w:pPr>
              <w:spacing w:after="0"/>
              <w:jc w:val="center"/>
              <w:rPr>
                <w:rFonts w:ascii="Arial" w:hAnsi="Arial" w:cs="Arial"/>
              </w:rPr>
            </w:pPr>
            <w:r w:rsidRPr="0082097E">
              <w:rPr>
                <w:rFonts w:ascii="Arial" w:hAnsi="Arial" w:cs="Arial"/>
              </w:rPr>
              <w:t>Техническая часть оферты, сертификат качества</w:t>
            </w:r>
          </w:p>
        </w:tc>
        <w:tc>
          <w:tcPr>
            <w:tcW w:w="2219" w:type="dxa"/>
            <w:vAlign w:val="center"/>
          </w:tcPr>
          <w:p w:rsidR="0082097E" w:rsidRPr="0082097E" w:rsidRDefault="0082097E" w:rsidP="0082097E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82097E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2097E" w:rsidRPr="0082097E" w:rsidRDefault="00CB29B0" w:rsidP="008209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Шт.</w:t>
            </w:r>
          </w:p>
        </w:tc>
        <w:tc>
          <w:tcPr>
            <w:tcW w:w="992" w:type="dxa"/>
            <w:vAlign w:val="center"/>
          </w:tcPr>
          <w:p w:rsidR="0082097E" w:rsidRPr="0082097E" w:rsidRDefault="00CB29B0" w:rsidP="008209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ED3B0E" w:rsidRDefault="00DF4DE1" w:rsidP="00263A08">
      <w:pPr>
        <w:pStyle w:val="a3"/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2.2</w:t>
      </w:r>
      <w:r w:rsidR="00C178DC">
        <w:rPr>
          <w:rFonts w:ascii="Arial" w:hAnsi="Arial" w:cs="Arial"/>
          <w:kern w:val="28"/>
        </w:rPr>
        <w:t>.</w:t>
      </w:r>
      <w:r>
        <w:rPr>
          <w:rFonts w:ascii="Arial" w:hAnsi="Arial" w:cs="Arial"/>
          <w:kern w:val="28"/>
        </w:rPr>
        <w:t xml:space="preserve"> </w:t>
      </w:r>
      <w:r w:rsidR="00ED3B0E" w:rsidRPr="003A3362">
        <w:rPr>
          <w:rFonts w:ascii="Arial" w:hAnsi="Arial" w:cs="Arial"/>
          <w:kern w:val="28"/>
        </w:rPr>
        <w:t>Год изготовления – не ранее 201</w:t>
      </w:r>
      <w:r w:rsidR="00F47E8B">
        <w:rPr>
          <w:rFonts w:ascii="Arial" w:hAnsi="Arial" w:cs="Arial"/>
          <w:kern w:val="28"/>
        </w:rPr>
        <w:t>6</w:t>
      </w:r>
      <w:r w:rsidR="00ED3B0E" w:rsidRPr="003A3362">
        <w:rPr>
          <w:rFonts w:ascii="Arial" w:hAnsi="Arial" w:cs="Arial"/>
          <w:kern w:val="28"/>
        </w:rPr>
        <w:t>г.</w:t>
      </w:r>
    </w:p>
    <w:p w:rsidR="00ED3B0E" w:rsidRDefault="00780493" w:rsidP="00780493">
      <w:pPr>
        <w:pStyle w:val="a3"/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2.3. МТР</w:t>
      </w:r>
      <w:r w:rsidRPr="003A3362">
        <w:rPr>
          <w:rFonts w:ascii="Arial" w:hAnsi="Arial" w:cs="Arial"/>
          <w:kern w:val="28"/>
        </w:rPr>
        <w:t xml:space="preserve"> долж</w:t>
      </w:r>
      <w:r>
        <w:rPr>
          <w:rFonts w:ascii="Arial" w:hAnsi="Arial" w:cs="Arial"/>
          <w:kern w:val="28"/>
        </w:rPr>
        <w:t>ны</w:t>
      </w:r>
      <w:r w:rsidR="007A45B4">
        <w:rPr>
          <w:rFonts w:ascii="Arial" w:hAnsi="Arial" w:cs="Arial"/>
          <w:kern w:val="28"/>
        </w:rPr>
        <w:t xml:space="preserve"> </w:t>
      </w:r>
      <w:r>
        <w:rPr>
          <w:rFonts w:ascii="Arial" w:hAnsi="Arial" w:cs="Arial"/>
          <w:kern w:val="28"/>
        </w:rPr>
        <w:t xml:space="preserve">быть новыми, не бывшими в использовании, </w:t>
      </w:r>
      <w:r w:rsidR="00ED3B0E" w:rsidRPr="003A3362">
        <w:rPr>
          <w:rFonts w:ascii="Arial" w:hAnsi="Arial" w:cs="Arial"/>
          <w:kern w:val="28"/>
        </w:rPr>
        <w:t xml:space="preserve">иметь гарантию качества завода изготовителя (На этапе предварительной квалификации Участник должен </w:t>
      </w:r>
      <w:r w:rsidR="00EC3F97">
        <w:rPr>
          <w:rFonts w:ascii="Arial" w:hAnsi="Arial" w:cs="Arial"/>
          <w:kern w:val="28"/>
        </w:rPr>
        <w:t>п</w:t>
      </w:r>
      <w:r w:rsidR="00ED3B0E" w:rsidRPr="003A3362">
        <w:rPr>
          <w:rFonts w:ascii="Arial" w:hAnsi="Arial" w:cs="Arial"/>
          <w:kern w:val="28"/>
        </w:rPr>
        <w:t xml:space="preserve">редоставить сертификат </w:t>
      </w:r>
      <w:r w:rsidR="00196AF5">
        <w:rPr>
          <w:rFonts w:ascii="Arial" w:hAnsi="Arial" w:cs="Arial"/>
          <w:kern w:val="28"/>
        </w:rPr>
        <w:t>качества на предлагаемые МТР)</w:t>
      </w:r>
      <w:r w:rsidR="00ED3B0E" w:rsidRPr="003A3362">
        <w:rPr>
          <w:rFonts w:ascii="Arial" w:hAnsi="Arial" w:cs="Arial"/>
          <w:kern w:val="28"/>
        </w:rPr>
        <w:t>.</w:t>
      </w:r>
    </w:p>
    <w:p w:rsidR="00BB54E4" w:rsidRDefault="00BB54E4" w:rsidP="00780493">
      <w:pPr>
        <w:pStyle w:val="a3"/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kern w:val="28"/>
        </w:rPr>
      </w:pPr>
    </w:p>
    <w:p w:rsidR="00CB29B0" w:rsidRDefault="00CB29B0" w:rsidP="00780493">
      <w:pPr>
        <w:pStyle w:val="a3"/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kern w:val="28"/>
        </w:rPr>
      </w:pPr>
    </w:p>
    <w:p w:rsidR="00CB29B0" w:rsidRDefault="00CB29B0" w:rsidP="00780493">
      <w:pPr>
        <w:pStyle w:val="a3"/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kern w:val="28"/>
        </w:rPr>
      </w:pPr>
    </w:p>
    <w:p w:rsidR="00CB29B0" w:rsidRPr="003A3362" w:rsidRDefault="00CB29B0" w:rsidP="00780493">
      <w:pPr>
        <w:pStyle w:val="a3"/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kern w:val="28"/>
        </w:rPr>
      </w:pPr>
    </w:p>
    <w:p w:rsidR="00BB54E4" w:rsidRDefault="00BB54E4" w:rsidP="00BB54E4">
      <w:pPr>
        <w:pStyle w:val="a9"/>
        <w:numPr>
          <w:ilvl w:val="0"/>
          <w:numId w:val="1"/>
        </w:numPr>
        <w:rPr>
          <w:rFonts w:ascii="Arial" w:hAnsi="Arial" w:cs="Arial"/>
          <w:b/>
        </w:rPr>
      </w:pPr>
      <w:r w:rsidRPr="003A3362">
        <w:rPr>
          <w:rFonts w:ascii="Arial" w:hAnsi="Arial" w:cs="Arial"/>
          <w:b/>
        </w:rPr>
        <w:lastRenderedPageBreak/>
        <w:t xml:space="preserve">Требования к </w:t>
      </w:r>
      <w:r>
        <w:rPr>
          <w:rFonts w:ascii="Arial" w:hAnsi="Arial" w:cs="Arial"/>
          <w:b/>
        </w:rPr>
        <w:t>поставке МТР</w:t>
      </w:r>
    </w:p>
    <w:p w:rsidR="00BB54E4" w:rsidRPr="003A3362" w:rsidRDefault="00BB54E4" w:rsidP="00BB54E4">
      <w:pPr>
        <w:pStyle w:val="a9"/>
        <w:ind w:left="360"/>
        <w:rPr>
          <w:rFonts w:ascii="Arial" w:hAnsi="Arial" w:cs="Arial"/>
          <w:b/>
        </w:rPr>
      </w:pPr>
    </w:p>
    <w:p w:rsidR="00BB54E4" w:rsidRPr="00605FDA" w:rsidRDefault="00BB54E4" w:rsidP="00BB54E4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kern w:val="28"/>
        </w:rPr>
      </w:pPr>
      <w:r w:rsidRPr="003A3362">
        <w:rPr>
          <w:rFonts w:ascii="Arial" w:hAnsi="Arial" w:cs="Arial"/>
          <w:kern w:val="28"/>
        </w:rPr>
        <w:t>С</w:t>
      </w:r>
      <w:r w:rsidRPr="003A3362">
        <w:rPr>
          <w:rFonts w:ascii="Arial" w:hAnsi="Arial" w:cs="Arial"/>
        </w:rPr>
        <w:t xml:space="preserve"> целью обеспечения идентификации МТР, поставляемого по договору для ООО «Славнефть-Красноярскнефтегаз», Поставщик обязан указывать на упаковке наименование МТР, наименование </w:t>
      </w:r>
      <w:r w:rsidRPr="00605FDA">
        <w:rPr>
          <w:rFonts w:ascii="Arial" w:hAnsi="Arial" w:cs="Arial"/>
        </w:rPr>
        <w:t>объекта.</w:t>
      </w:r>
    </w:p>
    <w:p w:rsidR="00BB54E4" w:rsidRPr="00642EC0" w:rsidRDefault="00BB54E4" w:rsidP="00BB54E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hAnsi="Arial" w:cs="Arial"/>
        </w:rPr>
      </w:pPr>
      <w:r w:rsidRPr="00642EC0">
        <w:rPr>
          <w:rFonts w:ascii="Arial" w:hAnsi="Arial" w:cs="Arial"/>
          <w:kern w:val="28"/>
        </w:rPr>
        <w:t>Товар при отгрузке должна быть должным образом упакован Тара и упаковка должны соответствовать ГОСТ 15846-2002 «Продукция, отправляемая в районы Крайнего Севера: упаковка, транспортирование и хранение». На каждое грузовое место крепится бирка с указанием: название ТМЦ, объект (данные указаны в спецификации), надпись «груз собственность ООО «Славнефть-КНГ». Запрещается погрузка товара навалом, без упаковки и маркировки.</w:t>
      </w:r>
      <w:r w:rsidRPr="00642EC0">
        <w:rPr>
          <w:rFonts w:ascii="Arial" w:eastAsia="Times New Roman" w:hAnsi="Arial" w:cs="Arial"/>
          <w:lang w:eastAsia="ru-RU"/>
        </w:rPr>
        <w:t xml:space="preserve"> Упаковка должна обеспечивать сохранность груза и свою целостность при многократной погрузке-выгрузке при транспортировании до места назначения и хранении на складах открытого типа (</w:t>
      </w:r>
      <w:r w:rsidRPr="00642EC0">
        <w:rPr>
          <w:rFonts w:ascii="Arial" w:hAnsi="Arial" w:cs="Arial"/>
          <w:kern w:val="28"/>
        </w:rPr>
        <w:t>с даты поставки при температуре от плюс 50 до минус 60 градусов по Цельсию) до истечения гарантийн</w:t>
      </w:r>
      <w:r w:rsidRPr="00642EC0">
        <w:rPr>
          <w:rFonts w:ascii="Arial" w:eastAsia="Times New Roman" w:hAnsi="Arial" w:cs="Arial"/>
          <w:lang w:eastAsia="ru-RU"/>
        </w:rPr>
        <w:t xml:space="preserve">ых обязательств поставщика, предусмотренных условиями договора поставки и спецификацией на отгрузку товара. </w:t>
      </w:r>
      <w:r w:rsidRPr="00642EC0">
        <w:rPr>
          <w:rFonts w:ascii="Arial" w:hAnsi="Arial" w:cs="Arial"/>
        </w:rPr>
        <w:t>МТР упаковываю</w:t>
      </w:r>
      <w:r>
        <w:rPr>
          <w:rFonts w:ascii="Arial" w:hAnsi="Arial" w:cs="Arial"/>
        </w:rPr>
        <w:t>тся в плотные дощатые ящики</w:t>
      </w:r>
      <w:r w:rsidRPr="00642EC0">
        <w:rPr>
          <w:rFonts w:ascii="Arial" w:hAnsi="Arial" w:cs="Arial"/>
        </w:rPr>
        <w:t xml:space="preserve">. </w:t>
      </w:r>
    </w:p>
    <w:p w:rsidR="00BB54E4" w:rsidRPr="003A3362" w:rsidRDefault="00BB54E4" w:rsidP="00BB54E4">
      <w:pPr>
        <w:pStyle w:val="2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Маркировка грузов должна соответствовать требованиям ГОСТ 14192-96 «Маркировка грузов».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.1. Транспортная маркировка должна содержать манипуляционные знаки, основные, дополнительные и информационные надписи и должна быть нанесена на каждое грузовое место.</w:t>
      </w:r>
    </w:p>
    <w:p w:rsidR="00BB54E4" w:rsidRPr="003A3362" w:rsidRDefault="00BB54E4" w:rsidP="00BB54E4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BB54E4" w:rsidRPr="003A3362" w:rsidRDefault="00BB54E4" w:rsidP="00BB54E4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BB54E4" w:rsidRPr="003A3362" w:rsidRDefault="00BB54E4" w:rsidP="00BB54E4">
      <w:pPr>
        <w:pStyle w:val="a3"/>
        <w:numPr>
          <w:ilvl w:val="1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BB54E4" w:rsidRPr="003A3362" w:rsidRDefault="00BB54E4" w:rsidP="00BB54E4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А - Манипуляционные знаки</w:t>
      </w:r>
      <w:r w:rsidRPr="003A3362">
        <w:rPr>
          <w:rFonts w:ascii="Arial" w:hAnsi="Arial" w:cs="Arial"/>
          <w:sz w:val="22"/>
          <w:szCs w:val="22"/>
        </w:rPr>
        <w:t xml:space="preserve"> - изображения, указывающие на способы обращения с грузом,</w:t>
      </w:r>
    </w:p>
    <w:p w:rsidR="00BB54E4" w:rsidRPr="003A3362" w:rsidRDefault="00BB54E4" w:rsidP="00BB54E4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В - Основные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грузополучателя;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назначения с указанием, при необходимости, станции перегрузки. Если пунктом назначения является железнодорожная станция (порт), должно быть указано полное наименование станции (порта) и сокращенное наименование дороги (пароходства) назначения;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-наименование объекта (в соответствии с тендерной документацией) и номер и дата опросного листа;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количество грузовых мест в партии и порядковый номер места внутри партии указывают отдельно (место №___ всего мест___).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</w:t>
      </w:r>
      <w:r w:rsidRPr="003A3362">
        <w:rPr>
          <w:rFonts w:ascii="Arial" w:hAnsi="Arial" w:cs="Arial"/>
          <w:kern w:val="28"/>
          <w:sz w:val="22"/>
          <w:szCs w:val="22"/>
        </w:rPr>
        <w:t xml:space="preserve"> надпись «груз собственность ООО «Славнефть-КНГ».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 xml:space="preserve">.2. </w:t>
      </w:r>
      <w:r w:rsidRPr="003A3362">
        <w:rPr>
          <w:rFonts w:ascii="Arial" w:hAnsi="Arial" w:cs="Arial"/>
          <w:b/>
          <w:sz w:val="22"/>
          <w:szCs w:val="22"/>
        </w:rPr>
        <w:t xml:space="preserve"> Дополнительные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грузоотправителя;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отправления с указанием железнодорожной станции отправления и сокращенное наименование дороги отправления;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надписи транспортных организаций (содержание надписей и порядок нанесения устанавливаются правилами транспортных министерств).</w:t>
      </w:r>
    </w:p>
    <w:p w:rsidR="00BB54E4" w:rsidRPr="003A3362" w:rsidRDefault="00BB54E4" w:rsidP="00BB54E4">
      <w:pPr>
        <w:pStyle w:val="a3"/>
        <w:numPr>
          <w:ilvl w:val="0"/>
          <w:numId w:val="6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BB54E4" w:rsidRPr="003A3362" w:rsidRDefault="00BB54E4" w:rsidP="00BB54E4">
      <w:pPr>
        <w:pStyle w:val="a3"/>
        <w:numPr>
          <w:ilvl w:val="0"/>
          <w:numId w:val="6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BB54E4" w:rsidRPr="003A3362" w:rsidRDefault="00BB54E4" w:rsidP="00BB54E4">
      <w:pPr>
        <w:pStyle w:val="a3"/>
        <w:numPr>
          <w:ilvl w:val="1"/>
          <w:numId w:val="6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3.3</w:t>
      </w:r>
      <w:r w:rsidRPr="00874E12">
        <w:rPr>
          <w:rFonts w:ascii="Arial" w:hAnsi="Arial" w:cs="Arial"/>
          <w:sz w:val="22"/>
          <w:szCs w:val="22"/>
        </w:rPr>
        <w:t>.3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3A3362">
        <w:rPr>
          <w:rFonts w:ascii="Arial" w:hAnsi="Arial" w:cs="Arial"/>
          <w:b/>
          <w:sz w:val="22"/>
          <w:szCs w:val="22"/>
        </w:rPr>
        <w:t>Информационные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 xml:space="preserve">- массы брутто и нетто грузового места в килограммах. 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габаритные размеры грузового места в сантиметрах (длина, ширина и высота или диаметр и высота).</w:t>
      </w:r>
    </w:p>
    <w:p w:rsidR="00BB54E4" w:rsidRPr="003A3362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4</w:t>
      </w:r>
      <w:r w:rsidRPr="003A3362">
        <w:rPr>
          <w:rFonts w:ascii="Arial" w:hAnsi="Arial" w:cs="Arial"/>
          <w:sz w:val="22"/>
          <w:szCs w:val="22"/>
        </w:rPr>
        <w:t xml:space="preserve">. Транспортная маркировка (основные, дополнительные, информационные надписи и манипуляционные знаки) должна быть нанесена непосредственно на тару или ярлыки, которые должны быть прочно прикреплены и защищены или изготовлены из материалов, обеспечивающих сохранность маркировки. Основные, дополнительные и информационные надписи располагают на одной из боковых сторон. </w:t>
      </w:r>
    </w:p>
    <w:p w:rsidR="00BB54E4" w:rsidRDefault="00BB54E4" w:rsidP="00BB54E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3</w:t>
      </w:r>
      <w:r w:rsidRPr="003A3362">
        <w:rPr>
          <w:rFonts w:ascii="Arial" w:hAnsi="Arial" w:cs="Arial"/>
          <w:kern w:val="28"/>
          <w:sz w:val="22"/>
          <w:szCs w:val="22"/>
        </w:rPr>
        <w:t>.</w:t>
      </w:r>
      <w:r>
        <w:rPr>
          <w:rFonts w:ascii="Arial" w:hAnsi="Arial" w:cs="Arial"/>
          <w:kern w:val="28"/>
          <w:sz w:val="22"/>
          <w:szCs w:val="22"/>
        </w:rPr>
        <w:t>5</w:t>
      </w:r>
      <w:r w:rsidRPr="003A3362">
        <w:rPr>
          <w:rFonts w:ascii="Arial" w:hAnsi="Arial" w:cs="Arial"/>
          <w:kern w:val="28"/>
          <w:sz w:val="22"/>
          <w:szCs w:val="22"/>
        </w:rPr>
        <w:t>.</w:t>
      </w:r>
      <w:r w:rsidRPr="003A3362">
        <w:rPr>
          <w:rFonts w:ascii="Arial" w:hAnsi="Arial" w:cs="Arial"/>
          <w:sz w:val="22"/>
          <w:szCs w:val="22"/>
        </w:rPr>
        <w:t>Расходы по доставке продукции, тара, упаковка и маркировка включены в цену МТР и возмещению не подлежат.</w:t>
      </w:r>
    </w:p>
    <w:p w:rsidR="00BB54E4" w:rsidRPr="003D1F99" w:rsidRDefault="00BB54E4" w:rsidP="00BB54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</w:rPr>
        <w:t>3.6.</w:t>
      </w:r>
      <w:r w:rsidRPr="003D1F99">
        <w:rPr>
          <w:rFonts w:ascii="Arial" w:hAnsi="Arial" w:cs="Arial"/>
        </w:rPr>
        <w:t>Одновременно с передачей МТР грузополучатель получает также следующие документы на МТР:</w:t>
      </w:r>
    </w:p>
    <w:p w:rsidR="00BB54E4" w:rsidRPr="003A3362" w:rsidRDefault="00BB54E4" w:rsidP="00BB54E4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3A3362">
        <w:rPr>
          <w:rFonts w:ascii="Arial" w:hAnsi="Arial" w:cs="Arial"/>
          <w:iCs/>
        </w:rPr>
        <w:t>товарные накладные, товарно-транспортные накладные по формам, утвержденным Госкомстатом РФ, ж.д накладные/ТТН, иные товаросопроводительные документы, соответствующие способу транспортировки Товара (копия)</w:t>
      </w:r>
    </w:p>
    <w:p w:rsidR="00BB54E4" w:rsidRPr="003A3362" w:rsidRDefault="00BB54E4" w:rsidP="00BB54E4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заверенны</w:t>
      </w:r>
      <w:r>
        <w:rPr>
          <w:rFonts w:ascii="Arial" w:hAnsi="Arial" w:cs="Arial"/>
          <w:spacing w:val="3"/>
        </w:rPr>
        <w:t>й</w:t>
      </w:r>
      <w:r w:rsidRPr="003A3362">
        <w:rPr>
          <w:rFonts w:ascii="Arial" w:hAnsi="Arial" w:cs="Arial"/>
          <w:spacing w:val="3"/>
        </w:rPr>
        <w:t xml:space="preserve"> поставщиком сертификат качества</w:t>
      </w:r>
      <w:r>
        <w:rPr>
          <w:rFonts w:ascii="Arial" w:hAnsi="Arial" w:cs="Arial"/>
          <w:spacing w:val="3"/>
        </w:rPr>
        <w:t>, паспорт</w:t>
      </w:r>
      <w:r w:rsidRPr="003A3362">
        <w:rPr>
          <w:rFonts w:ascii="Arial" w:hAnsi="Arial" w:cs="Arial"/>
          <w:spacing w:val="3"/>
        </w:rPr>
        <w:t xml:space="preserve">  (копия)</w:t>
      </w:r>
    </w:p>
    <w:p w:rsidR="00BB54E4" w:rsidRPr="003A3362" w:rsidRDefault="00BB54E4" w:rsidP="00BB54E4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гарантийный талон/книга (копия)</w:t>
      </w:r>
    </w:p>
    <w:p w:rsidR="00BB54E4" w:rsidRPr="003A3362" w:rsidRDefault="00BB54E4" w:rsidP="00BB54E4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руководства (инструкции) по эксплуатации Товара (копия)</w:t>
      </w:r>
    </w:p>
    <w:p w:rsidR="00BB54E4" w:rsidRPr="003A3362" w:rsidRDefault="00BB54E4" w:rsidP="00BB54E4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 xml:space="preserve"> упаковочные листы на каждое грузовое место</w:t>
      </w:r>
    </w:p>
    <w:p w:rsidR="00BB54E4" w:rsidRPr="003A3362" w:rsidRDefault="00BB54E4" w:rsidP="00BB54E4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 w:rsidRPr="003A3362">
        <w:rPr>
          <w:rFonts w:ascii="Arial" w:hAnsi="Arial" w:cs="Arial"/>
          <w:spacing w:val="3"/>
        </w:rPr>
        <w:t xml:space="preserve">Документация на МТР должна быть на бумажном и электронном носителе. На электронном носителе в виде скан образов в формате </w:t>
      </w:r>
      <w:r w:rsidRPr="003A3362">
        <w:rPr>
          <w:rFonts w:ascii="Arial" w:hAnsi="Arial" w:cs="Arial"/>
          <w:spacing w:val="3"/>
          <w:lang w:val="en-US"/>
        </w:rPr>
        <w:t>PDF</w:t>
      </w:r>
      <w:r w:rsidRPr="003A3362">
        <w:rPr>
          <w:rFonts w:ascii="Arial" w:hAnsi="Arial" w:cs="Arial"/>
          <w:spacing w:val="3"/>
        </w:rPr>
        <w:t>.</w:t>
      </w:r>
    </w:p>
    <w:p w:rsidR="00BB54E4" w:rsidRPr="003A3362" w:rsidRDefault="00BB54E4" w:rsidP="00BB54E4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lastRenderedPageBreak/>
        <w:t>Оригиналы документации (паспорт, сертификаты, проч.) на МТР должны отправляться по адресу ООО «Славнефть-Красноярскнефтегаз»: 660012, г. Красноярск, ул. Гладкова, д. 2А с пометкой «для ДМТО», копии документации (паспорт, сертификаты, проч.) должны направляться совместно с поставляемым МТР до пункта назначения.</w:t>
      </w:r>
    </w:p>
    <w:p w:rsidR="00BB54E4" w:rsidRPr="003A3362" w:rsidRDefault="00BB54E4" w:rsidP="00BB54E4">
      <w:pPr>
        <w:shd w:val="clear" w:color="auto" w:fill="FFFFFF"/>
        <w:tabs>
          <w:tab w:val="left" w:pos="0"/>
        </w:tabs>
        <w:spacing w:after="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3.7.</w:t>
      </w:r>
      <w:r w:rsidRPr="003A3362">
        <w:rPr>
          <w:rFonts w:ascii="Arial" w:eastAsia="Times New Roman" w:hAnsi="Arial" w:cs="Arial"/>
          <w:lang w:eastAsia="ru-RU"/>
        </w:rPr>
        <w:t xml:space="preserve"> При некомплектной поставке Товара, Поставщик обязан за свой счет</w:t>
      </w:r>
    </w:p>
    <w:p w:rsidR="00BB54E4" w:rsidRDefault="00BB54E4" w:rsidP="00BB54E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  <w:r w:rsidRPr="003A3362">
        <w:rPr>
          <w:rFonts w:ascii="Arial" w:eastAsia="Times New Roman" w:hAnsi="Arial" w:cs="Arial"/>
          <w:lang w:eastAsia="ru-RU"/>
        </w:rPr>
        <w:t>доукомплектовать Товар, либо допоставить 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условия, Товар считается не поставленным.</w:t>
      </w:r>
    </w:p>
    <w:p w:rsidR="004509CC" w:rsidRPr="0035292A" w:rsidRDefault="004509CC" w:rsidP="00EC6E79">
      <w:pPr>
        <w:shd w:val="clear" w:color="auto" w:fill="FFFFFF"/>
        <w:tabs>
          <w:tab w:val="left" w:pos="284"/>
        </w:tabs>
        <w:spacing w:before="240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4</w:t>
      </w:r>
      <w:r w:rsidRPr="00152338">
        <w:rPr>
          <w:rFonts w:ascii="Arial" w:eastAsia="Times New Roman" w:hAnsi="Arial" w:cs="Arial"/>
          <w:b/>
          <w:lang w:eastAsia="ru-RU"/>
        </w:rPr>
        <w:t>. Основные требования к Контрагенту</w:t>
      </w:r>
    </w:p>
    <w:p w:rsidR="00EB551E" w:rsidRPr="00EB551E" w:rsidRDefault="00EC6E79" w:rsidP="00EB55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EB551E">
        <w:rPr>
          <w:rFonts w:ascii="Arial" w:hAnsi="Arial" w:cs="Arial"/>
        </w:rPr>
        <w:t xml:space="preserve">1. </w:t>
      </w:r>
      <w:r w:rsidR="00EB551E" w:rsidRPr="00EB551E">
        <w:rPr>
          <w:rStyle w:val="ac"/>
          <w:rFonts w:ascii="Arial" w:hAnsi="Arial" w:cs="Arial"/>
          <w:i w:val="0"/>
        </w:rPr>
        <w:t>К участию в тендере допускаются производители, торговые дома производителей в случае, если производитель не осуществляет реализацию МТР, дилеры/дистрибьюторы</w:t>
      </w:r>
      <w:r w:rsidR="00C178DC">
        <w:rPr>
          <w:rStyle w:val="ac"/>
          <w:rFonts w:ascii="Arial" w:hAnsi="Arial" w:cs="Arial"/>
          <w:i w:val="0"/>
        </w:rPr>
        <w:t>, а также участники</w:t>
      </w:r>
      <w:r w:rsidR="00EB551E" w:rsidRPr="00EB551E">
        <w:rPr>
          <w:rStyle w:val="ac"/>
          <w:rFonts w:ascii="Arial" w:hAnsi="Arial" w:cs="Arial"/>
          <w:i w:val="0"/>
        </w:rPr>
        <w:t xml:space="preserve"> с опытом работы с производителем не менее 1 года</w:t>
      </w:r>
      <w:r w:rsidR="00C178DC">
        <w:rPr>
          <w:rStyle w:val="ac"/>
          <w:rFonts w:ascii="Arial" w:hAnsi="Arial" w:cs="Arial"/>
          <w:i w:val="0"/>
        </w:rPr>
        <w:t>, при наличии документов, подтверждающих данный опыт</w:t>
      </w:r>
      <w:r w:rsidR="00EB551E" w:rsidRPr="00EB551E">
        <w:rPr>
          <w:rStyle w:val="ac"/>
          <w:rFonts w:ascii="Arial" w:hAnsi="Arial" w:cs="Arial"/>
          <w:i w:val="0"/>
        </w:rPr>
        <w:t>. Контрагенты</w:t>
      </w:r>
      <w:r w:rsidR="00EB551E">
        <w:rPr>
          <w:rStyle w:val="ac"/>
          <w:rFonts w:ascii="Arial" w:hAnsi="Arial" w:cs="Arial"/>
          <w:i w:val="0"/>
        </w:rPr>
        <w:t>,</w:t>
      </w:r>
      <w:r w:rsidR="00EB551E" w:rsidRPr="00EB551E">
        <w:rPr>
          <w:rStyle w:val="ac"/>
          <w:rFonts w:ascii="Arial" w:hAnsi="Arial" w:cs="Arial"/>
          <w:i w:val="0"/>
        </w:rPr>
        <w:t xml:space="preserve"> являющиеся торговыми домами, дилерами/дистрибьюторами должны предоставить надлежащим образом оформленные доку</w:t>
      </w:r>
      <w:r w:rsidR="00C178DC">
        <w:rPr>
          <w:rStyle w:val="ac"/>
          <w:rFonts w:ascii="Arial" w:hAnsi="Arial" w:cs="Arial"/>
          <w:i w:val="0"/>
        </w:rPr>
        <w:t>менты, подтверждающие их статус.</w:t>
      </w:r>
    </w:p>
    <w:p w:rsidR="00120EBC" w:rsidRDefault="00EB551E" w:rsidP="00EB551E">
      <w:pPr>
        <w:jc w:val="both"/>
        <w:rPr>
          <w:rFonts w:ascii="Arial" w:hAnsi="Arial" w:cs="Arial"/>
        </w:rPr>
      </w:pPr>
      <w:r w:rsidRPr="00EB551E">
        <w:rPr>
          <w:rFonts w:ascii="Arial" w:hAnsi="Arial" w:cs="Arial"/>
        </w:rPr>
        <w:t xml:space="preserve"> </w:t>
      </w:r>
      <w:r w:rsidR="004509CC" w:rsidRPr="00EB551E">
        <w:rPr>
          <w:rFonts w:ascii="Arial" w:hAnsi="Arial" w:cs="Arial"/>
        </w:rPr>
        <w:t xml:space="preserve">4.2. Отсутствие признанных поставщиком неудовлетворенных претензий по качеству и срокам поставки </w:t>
      </w:r>
      <w:r w:rsidR="00E91B16" w:rsidRPr="00EB551E">
        <w:rPr>
          <w:rFonts w:ascii="Arial" w:eastAsia="Times New Roman" w:hAnsi="Arial" w:cs="Arial"/>
          <w:lang w:eastAsia="ru-RU"/>
        </w:rPr>
        <w:t>ООО «Славнефть-Красноярскнефтегаз</w:t>
      </w:r>
      <w:r w:rsidR="00E91B16" w:rsidRPr="00152338">
        <w:rPr>
          <w:rFonts w:ascii="Arial" w:eastAsia="Times New Roman" w:hAnsi="Arial" w:cs="Arial"/>
          <w:lang w:eastAsia="ru-RU"/>
        </w:rPr>
        <w:t>»</w:t>
      </w:r>
      <w:r w:rsidR="004509CC" w:rsidRPr="00981A9E">
        <w:rPr>
          <w:rFonts w:ascii="Arial" w:hAnsi="Arial" w:cs="Arial"/>
        </w:rPr>
        <w:t>, со сроком более полугода по результатам претензионной работы с Контрагентом, либо в соответствии с судебным решением.</w:t>
      </w:r>
    </w:p>
    <w:p w:rsidR="004509CC" w:rsidRPr="00152338" w:rsidRDefault="00072F52" w:rsidP="00EC3F97">
      <w:pPr>
        <w:shd w:val="clear" w:color="auto" w:fill="FFFFFF"/>
        <w:tabs>
          <w:tab w:val="num" w:pos="360"/>
          <w:tab w:val="left" w:pos="709"/>
        </w:tabs>
        <w:spacing w:before="240" w:after="0" w:line="276" w:lineRule="auto"/>
        <w:rPr>
          <w:rFonts w:ascii="Arial" w:eastAsia="Times New Roman" w:hAnsi="Arial" w:cs="Arial"/>
          <w:b/>
          <w:i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>5</w:t>
      </w:r>
      <w:r w:rsidR="004509CC" w:rsidRPr="00152338">
        <w:rPr>
          <w:rFonts w:ascii="Arial" w:eastAsia="Times New Roman" w:hAnsi="Arial" w:cs="Arial"/>
          <w:b/>
          <w:i/>
          <w:iCs/>
          <w:lang w:eastAsia="ru-RU"/>
        </w:rPr>
        <w:t>. Особые условия</w:t>
      </w:r>
    </w:p>
    <w:p w:rsidR="004509CC" w:rsidRDefault="004509CC" w:rsidP="00BB11B5">
      <w:pPr>
        <w:suppressAutoHyphens/>
        <w:spacing w:before="240" w:after="120" w:line="240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ED3B0E">
        <w:rPr>
          <w:rFonts w:ascii="Arial" w:eastAsia="Times New Roman" w:hAnsi="Arial" w:cs="Arial"/>
          <w:lang w:eastAsia="ru-RU"/>
        </w:rPr>
        <w:t>клонении от подписания договора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:rsidR="004509CC" w:rsidRDefault="004509CC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072F52" w:rsidRDefault="00072F52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D216DE" w:rsidRDefault="00D216DE" w:rsidP="004509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4509CC" w:rsidRDefault="004509CC" w:rsidP="004509CC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>Директор Департамента МТО____________________________Д.С. Чурбаков</w:t>
      </w:r>
    </w:p>
    <w:p w:rsidR="00F92420" w:rsidRDefault="00F92420"/>
    <w:sectPr w:rsidR="00F92420" w:rsidSect="00EB551E">
      <w:footerReference w:type="default" r:id="rId8"/>
      <w:pgSz w:w="11906" w:h="16838"/>
      <w:pgMar w:top="567" w:right="851" w:bottom="567" w:left="709" w:header="510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9DF" w:rsidRDefault="004659DF">
      <w:pPr>
        <w:spacing w:after="0" w:line="240" w:lineRule="auto"/>
      </w:pPr>
      <w:r>
        <w:separator/>
      </w:r>
    </w:p>
  </w:endnote>
  <w:endnote w:type="continuationSeparator" w:id="0">
    <w:p w:rsidR="004659DF" w:rsidRDefault="00465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:rsidR="005718E7" w:rsidRDefault="004509C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48B">
          <w:rPr>
            <w:noProof/>
          </w:rPr>
          <w:t>1</w:t>
        </w:r>
        <w:r>
          <w:fldChar w:fldCharType="end"/>
        </w:r>
      </w:p>
    </w:sdtContent>
  </w:sdt>
  <w:p w:rsidR="005718E7" w:rsidRDefault="004659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9DF" w:rsidRDefault="004659DF">
      <w:pPr>
        <w:spacing w:after="0" w:line="240" w:lineRule="auto"/>
      </w:pPr>
      <w:r>
        <w:separator/>
      </w:r>
    </w:p>
  </w:footnote>
  <w:footnote w:type="continuationSeparator" w:id="0">
    <w:p w:rsidR="004659DF" w:rsidRDefault="004659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40585"/>
    <w:multiLevelType w:val="multilevel"/>
    <w:tmpl w:val="F1501DC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EDA7049"/>
    <w:multiLevelType w:val="multilevel"/>
    <w:tmpl w:val="C3201F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</w:rPr>
    </w:lvl>
  </w:abstractNum>
  <w:abstractNum w:abstractNumId="2" w15:restartNumberingAfterBreak="0">
    <w:nsid w:val="0F887E81"/>
    <w:multiLevelType w:val="multilevel"/>
    <w:tmpl w:val="337C7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134B46"/>
    <w:multiLevelType w:val="multilevel"/>
    <w:tmpl w:val="EB4C78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2235106B"/>
    <w:multiLevelType w:val="multilevel"/>
    <w:tmpl w:val="3CAABEE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  <w:b/>
      </w:rPr>
    </w:lvl>
  </w:abstractNum>
  <w:abstractNum w:abstractNumId="6" w15:restartNumberingAfterBreak="0">
    <w:nsid w:val="2E453704"/>
    <w:multiLevelType w:val="hybridMultilevel"/>
    <w:tmpl w:val="7E7CF8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68611D"/>
    <w:multiLevelType w:val="hybridMultilevel"/>
    <w:tmpl w:val="D364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B6838"/>
    <w:multiLevelType w:val="multilevel"/>
    <w:tmpl w:val="F46690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4652582"/>
    <w:multiLevelType w:val="multilevel"/>
    <w:tmpl w:val="3E78F2C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69E7BD5"/>
    <w:multiLevelType w:val="multilevel"/>
    <w:tmpl w:val="E3BC68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3" w15:restartNumberingAfterBreak="0">
    <w:nsid w:val="6F4205C3"/>
    <w:multiLevelType w:val="multilevel"/>
    <w:tmpl w:val="B7A259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5"/>
  </w:num>
  <w:num w:numId="8">
    <w:abstractNumId w:val="3"/>
  </w:num>
  <w:num w:numId="9">
    <w:abstractNumId w:val="8"/>
  </w:num>
  <w:num w:numId="10">
    <w:abstractNumId w:val="4"/>
  </w:num>
  <w:num w:numId="11">
    <w:abstractNumId w:val="1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A7"/>
    <w:rsid w:val="0002644B"/>
    <w:rsid w:val="000422E1"/>
    <w:rsid w:val="00066477"/>
    <w:rsid w:val="00072F52"/>
    <w:rsid w:val="000F4CAA"/>
    <w:rsid w:val="001133BF"/>
    <w:rsid w:val="00120EBC"/>
    <w:rsid w:val="00196AF5"/>
    <w:rsid w:val="001D636C"/>
    <w:rsid w:val="001E3A15"/>
    <w:rsid w:val="0021724F"/>
    <w:rsid w:val="00233265"/>
    <w:rsid w:val="00253EC9"/>
    <w:rsid w:val="00263A08"/>
    <w:rsid w:val="0026688B"/>
    <w:rsid w:val="00290005"/>
    <w:rsid w:val="002D3EDD"/>
    <w:rsid w:val="002E612C"/>
    <w:rsid w:val="0035292A"/>
    <w:rsid w:val="00376290"/>
    <w:rsid w:val="00392E42"/>
    <w:rsid w:val="003949FC"/>
    <w:rsid w:val="003D1F99"/>
    <w:rsid w:val="003E2594"/>
    <w:rsid w:val="004046F4"/>
    <w:rsid w:val="00404AAD"/>
    <w:rsid w:val="004465A7"/>
    <w:rsid w:val="004509CC"/>
    <w:rsid w:val="0045179A"/>
    <w:rsid w:val="004659DF"/>
    <w:rsid w:val="00472061"/>
    <w:rsid w:val="00486406"/>
    <w:rsid w:val="00502397"/>
    <w:rsid w:val="00505A2B"/>
    <w:rsid w:val="005E37DE"/>
    <w:rsid w:val="00697EE0"/>
    <w:rsid w:val="006A6302"/>
    <w:rsid w:val="006E29A0"/>
    <w:rsid w:val="00771890"/>
    <w:rsid w:val="00780493"/>
    <w:rsid w:val="007A45B4"/>
    <w:rsid w:val="007F18A6"/>
    <w:rsid w:val="0082097E"/>
    <w:rsid w:val="008633C5"/>
    <w:rsid w:val="00874E12"/>
    <w:rsid w:val="00895555"/>
    <w:rsid w:val="008A7A24"/>
    <w:rsid w:val="009251AA"/>
    <w:rsid w:val="00973B06"/>
    <w:rsid w:val="009A73E2"/>
    <w:rsid w:val="009F37D7"/>
    <w:rsid w:val="00A55EE4"/>
    <w:rsid w:val="00A77655"/>
    <w:rsid w:val="00AB1F4B"/>
    <w:rsid w:val="00AE7E59"/>
    <w:rsid w:val="00AF30B7"/>
    <w:rsid w:val="00B464A1"/>
    <w:rsid w:val="00B80E24"/>
    <w:rsid w:val="00BB11B5"/>
    <w:rsid w:val="00BB54E4"/>
    <w:rsid w:val="00BC0E62"/>
    <w:rsid w:val="00BC3F2E"/>
    <w:rsid w:val="00BD6C9D"/>
    <w:rsid w:val="00C178DC"/>
    <w:rsid w:val="00C22F49"/>
    <w:rsid w:val="00C238A1"/>
    <w:rsid w:val="00C325A8"/>
    <w:rsid w:val="00C35CD3"/>
    <w:rsid w:val="00C74073"/>
    <w:rsid w:val="00CB29B0"/>
    <w:rsid w:val="00D216DE"/>
    <w:rsid w:val="00D23FD9"/>
    <w:rsid w:val="00D3623B"/>
    <w:rsid w:val="00D6087B"/>
    <w:rsid w:val="00DF4DE1"/>
    <w:rsid w:val="00E516C5"/>
    <w:rsid w:val="00E615C6"/>
    <w:rsid w:val="00E7196E"/>
    <w:rsid w:val="00E75042"/>
    <w:rsid w:val="00E90B6C"/>
    <w:rsid w:val="00E91B16"/>
    <w:rsid w:val="00EB551E"/>
    <w:rsid w:val="00EC3F97"/>
    <w:rsid w:val="00EC6E79"/>
    <w:rsid w:val="00ED3B0E"/>
    <w:rsid w:val="00EE20E4"/>
    <w:rsid w:val="00F14A1F"/>
    <w:rsid w:val="00F47E8B"/>
    <w:rsid w:val="00F6048B"/>
    <w:rsid w:val="00F72E02"/>
    <w:rsid w:val="00F92420"/>
    <w:rsid w:val="00FB350E"/>
    <w:rsid w:val="00FB7564"/>
    <w:rsid w:val="00FD2390"/>
    <w:rsid w:val="00FD3C08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5F657-8B61-479F-B1EE-A4F20380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9C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450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509CC"/>
  </w:style>
  <w:style w:type="character" w:styleId="a6">
    <w:name w:val="Hyperlink"/>
    <w:basedOn w:val="a0"/>
    <w:uiPriority w:val="99"/>
    <w:unhideWhenUsed/>
    <w:rsid w:val="004509CC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2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292A"/>
    <w:rPr>
      <w:rFonts w:ascii="Segoe UI" w:hAnsi="Segoe UI" w:cs="Segoe UI"/>
      <w:sz w:val="18"/>
      <w:szCs w:val="18"/>
    </w:rPr>
  </w:style>
  <w:style w:type="paragraph" w:styleId="a9">
    <w:name w:val="No Spacing"/>
    <w:link w:val="aa"/>
    <w:qFormat/>
    <w:rsid w:val="00ED3B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locked/>
    <w:rsid w:val="00ED3B0E"/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ED3B0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D3B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uiPriority w:val="99"/>
    <w:rsid w:val="00196AF5"/>
    <w:rPr>
      <w:rFonts w:cs="Times New Roman"/>
      <w:b w:val="0"/>
      <w:color w:val="008000"/>
    </w:rPr>
  </w:style>
  <w:style w:type="character" w:styleId="ac">
    <w:name w:val="Emphasis"/>
    <w:basedOn w:val="a0"/>
    <w:uiPriority w:val="20"/>
    <w:qFormat/>
    <w:rsid w:val="0026688B"/>
    <w:rPr>
      <w:i/>
      <w:iCs/>
    </w:rPr>
  </w:style>
  <w:style w:type="table" w:styleId="ad">
    <w:name w:val="Table Grid"/>
    <w:basedOn w:val="a1"/>
    <w:uiPriority w:val="39"/>
    <w:rsid w:val="00FF5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1A00C-98D9-4015-9506-3CE15E1C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Долмат Антон Владимирович</dc:creator>
  <cp:keywords/>
  <dc:description/>
  <cp:lastModifiedBy>Долмат Антон Владимирович</cp:lastModifiedBy>
  <cp:revision>72</cp:revision>
  <cp:lastPrinted>2016-05-29T08:18:00Z</cp:lastPrinted>
  <dcterms:created xsi:type="dcterms:W3CDTF">2015-10-12T03:27:00Z</dcterms:created>
  <dcterms:modified xsi:type="dcterms:W3CDTF">2016-06-15T06:46:00Z</dcterms:modified>
</cp:coreProperties>
</file>