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10732" w:type="dxa"/>
              <w:tblLayout w:type="fixed"/>
              <w:tblLook w:val="04A0" w:firstRow="1" w:lastRow="0" w:firstColumn="1" w:lastColumn="0" w:noHBand="0" w:noVBand="1"/>
            </w:tblPr>
            <w:tblGrid>
              <w:gridCol w:w="6057"/>
              <w:gridCol w:w="4315"/>
              <w:gridCol w:w="360"/>
            </w:tblGrid>
            <w:tr w:rsidR="00231321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315" w:type="dxa"/>
                </w:tcPr>
                <w:p w:rsidR="00231321" w:rsidRDefault="00557B9E" w:rsidP="00601107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№КНГ-186</w:t>
                  </w:r>
                  <w:r w:rsidR="005B2B14">
                    <w:rPr>
                      <w:rFonts w:ascii="Arial" w:hAnsi="Arial" w:cs="Arial"/>
                    </w:rPr>
                    <w:t xml:space="preserve">-МТР-2016 </w:t>
                  </w:r>
                  <w:r w:rsidRPr="00557B9E">
                    <w:rPr>
                      <w:rFonts w:ascii="Arial" w:hAnsi="Arial" w:cs="Arial"/>
                    </w:rPr>
                    <w:t xml:space="preserve">«Поставка </w:t>
                  </w:r>
                  <w:r w:rsidR="00601107">
                    <w:rPr>
                      <w:rFonts w:ascii="Arial" w:hAnsi="Arial" w:cs="Arial"/>
                    </w:rPr>
                    <w:t xml:space="preserve">емкостного оборудования». (кол-во 3 </w:t>
                  </w:r>
                  <w:r w:rsidRPr="00557B9E">
                    <w:rPr>
                      <w:rFonts w:ascii="Arial" w:hAnsi="Arial" w:cs="Arial"/>
                    </w:rPr>
                    <w:t>шт.).</w:t>
                  </w:r>
                </w:p>
              </w:tc>
            </w:tr>
            <w:tr w:rsidR="00184A2C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Default="00184A2C" w:rsidP="00557B9E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Срок </w:t>
                  </w:r>
                  <w:proofErr w:type="gramStart"/>
                  <w:r>
                    <w:rPr>
                      <w:rFonts w:ascii="Arial" w:hAnsi="Arial" w:cs="Arial"/>
                    </w:rPr>
                    <w:t>поставки:</w:t>
                  </w:r>
                  <w:r w:rsidR="00655759">
                    <w:rPr>
                      <w:rFonts w:ascii="Arial" w:hAnsi="Arial" w:cs="Arial"/>
                    </w:rPr>
                    <w:t xml:space="preserve">  </w:t>
                  </w:r>
                  <w:r w:rsidR="00557B9E">
                    <w:rPr>
                      <w:rFonts w:ascii="Arial" w:hAnsi="Arial" w:cs="Arial"/>
                    </w:rPr>
                    <w:t>Январь</w:t>
                  </w:r>
                  <w:proofErr w:type="gramEnd"/>
                  <w:r w:rsidR="00557B9E">
                    <w:rPr>
                      <w:rFonts w:ascii="Arial" w:hAnsi="Arial" w:cs="Arial"/>
                    </w:rPr>
                    <w:t xml:space="preserve"> </w:t>
                  </w:r>
                  <w:r w:rsidR="00F843F9">
                    <w:rPr>
                      <w:rFonts w:ascii="Arial" w:hAnsi="Arial" w:cs="Arial"/>
                    </w:rPr>
                    <w:t xml:space="preserve"> </w:t>
                  </w:r>
                  <w:r w:rsidR="00557B9E">
                    <w:rPr>
                      <w:rFonts w:ascii="Arial" w:hAnsi="Arial" w:cs="Arial"/>
                    </w:rPr>
                    <w:t xml:space="preserve"> 2017</w:t>
                  </w:r>
                </w:p>
                <w:p w:rsidR="00104444" w:rsidRPr="00231321" w:rsidRDefault="00104444" w:rsidP="00557B9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01107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601107" w:rsidRDefault="00601107" w:rsidP="00557B9E">
                  <w:pPr>
                    <w:jc w:val="both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 w:cs="Arial"/>
                    </w:rPr>
                    <w:t>ОПЦИОН  +</w:t>
                  </w:r>
                  <w:proofErr w:type="gramEnd"/>
                  <w:r>
                    <w:rPr>
                      <w:rFonts w:ascii="Arial" w:hAnsi="Arial" w:cs="Arial"/>
                    </w:rPr>
                    <w:t>/- 50%</w:t>
                  </w:r>
                </w:p>
              </w:tc>
              <w:tc>
                <w:tcPr>
                  <w:tcW w:w="4315" w:type="dxa"/>
                </w:tcPr>
                <w:p w:rsidR="00601107" w:rsidRPr="00231321" w:rsidRDefault="00601107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D15C7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D15C7" w:rsidRDefault="00557B9E" w:rsidP="008F2C7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Лот </w:t>
                  </w:r>
                  <w:r w:rsidR="001D15C7">
                    <w:rPr>
                      <w:rFonts w:ascii="Arial" w:hAnsi="Arial" w:cs="Arial"/>
                    </w:rPr>
                    <w:t>делимый</w:t>
                  </w:r>
                </w:p>
              </w:tc>
              <w:tc>
                <w:tcPr>
                  <w:tcW w:w="4315" w:type="dxa"/>
                </w:tcPr>
                <w:p w:rsidR="001D15C7" w:rsidRPr="00231321" w:rsidRDefault="001D15C7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E72773" w:rsidP="00E72773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>
                    <w:rPr>
                      <w:rFonts w:ascii="Arial" w:hAnsi="Arial" w:cs="Arial"/>
                    </w:rPr>
                    <w:t xml:space="preserve"> назначения: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557B9E">
              <w:trPr>
                <w:gridAfter w:val="1"/>
                <w:wAfter w:w="360" w:type="dxa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A476E" w:rsidTr="00557B9E">
              <w:tc>
                <w:tcPr>
                  <w:tcW w:w="6057" w:type="dxa"/>
                </w:tcPr>
                <w:tbl>
                  <w:tblPr>
                    <w:tblStyle w:val="a3"/>
                    <w:tblW w:w="59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36"/>
                  </w:tblGrid>
                  <w:tr w:rsidR="006A476E" w:rsidRPr="00BB1BC8" w:rsidTr="00607832">
                    <w:tc>
                      <w:tcPr>
                        <w:tcW w:w="5936" w:type="dxa"/>
                      </w:tcPr>
                      <w:p w:rsidR="006A476E" w:rsidRPr="00BB1BC8" w:rsidRDefault="006A476E" w:rsidP="006A476E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 xml:space="preserve">Условия оплаты: Оплата Товара 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производится </w:t>
                        </w:r>
                        <w:r w:rsidR="001675D7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>Покупателем</w:t>
                        </w:r>
                        <w:proofErr w:type="gramEnd"/>
                        <w:r w:rsidRPr="00BB1BC8">
                          <w:rPr>
                            <w:rFonts w:ascii="Arial" w:hAnsi="Arial" w:cs="Arial"/>
                          </w:rPr>
                          <w:t xml:space="preserve">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      </w:r>
                      </w:p>
                    </w:tc>
                  </w:tr>
                  <w:tr w:rsidR="006A476E" w:rsidRPr="00BB1BC8" w:rsidTr="00607832">
                    <w:tc>
                      <w:tcPr>
                        <w:tcW w:w="5936" w:type="dxa"/>
                      </w:tcPr>
                      <w:p w:rsidR="003C1E07" w:rsidRPr="000617B3" w:rsidRDefault="006A476E" w:rsidP="003C1E07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>Базисные условия поставки в соответствии с Инкотермс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2010: </w:t>
                        </w:r>
                        <w:r w:rsidR="00607832">
                          <w:rPr>
                            <w:rFonts w:ascii="Arial" w:hAnsi="Arial" w:cs="Arial"/>
                          </w:rPr>
                          <w:t xml:space="preserve">  </w:t>
                        </w:r>
                        <w:proofErr w:type="gramEnd"/>
                        <w:r w:rsidR="00607832">
                          <w:rPr>
                            <w:rFonts w:ascii="Arial" w:hAnsi="Arial" w:cs="Arial"/>
                          </w:rPr>
                          <w:t xml:space="preserve">                                                             </w:t>
                        </w:r>
                        <w:r w:rsidR="008337BA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07832" w:rsidRPr="00607832">
                          <w:rPr>
                            <w:rFonts w:ascii="Arial" w:hAnsi="Arial" w:cs="Arial"/>
                          </w:rPr>
                          <w:t xml:space="preserve">• </w:t>
                        </w:r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Для доставки товара автомобильным транспортом: Грузополучатель: ООО "Терминал", Красноярский край, </w:t>
                        </w:r>
                        <w:proofErr w:type="spellStart"/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Богучанский</w:t>
                        </w:r>
                        <w:proofErr w:type="spellEnd"/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район, п. Таёжный, ул. Чапаева 3В, строение 1, контейнерная площадка, для ООО "Славнефть-Красноярскнефтегаз";</w:t>
                        </w:r>
                      </w:p>
                      <w:p w:rsidR="003C1E07" w:rsidRDefault="003C1E07" w:rsidP="003C1E07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• Для доставки товара железнодорожным транспортом: Станция назначения: </w:t>
                        </w:r>
                        <w:proofErr w:type="spellStart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Карабула</w:t>
                        </w:r>
                        <w:proofErr w:type="spellEnd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   Красноярской ЖД, Код станции: 895807, Получатель: ООО «</w:t>
                        </w:r>
                        <w:proofErr w:type="spellStart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Кройл</w:t>
                        </w:r>
                        <w:proofErr w:type="spellEnd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» (код 1275), ОКПО 49691895.</w:t>
                        </w:r>
                      </w:p>
                      <w:p w:rsidR="006A476E" w:rsidRPr="00BB1BC8" w:rsidRDefault="006A476E" w:rsidP="00607832">
                        <w:pPr>
                          <w:tabs>
                            <w:tab w:val="left" w:pos="3240"/>
                          </w:tabs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6A476E" w:rsidRDefault="006A476E" w:rsidP="006A476E"/>
              </w:tc>
              <w:tc>
                <w:tcPr>
                  <w:tcW w:w="4315" w:type="dxa"/>
                </w:tcPr>
                <w:p w:rsidR="006A476E" w:rsidRPr="00184A2C" w:rsidRDefault="006A476E" w:rsidP="006A476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" w:type="dxa"/>
                </w:tcPr>
                <w:p w:rsidR="006A476E" w:rsidRDefault="00607832">
                  <w:r>
                    <w:tab/>
                  </w:r>
                </w:p>
              </w:tc>
            </w:tr>
            <w:tr w:rsidR="00582313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703AF2" w:rsidRDefault="00703AF2" w:rsidP="00703AF2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D0915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FD0915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FD0915" w:rsidRPr="00184A2C" w:rsidRDefault="00FD091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557B9E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A0462A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557B9E">
              <w:trPr>
                <w:gridAfter w:val="1"/>
                <w:wAfter w:w="360" w:type="dxa"/>
                <w:trHeight w:val="805"/>
              </w:trPr>
              <w:tc>
                <w:tcPr>
                  <w:tcW w:w="6057" w:type="dxa"/>
                </w:tcPr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315" w:type="dxa"/>
                </w:tcPr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703AF2" w:rsidTr="00557B9E">
              <w:trPr>
                <w:gridAfter w:val="1"/>
                <w:wAfter w:w="360" w:type="dxa"/>
                <w:trHeight w:val="1125"/>
              </w:trPr>
              <w:tc>
                <w:tcPr>
                  <w:tcW w:w="6057" w:type="dxa"/>
                </w:tcPr>
                <w:p w:rsidR="00703AF2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703AF2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840BDB">
              <w:rPr>
                <w:rFonts w:ascii="Arial" w:hAnsi="Arial" w:cs="Arial"/>
              </w:rPr>
              <w:t>3</w:t>
            </w:r>
            <w:r w:rsidR="005963EA">
              <w:rPr>
                <w:rFonts w:ascii="Arial" w:hAnsi="Arial" w:cs="Arial"/>
              </w:rPr>
              <w:t>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1D15C7">
              <w:rPr>
                <w:rFonts w:ascii="Arial" w:hAnsi="Arial" w:cs="Arial"/>
              </w:rPr>
              <w:t>сентября</w:t>
            </w:r>
            <w:r w:rsidR="00D5249C">
              <w:rPr>
                <w:rFonts w:ascii="Arial" w:hAnsi="Arial" w:cs="Arial"/>
              </w:rPr>
              <w:t xml:space="preserve"> 2016</w:t>
            </w:r>
            <w:r w:rsidRPr="00184A2C">
              <w:rPr>
                <w:rFonts w:ascii="Arial" w:hAnsi="Arial" w:cs="Arial"/>
              </w:rPr>
              <w:t xml:space="preserve">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proofErr w:type="gramStart"/>
            <w:r w:rsidRPr="00184A2C">
              <w:rPr>
                <w:rFonts w:ascii="Arial" w:hAnsi="Arial" w:cs="Arial"/>
              </w:rPr>
              <w:t>Подпись:_</w:t>
            </w:r>
            <w:proofErr w:type="gramEnd"/>
            <w:r w:rsidRPr="00184A2C">
              <w:rPr>
                <w:rFonts w:ascii="Arial" w:hAnsi="Arial" w:cs="Arial"/>
              </w:rPr>
              <w:t>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32490"/>
    <w:rsid w:val="0003412B"/>
    <w:rsid w:val="00051DF3"/>
    <w:rsid w:val="000851BB"/>
    <w:rsid w:val="00104444"/>
    <w:rsid w:val="001675D7"/>
    <w:rsid w:val="00184A2C"/>
    <w:rsid w:val="001C092C"/>
    <w:rsid w:val="001D15C7"/>
    <w:rsid w:val="00231321"/>
    <w:rsid w:val="00245B9F"/>
    <w:rsid w:val="0028000F"/>
    <w:rsid w:val="003C1E07"/>
    <w:rsid w:val="00445646"/>
    <w:rsid w:val="004C0F44"/>
    <w:rsid w:val="00557B9E"/>
    <w:rsid w:val="00582313"/>
    <w:rsid w:val="005963EA"/>
    <w:rsid w:val="005A45EA"/>
    <w:rsid w:val="005B2B14"/>
    <w:rsid w:val="005E3D6C"/>
    <w:rsid w:val="00601107"/>
    <w:rsid w:val="00607832"/>
    <w:rsid w:val="00617CFD"/>
    <w:rsid w:val="00655759"/>
    <w:rsid w:val="00671064"/>
    <w:rsid w:val="006A476E"/>
    <w:rsid w:val="00703AF2"/>
    <w:rsid w:val="0071707C"/>
    <w:rsid w:val="00761F94"/>
    <w:rsid w:val="007673B3"/>
    <w:rsid w:val="007C0FC5"/>
    <w:rsid w:val="008337BA"/>
    <w:rsid w:val="00840BDB"/>
    <w:rsid w:val="008A5C1A"/>
    <w:rsid w:val="008C49DE"/>
    <w:rsid w:val="008F2C74"/>
    <w:rsid w:val="00A0462A"/>
    <w:rsid w:val="00D5249C"/>
    <w:rsid w:val="00DC6E9A"/>
    <w:rsid w:val="00DF0435"/>
    <w:rsid w:val="00E5052C"/>
    <w:rsid w:val="00E70A7F"/>
    <w:rsid w:val="00E72773"/>
    <w:rsid w:val="00EA372B"/>
    <w:rsid w:val="00EF71C7"/>
    <w:rsid w:val="00F843F9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3D3B4-3A00-4AD1-A10A-34792BF2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4E256-138A-4D70-8D99-65BB8FA2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48</cp:revision>
  <cp:lastPrinted>2016-03-02T11:00:00Z</cp:lastPrinted>
  <dcterms:created xsi:type="dcterms:W3CDTF">2015-09-24T10:41:00Z</dcterms:created>
  <dcterms:modified xsi:type="dcterms:W3CDTF">2016-05-26T07:13:00Z</dcterms:modified>
</cp:coreProperties>
</file>