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8782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8782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87821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A87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7B9D">
        <w:rPr>
          <w:rFonts w:ascii="Times New Roman" w:hAnsi="Times New Roman" w:cs="Times New Roman"/>
          <w:sz w:val="24"/>
          <w:szCs w:val="24"/>
        </w:rPr>
        <w:t>на поставку установок</w:t>
      </w:r>
      <w:r w:rsidR="00532348" w:rsidRPr="00532348">
        <w:rPr>
          <w:rFonts w:ascii="Times New Roman" w:hAnsi="Times New Roman" w:cs="Times New Roman"/>
          <w:sz w:val="24"/>
          <w:szCs w:val="24"/>
        </w:rPr>
        <w:t xml:space="preserve"> для термической утилизации твердых бытовых и промышленных отходов III-IV классов опасности</w:t>
      </w:r>
      <w:r w:rsidR="000F7B9D">
        <w:rPr>
          <w:rFonts w:ascii="Times New Roman" w:hAnsi="Times New Roman" w:cs="Times New Roman"/>
          <w:sz w:val="24"/>
          <w:szCs w:val="24"/>
        </w:rPr>
        <w:t>.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87821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1144FF" w:rsidRPr="00A87821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="001106B5" w:rsidRPr="00A87821">
        <w:rPr>
          <w:rFonts w:ascii="Times New Roman" w:hAnsi="Times New Roman" w:cs="Times New Roman"/>
          <w:sz w:val="24"/>
          <w:szCs w:val="24"/>
        </w:rPr>
        <w:t xml:space="preserve"> ЛУ</w:t>
      </w:r>
    </w:p>
    <w:p w:rsidR="004537DA" w:rsidRPr="00A87821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A87821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A87821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A87821">
        <w:rPr>
          <w:rFonts w:ascii="Times New Roman" w:hAnsi="Times New Roman"/>
          <w:iCs/>
          <w:sz w:val="24"/>
          <w:szCs w:val="24"/>
        </w:rPr>
        <w:t xml:space="preserve">ООО «БНГРЭ» </w:t>
      </w:r>
      <w:r w:rsidR="003F6C90" w:rsidRPr="00A87821">
        <w:rPr>
          <w:rFonts w:ascii="Times New Roman" w:hAnsi="Times New Roman"/>
          <w:sz w:val="24"/>
          <w:szCs w:val="24"/>
        </w:rPr>
        <w:t>(</w:t>
      </w:r>
      <w:r w:rsidR="001144FF" w:rsidRPr="00A87821">
        <w:rPr>
          <w:rFonts w:ascii="Times New Roman" w:hAnsi="Times New Roman"/>
          <w:sz w:val="24"/>
          <w:szCs w:val="24"/>
        </w:rPr>
        <w:t>ООТ, ПБ и ООС</w:t>
      </w:r>
      <w:r w:rsidR="003F6C90" w:rsidRPr="00A87821">
        <w:rPr>
          <w:rFonts w:ascii="Times New Roman" w:hAnsi="Times New Roman"/>
          <w:sz w:val="24"/>
          <w:szCs w:val="24"/>
        </w:rPr>
        <w:t>)</w:t>
      </w:r>
      <w:r w:rsidR="00AA2539" w:rsidRPr="00A87821">
        <w:rPr>
          <w:rFonts w:ascii="Times New Roman" w:hAnsi="Times New Roman"/>
          <w:iCs/>
          <w:sz w:val="24"/>
          <w:szCs w:val="24"/>
        </w:rPr>
        <w:t>.</w:t>
      </w:r>
    </w:p>
    <w:p w:rsidR="007B5AC2" w:rsidRPr="00562986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  <w:r w:rsidRPr="007B5AC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964F4B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7B5AC2">
        <w:rPr>
          <w:rFonts w:ascii="Times New Roman" w:hAnsi="Times New Roman"/>
          <w:iCs/>
          <w:sz w:val="24"/>
          <w:szCs w:val="24"/>
        </w:rPr>
        <w:t>:</w:t>
      </w:r>
      <w:r w:rsidR="003F6C90" w:rsidRPr="007B5A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F20FD" w:rsidRPr="00C47E5E">
        <w:rPr>
          <w:rFonts w:ascii="Times New Roman" w:hAnsi="Times New Roman"/>
          <w:sz w:val="24"/>
          <w:szCs w:val="24"/>
        </w:rPr>
        <w:t>указаны в форме 6к.</w:t>
      </w:r>
    </w:p>
    <w:p w:rsidR="003C0FF2" w:rsidRPr="00A87821" w:rsidRDefault="003C0FF2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D821E3" w:rsidRPr="00994FEA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FE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Pr="00994FEA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133AEF" w:rsidRPr="00994FEA">
        <w:rPr>
          <w:rFonts w:ascii="Times New Roman" w:hAnsi="Times New Roman"/>
          <w:sz w:val="24"/>
          <w:szCs w:val="24"/>
          <w:lang w:val="en-US"/>
        </w:rPr>
        <w:t>DAP</w:t>
      </w:r>
      <w:r w:rsidR="0054337E" w:rsidRPr="00994FEA">
        <w:rPr>
          <w:rFonts w:ascii="Times New Roman" w:hAnsi="Times New Roman"/>
          <w:sz w:val="24"/>
          <w:szCs w:val="24"/>
        </w:rPr>
        <w:t xml:space="preserve"> (ИНКОТЕРМС 2010)/</w:t>
      </w:r>
      <w:r w:rsidR="00D821E3" w:rsidRPr="00994FEA">
        <w:rPr>
          <w:rFonts w:ascii="Times New Roman" w:hAnsi="Times New Roman"/>
          <w:sz w:val="24"/>
          <w:szCs w:val="24"/>
        </w:rPr>
        <w:t xml:space="preserve"> в т.ч</w:t>
      </w:r>
      <w:r w:rsidR="00DA5CEE" w:rsidRPr="00994FEA">
        <w:rPr>
          <w:rFonts w:ascii="Times New Roman" w:hAnsi="Times New Roman"/>
          <w:sz w:val="24"/>
          <w:szCs w:val="24"/>
        </w:rPr>
        <w:t>.</w:t>
      </w:r>
      <w:r w:rsidR="00D821E3" w:rsidRPr="00994FEA">
        <w:rPr>
          <w:rFonts w:ascii="Times New Roman" w:hAnsi="Times New Roman"/>
          <w:sz w:val="24"/>
          <w:szCs w:val="24"/>
        </w:rPr>
        <w:t>:</w:t>
      </w:r>
    </w:p>
    <w:p w:rsidR="00D13FC7" w:rsidRPr="008108C9" w:rsidRDefault="00133AEF" w:rsidP="00D13FC7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108C9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8108C9" w:rsidRPr="008108C9">
        <w:rPr>
          <w:rFonts w:ascii="Times New Roman" w:hAnsi="Times New Roman"/>
          <w:sz w:val="24"/>
          <w:szCs w:val="24"/>
        </w:rPr>
        <w:t xml:space="preserve">: </w:t>
      </w:r>
      <w:r w:rsidR="008108C9">
        <w:rPr>
          <w:rFonts w:ascii="Times New Roman" w:hAnsi="Times New Roman"/>
          <w:sz w:val="24"/>
          <w:szCs w:val="24"/>
        </w:rPr>
        <w:t xml:space="preserve"> </w:t>
      </w:r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A40E0E" w:rsidRPr="00530B6B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530B6B">
        <w:rPr>
          <w:u w:val="single"/>
        </w:rPr>
        <w:t>Реквизиты ООО</w:t>
      </w:r>
      <w:r w:rsidR="00D31AB9">
        <w:rPr>
          <w:u w:val="single"/>
        </w:rPr>
        <w:t xml:space="preserve"> </w:t>
      </w:r>
      <w:r w:rsidR="00BF2499" w:rsidRPr="00530B6B">
        <w:rPr>
          <w:u w:val="single"/>
        </w:rPr>
        <w:t>«</w:t>
      </w:r>
      <w:r w:rsidRPr="00530B6B">
        <w:rPr>
          <w:u w:val="single"/>
        </w:rPr>
        <w:t>БНГРЭ</w:t>
      </w:r>
      <w:r w:rsidR="00BF2499" w:rsidRPr="00530B6B">
        <w:rPr>
          <w:u w:val="single"/>
        </w:rPr>
        <w:t>»</w:t>
      </w:r>
      <w:r w:rsidRPr="00530B6B">
        <w:rPr>
          <w:u w:val="single"/>
        </w:rPr>
        <w:t>:</w:t>
      </w:r>
    </w:p>
    <w:p w:rsidR="007429B8" w:rsidRPr="00530B6B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Весна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530B6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530B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8F73FC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E96A49" w:rsidRPr="00530B6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530B6B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672B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30B6B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530B6B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530B6B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530B6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Pr="008F73FC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7B24FE" w:rsidRPr="008F73FC" w:rsidRDefault="007B24FE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D13FC7" w:rsidRDefault="00D13FC7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17067C" w:rsidRDefault="0017067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17067C" w:rsidRPr="008F73FC" w:rsidRDefault="0017067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307542" w:rsidRPr="008F73FC" w:rsidRDefault="00307542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Pr="008F73FC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2F6BC0" w:rsidRPr="00530B6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9857" w:type="dxa"/>
        <w:tblInd w:w="6" w:type="dxa"/>
        <w:tblLayout w:type="fixed"/>
        <w:tblLook w:val="04A0"/>
      </w:tblPr>
      <w:tblGrid>
        <w:gridCol w:w="426"/>
        <w:gridCol w:w="4110"/>
        <w:gridCol w:w="2552"/>
        <w:gridCol w:w="1493"/>
        <w:gridCol w:w="1276"/>
      </w:tblGrid>
      <w:tr w:rsidR="00C82D17" w:rsidRPr="008F73FC" w:rsidTr="00137CAA">
        <w:trPr>
          <w:trHeight w:hRule="exact" w:val="2026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2E50F4" w:rsidP="00B5386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оборудованию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F3C12" w:rsidRDefault="00341D2C" w:rsidP="008A635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Производительность установки </w:t>
            </w:r>
            <w:r w:rsidR="00825BE7"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– не менее</w:t>
            </w:r>
            <w:r w:rsidR="00825BE7" w:rsidRPr="008F3C12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150-200 кг/час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F3C12" w:rsidRDefault="005821C9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F3C12">
              <w:rPr>
                <w:rFonts w:ascii="Times New Roman" w:hAnsi="Times New Roman"/>
                <w:sz w:val="20"/>
                <w:szCs w:val="20"/>
              </w:rPr>
              <w:t xml:space="preserve">Паспорт </w:t>
            </w:r>
            <w:r w:rsidR="00DB06AD" w:rsidRPr="008F3C12">
              <w:rPr>
                <w:rFonts w:ascii="Times New Roman" w:hAnsi="Times New Roman"/>
                <w:sz w:val="20"/>
                <w:szCs w:val="20"/>
              </w:rPr>
              <w:t>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645031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0777F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 должны</w:t>
            </w: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быть мобильными и простыми в сборке и облуживании. При эксплуатации не должно требоваться постоянного присутствия обслуживающего персонала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0777F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 должны</w:t>
            </w: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быть стойкими к коррозионному воздействию. Металлические детали из </w:t>
            </w:r>
            <w:proofErr w:type="spellStart"/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некоррозионно-стойких</w:t>
            </w:r>
            <w:proofErr w:type="spellEnd"/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материалов должны иметь защитные покрытия.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994FE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Остаток золы после сжигания отходов не должен превышать 5% от общей массы загрузки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Механизм привода крышки загрузочного люка должен быть жестким (без применения лебедок и тросов)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Габаритные размеры установки в транспортном состоянии (</w:t>
            </w:r>
            <w:proofErr w:type="gramStart"/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/Д/В) не должны превышать (мм):</w:t>
            </w:r>
          </w:p>
          <w:p w:rsidR="00AB0BFE" w:rsidRPr="00261C16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61C16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Основной блок – 1900/2000/2050</w:t>
            </w:r>
          </w:p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261C16">
              <w:rPr>
                <w:rFonts w:ascii="Times New Roman" w:eastAsiaTheme="minorEastAsia" w:hAnsi="Times New Roman"/>
                <w:color w:val="000000" w:themeColor="text1"/>
                <w:sz w:val="20"/>
                <w:szCs w:val="20"/>
                <w:lang w:eastAsia="ru-RU"/>
              </w:rPr>
              <w:t>Вспомогательный блок – 1000/1600/1500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1D0F2B">
        <w:trPr>
          <w:trHeight w:hRule="exact" w:val="1051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Объем загрузки в камеру сжигания не менее 0,8 м</w:t>
            </w:r>
            <w:r w:rsidRPr="00994FEA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6A2631">
        <w:trPr>
          <w:trHeight w:hRule="exact" w:val="853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ADF" w:rsidRDefault="00341D2C" w:rsidP="00C51200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851CE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  <w:p w:rsidR="006A2631" w:rsidRDefault="006A2631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6A2631" w:rsidRPr="00BC70A5" w:rsidRDefault="006A2631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513F" w:rsidRPr="008F73FC" w:rsidTr="0074513F">
        <w:trPr>
          <w:trHeight w:hRule="exact" w:val="444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13F" w:rsidRPr="00C82D17" w:rsidRDefault="0074513F" w:rsidP="0048663F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794E">
              <w:rPr>
                <w:rFonts w:ascii="Times New Roman" w:hAnsi="Times New Roman"/>
                <w:b/>
                <w:iCs/>
                <w:sz w:val="20"/>
                <w:szCs w:val="20"/>
              </w:rPr>
              <w:t>Перечень отходов, планируемых к обезвреживанию на установке</w:t>
            </w:r>
          </w:p>
        </w:tc>
      </w:tr>
      <w:tr w:rsidR="00DC66F3" w:rsidRPr="008F73FC" w:rsidTr="004570B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046853" w:rsidRDefault="00CF5F9D" w:rsidP="00CF5F9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CF5F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1C596D" w:rsidRDefault="0048663F" w:rsidP="0048663F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Перечень отходов, планируемых к обезвреживанию на установке и их класс опасности:</w:t>
            </w:r>
          </w:p>
          <w:p w:rsidR="00CF3485" w:rsidRPr="001C596D" w:rsidRDefault="00CF3485" w:rsidP="0048663F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48663F" w:rsidRPr="001C596D" w:rsidRDefault="00181C1A" w:rsidP="00181C1A">
            <w:pPr>
              <w:pStyle w:val="a8"/>
              <w:numPr>
                <w:ilvl w:val="0"/>
                <w:numId w:val="12"/>
              </w:numPr>
              <w:spacing w:before="240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Отработанные фильтры и сорбенты:</w:t>
            </w:r>
          </w:p>
          <w:p w:rsidR="00DC66F3" w:rsidRPr="001C596D" w:rsidRDefault="00645CA4" w:rsidP="00645CA4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с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иликагель отработанный, загрязненный нефтью и нефтепродуктами (содержание нефтепродуктов менее 15%), код 4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5 03 1 2 29 4;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7423C3" w:rsidP="007423C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с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иликагель отработанный, загрязненный нефтью и нефтепродуктами (содержание нефтепродуктов 15% и более), код 4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2 5 03 1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29 3;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423C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ф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ильтры воздушные автотранспортных средств отработанные, код 9 2 1 3 01 0 1 52 4;</w:t>
            </w:r>
          </w:p>
          <w:p w:rsidR="00431A73" w:rsidRPr="001C596D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Замасленная ветошь и опилки: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345E7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бтирочный материал, загрязненный нефтью или нефтепродуктами (содержание нефти или нефтепродуктов менее 15%), код 9 1 9 2 04 0 2 60 4;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345E7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пилки и стружка древесные, загрязненные нефтью или нефтепродуктами (содержание нефти или нефтепродуктов менее 15%), код 9 1 9 2 05 0 2 39 4;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1C596D">
              <w:rPr>
                <w:rFonts w:ascii="Times New Roman" w:hAnsi="Times New Roman"/>
                <w:i/>
                <w:sz w:val="20"/>
                <w:szCs w:val="20"/>
              </w:rPr>
              <w:t>Резинотехнические изделия:</w:t>
            </w:r>
          </w:p>
          <w:p w:rsidR="00431A73" w:rsidRPr="001C596D" w:rsidRDefault="00431A73" w:rsidP="00146C4E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146C4E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ш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ины пневматические автомобильные отработанные, код 9 2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10 0 1 50 4;</w:t>
            </w:r>
          </w:p>
          <w:p w:rsidR="00431A73" w:rsidRPr="001C596D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Отходы упаковочной бумаги:</w:t>
            </w:r>
          </w:p>
          <w:p w:rsidR="00D64252" w:rsidRPr="001C596D" w:rsidRDefault="00D64252" w:rsidP="00D6425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252" w:rsidRPr="001C596D" w:rsidRDefault="00D64252" w:rsidP="00D64252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отходы упаковочной бумаги незагрязненные, код 4 0 5 1 82 0 1 60 5;</w:t>
            </w:r>
          </w:p>
          <w:p w:rsidR="00431A73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Бытовые отходы:</w:t>
            </w:r>
          </w:p>
          <w:p w:rsidR="00DC66F3" w:rsidRPr="001C596D" w:rsidRDefault="00DC66F3" w:rsidP="006B02B3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6B02B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тходы из жилищ несортированные (исключая крупногабаритные), код 7 3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10 0 1 72 4;</w:t>
            </w:r>
            <w:proofErr w:type="gramEnd"/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6B02B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м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усор от офисных и бытовых помещений организаций несортированный (исключая крупногабаритный), код  7 3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3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 00 0 1 72 4;</w:t>
            </w:r>
          </w:p>
          <w:p w:rsidR="00D64252" w:rsidRPr="001C596D" w:rsidRDefault="00D64252" w:rsidP="00D6425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252" w:rsidRPr="001C596D" w:rsidRDefault="00D64252" w:rsidP="00D64252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пищевые отходы кухонь и организаций общественного питания несортированные прочие, код 7 3 6 1 00 0 1 30 5;</w:t>
            </w:r>
          </w:p>
          <w:p w:rsidR="00CE4C24" w:rsidRPr="001C596D" w:rsidRDefault="00CE4C24" w:rsidP="00CE4C24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4C24" w:rsidRPr="001C596D" w:rsidRDefault="00CE4C24" w:rsidP="00CE4C24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Нефтесодержащие отходы: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моторных, код 4 0 6 1 10 0 1 31 3;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гидравлических, не содержащих галогены, код 4 0 6 1 20 0 1 31 3;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индустриальных, код 4 0 6 1 30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трансформаторных, не содержащих галогены</w:t>
            </w:r>
            <w:proofErr w:type="gram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0 6 1 40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трансмиссионных, код 4 0 6 1 50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компрессорных, код 4 0 6 1 66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турбинных, код 4 0 6 1 70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технологических, код 4 0 6 1 80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прочих минеральных масел, код 4 0 6 1 90 0 1 31 3;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ш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лам очистки емкостей и трубопроводов от нефти и нефтепродуктов, код 9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00 0 2 39 3;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8F3C12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п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есок, загрязненный нефтью или нефтепродуктами (содержание нефти или нефтепродуктов 15% и более), код 9 1 9 2 01 0 1 39 3.</w:t>
            </w:r>
          </w:p>
          <w:p w:rsidR="00696730" w:rsidRPr="006C03A0" w:rsidRDefault="00696730" w:rsidP="006C03A0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042F" w:rsidRPr="003F49BF" w:rsidRDefault="00E30B43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Справка</w:t>
            </w:r>
            <w:r w:rsidRPr="003F0F81">
              <w:rPr>
                <w:rFonts w:ascii="Times New Roman" w:hAnsi="Times New Roman"/>
                <w:iCs/>
                <w:sz w:val="20"/>
                <w:szCs w:val="20"/>
              </w:rPr>
              <w:t xml:space="preserve"> за подписью руководителя на </w:t>
            </w:r>
            <w:r w:rsidRPr="00C87B20">
              <w:rPr>
                <w:rFonts w:ascii="Times New Roman" w:hAnsi="Times New Roman"/>
                <w:iCs/>
                <w:sz w:val="20"/>
                <w:szCs w:val="20"/>
              </w:rPr>
              <w:t xml:space="preserve">фирменном </w:t>
            </w:r>
            <w:r w:rsidRPr="003F0F81">
              <w:rPr>
                <w:rFonts w:ascii="Times New Roman" w:hAnsi="Times New Roman"/>
                <w:iCs/>
                <w:sz w:val="20"/>
                <w:szCs w:val="20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FD4BD5" w:rsidRDefault="00DC66F3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FD4BD5" w:rsidRDefault="00DC66F3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5919" w:rsidRPr="008F73FC" w:rsidTr="00F65C37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919" w:rsidRPr="001C596D" w:rsidRDefault="00AE4BA2" w:rsidP="00AE4BA2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t>Состав документации должен обязательно включать в себя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E73DB8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Положительное заключение государственной экологической экспертизы на новую технику технологию, использование которых может оказать воздействие на окружающую среду (п.5, ст. 11, гл. 3, Федерального закона «Об экологической экспертизе»)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E2E5D" w:rsidRDefault="00F341AC" w:rsidP="00283FE6">
            <w:pPr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приказа и заключения ГЭЭ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E73DB8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Санитарно-эпидемиологическое заключение о соответствии требованиям </w:t>
            </w:r>
            <w:proofErr w:type="spellStart"/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СанПин</w:t>
            </w:r>
            <w:proofErr w:type="spellEnd"/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2.1.6.1032-01 «Гигиенические требования к охране атмосферного воздуха населенных мест»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283FE6" w:rsidRDefault="00F341AC" w:rsidP="00283FE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санитарно-эпидемиологического заключения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067C" w:rsidRPr="008F73FC" w:rsidTr="0017067C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E73DB8" w:rsidRDefault="0017067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67C" w:rsidRPr="00223A02" w:rsidRDefault="0017067C" w:rsidP="0017067C">
            <w:pPr>
              <w:rPr>
                <w:rFonts w:ascii="Times New Roman" w:hAnsi="Times New Roman"/>
                <w:sz w:val="20"/>
                <w:szCs w:val="20"/>
              </w:rPr>
            </w:pPr>
            <w:r w:rsidRPr="00223A02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</w:t>
            </w:r>
            <w:proofErr w:type="spellStart"/>
            <w:r w:rsidRPr="00223A02">
              <w:rPr>
                <w:rFonts w:ascii="Times New Roman" w:hAnsi="Times New Roman"/>
                <w:sz w:val="20"/>
                <w:szCs w:val="20"/>
              </w:rPr>
              <w:t>соотвествия</w:t>
            </w:r>
            <w:proofErr w:type="spellEnd"/>
            <w:r w:rsidRPr="00223A02">
              <w:rPr>
                <w:rFonts w:ascii="Times New Roman" w:hAnsi="Times New Roman"/>
                <w:sz w:val="20"/>
                <w:szCs w:val="20"/>
              </w:rPr>
              <w:t xml:space="preserve"> таможенного союза 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67C" w:rsidRPr="00223A02" w:rsidRDefault="0017067C" w:rsidP="0017067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23A02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изделие, или другого документа подтверждающего качество изделия и право использования изделия на территории Российской Федерации 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223A02" w:rsidRDefault="0017067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223A02" w:rsidRDefault="0017067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562986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23CD8" w:rsidRDefault="00B168FC" w:rsidP="00923CD8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Стоимость поставки включает все затраты Подрядчика в т.ч. обучение обслуживающего персонала и транспортные расходы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3F0F8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 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8C72F0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61C1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У изготовителя должны </w:t>
            </w:r>
            <w:r w:rsidR="00513C26" w:rsidRPr="00261C1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быть в наличии</w:t>
            </w:r>
            <w:r w:rsidRPr="00261C1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все запасные части и элементы поставляемого оборудования с целью их дальнейшего приобретения Заказчиком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C87B20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530576">
        <w:trPr>
          <w:trHeight w:val="1202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Срок службы установок должен быть не менее 5 лет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C87B20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Default="00C33AAF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16E97" w:rsidRDefault="00C33AAF" w:rsidP="00C33A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AF">
              <w:rPr>
                <w:rFonts w:ascii="Times New Roman" w:hAnsi="Times New Roman" w:cs="Times New Roman"/>
                <w:sz w:val="20"/>
                <w:szCs w:val="20"/>
              </w:rPr>
              <w:t>Установки для термической утилизации твердых бытовых и промышленных отходов III-IV классов опасности при отгрузке должны быть надежно упакованы любым методом на усмотрение Поставщика. Упаковка должна предохранять МТР от порчи во время транспортировки и хранения</w:t>
            </w:r>
            <w:r w:rsidR="00530576">
              <w:rPr>
                <w:rFonts w:ascii="Times New Roman" w:hAnsi="Times New Roman" w:cs="Times New Roman"/>
                <w:sz w:val="20"/>
                <w:szCs w:val="20"/>
              </w:rPr>
              <w:t xml:space="preserve"> на открытом воздухе в климатических условиях крайнего севера</w:t>
            </w:r>
            <w:r w:rsidRPr="00F16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3AAF" w:rsidRPr="00602351" w:rsidRDefault="00C33AAF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C87B20" w:rsidRDefault="00C33AAF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D4BD5" w:rsidRDefault="00C33AAF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D4BD5" w:rsidRDefault="00C33AAF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F6BC0" w:rsidRPr="00530B6B" w:rsidRDefault="002F6BC0" w:rsidP="00D54811">
      <w:pPr>
        <w:pStyle w:val="a8"/>
        <w:autoSpaceDE w:val="0"/>
        <w:autoSpaceDN w:val="0"/>
        <w:adjustRightInd w:val="0"/>
        <w:ind w:left="567" w:firstLine="153"/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FB1FF4" w:rsidRPr="008F73FC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8F73FC" w:rsidTr="00210780">
        <w:tc>
          <w:tcPr>
            <w:tcW w:w="568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8F3C12" w:rsidRPr="00FD4BD5" w:rsidRDefault="008F3C12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FD4BD5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223A02">
        <w:tc>
          <w:tcPr>
            <w:tcW w:w="568" w:type="dxa"/>
            <w:vAlign w:val="center"/>
          </w:tcPr>
          <w:p w:rsidR="00C33AAF" w:rsidRPr="00C33AAF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C33AAF" w:rsidRPr="00B63DD2" w:rsidRDefault="00C33AAF" w:rsidP="00223A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vAlign w:val="center"/>
          </w:tcPr>
          <w:p w:rsidR="00C33AAF" w:rsidRPr="00B63DD2" w:rsidRDefault="00C33AAF" w:rsidP="00223A02">
            <w:pPr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</w:p>
          <w:p w:rsidR="00C33AAF" w:rsidRPr="00B63DD2" w:rsidRDefault="00C33AAF" w:rsidP="00223A02">
            <w:pPr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(в свободной форме) за подписью руководителя организации.</w:t>
            </w:r>
          </w:p>
        </w:tc>
        <w:tc>
          <w:tcPr>
            <w:tcW w:w="1276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223A02">
        <w:tc>
          <w:tcPr>
            <w:tcW w:w="568" w:type="dxa"/>
            <w:vAlign w:val="center"/>
          </w:tcPr>
          <w:p w:rsidR="00C33AAF" w:rsidRPr="00BD21C8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C33AAF" w:rsidRPr="00B63DD2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Отсутствие в течение последних трех лет случаев предъявления Заказчиком, а также  Обществами групп ПАО «НК «Роснефть», и ПАО «Газпром нефть», требований по факту поставленных заводом – изготовителем, поставщиком некачественных МТР</w:t>
            </w:r>
          </w:p>
        </w:tc>
        <w:tc>
          <w:tcPr>
            <w:tcW w:w="2977" w:type="dxa"/>
          </w:tcPr>
          <w:p w:rsidR="00C33AAF" w:rsidRPr="00B63DD2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63DD2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C33AA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307542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D4BD5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  <w:p w:rsidR="00B60373" w:rsidRPr="00FD4BD5" w:rsidRDefault="00B6037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101A8" w:rsidRPr="008F73FC" w:rsidTr="00210780">
        <w:tc>
          <w:tcPr>
            <w:tcW w:w="568" w:type="dxa"/>
          </w:tcPr>
          <w:p w:rsidR="00C101A8" w:rsidRDefault="00C33AA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vAlign w:val="center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07542" w:rsidRDefault="00307542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89519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Pr="0089519B" w:rsidRDefault="009021C6" w:rsidP="00C703A3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</w:t>
      </w:r>
      <w:r w:rsidR="003102EE" w:rsidRPr="006D2416">
        <w:rPr>
          <w:sz w:val="23"/>
          <w:szCs w:val="23"/>
        </w:rPr>
        <w:t>35</w:t>
      </w:r>
      <w:r w:rsidRPr="006D2416">
        <w:rPr>
          <w:sz w:val="23"/>
          <w:szCs w:val="23"/>
        </w:rPr>
        <w:t>, г. Красноярск, ул. Весны, д. 3А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D54811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877D7A" w:rsidRDefault="00223A02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Начальник ОМТО</w:t>
      </w:r>
      <w:r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EA756A">
        <w:rPr>
          <w:rFonts w:ascii="Times New Roman" w:hAnsi="Times New Roman" w:cs="Times New Roman"/>
          <w:iCs/>
          <w:sz w:val="23"/>
          <w:szCs w:val="23"/>
        </w:rPr>
        <w:t>__________________</w:t>
      </w:r>
      <w:r w:rsidR="00877D7A" w:rsidRPr="008866DA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D54811">
        <w:rPr>
          <w:rFonts w:ascii="Times New Roman" w:hAnsi="Times New Roman" w:cs="Times New Roman"/>
          <w:iCs/>
          <w:sz w:val="23"/>
          <w:szCs w:val="23"/>
        </w:rPr>
        <w:t xml:space="preserve">  </w:t>
      </w:r>
      <w:r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Pr="00B168FC" w:rsidRDefault="00E06AA1" w:rsidP="00B168FC">
      <w:pPr>
        <w:rPr>
          <w:rFonts w:ascii="Times New Roman" w:hAnsi="Times New Roman" w:cs="Times New Roman"/>
          <w:iCs/>
          <w:sz w:val="23"/>
          <w:szCs w:val="23"/>
        </w:rPr>
      </w:pPr>
    </w:p>
    <w:sectPr w:rsidR="00E06AA1" w:rsidRPr="00B168F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631" w:rsidRDefault="006A2631" w:rsidP="005D229A">
      <w:pPr>
        <w:spacing w:after="0" w:line="240" w:lineRule="auto"/>
      </w:pPr>
      <w:r>
        <w:separator/>
      </w:r>
    </w:p>
  </w:endnote>
  <w:endnote w:type="continuationSeparator" w:id="0">
    <w:p w:rsidR="006A2631" w:rsidRDefault="006A2631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631" w:rsidRDefault="006A2631" w:rsidP="005D229A">
      <w:pPr>
        <w:spacing w:after="0" w:line="240" w:lineRule="auto"/>
      </w:pPr>
      <w:r>
        <w:separator/>
      </w:r>
    </w:p>
  </w:footnote>
  <w:footnote w:type="continuationSeparator" w:id="0">
    <w:p w:rsidR="006A2631" w:rsidRDefault="006A2631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B516A768"/>
    <w:lvl w:ilvl="0" w:tplc="C3589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126C"/>
    <w:rsid w:val="00013033"/>
    <w:rsid w:val="00021C73"/>
    <w:rsid w:val="00024E42"/>
    <w:rsid w:val="00026E0C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70A40"/>
    <w:rsid w:val="00071B18"/>
    <w:rsid w:val="00075811"/>
    <w:rsid w:val="00084D6F"/>
    <w:rsid w:val="0009508A"/>
    <w:rsid w:val="000A00A4"/>
    <w:rsid w:val="000A4FC6"/>
    <w:rsid w:val="000A6795"/>
    <w:rsid w:val="000B2B77"/>
    <w:rsid w:val="000B2BBC"/>
    <w:rsid w:val="000B7D68"/>
    <w:rsid w:val="000C0937"/>
    <w:rsid w:val="000C7E0A"/>
    <w:rsid w:val="000D340D"/>
    <w:rsid w:val="000D637D"/>
    <w:rsid w:val="000E4EAC"/>
    <w:rsid w:val="000E65DF"/>
    <w:rsid w:val="000E76A1"/>
    <w:rsid w:val="000F237A"/>
    <w:rsid w:val="000F6EEF"/>
    <w:rsid w:val="000F7A65"/>
    <w:rsid w:val="000F7B9D"/>
    <w:rsid w:val="001015A1"/>
    <w:rsid w:val="00105484"/>
    <w:rsid w:val="001057B0"/>
    <w:rsid w:val="00105E36"/>
    <w:rsid w:val="001068D3"/>
    <w:rsid w:val="001106B5"/>
    <w:rsid w:val="001144FF"/>
    <w:rsid w:val="00115B23"/>
    <w:rsid w:val="00123BCB"/>
    <w:rsid w:val="00133AEF"/>
    <w:rsid w:val="00137CAA"/>
    <w:rsid w:val="0014098D"/>
    <w:rsid w:val="00145F9C"/>
    <w:rsid w:val="00146C4E"/>
    <w:rsid w:val="00153126"/>
    <w:rsid w:val="00165B94"/>
    <w:rsid w:val="00167641"/>
    <w:rsid w:val="0017067C"/>
    <w:rsid w:val="00181C1A"/>
    <w:rsid w:val="00183F19"/>
    <w:rsid w:val="00186A88"/>
    <w:rsid w:val="001878EB"/>
    <w:rsid w:val="001A08A5"/>
    <w:rsid w:val="001C345E"/>
    <w:rsid w:val="001C596D"/>
    <w:rsid w:val="001D0D14"/>
    <w:rsid w:val="001D0F2B"/>
    <w:rsid w:val="001D317B"/>
    <w:rsid w:val="001D7740"/>
    <w:rsid w:val="001E2E56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3A02"/>
    <w:rsid w:val="0022507C"/>
    <w:rsid w:val="00230F7F"/>
    <w:rsid w:val="0023198B"/>
    <w:rsid w:val="00240BFB"/>
    <w:rsid w:val="00241BA0"/>
    <w:rsid w:val="00257BCB"/>
    <w:rsid w:val="00261C16"/>
    <w:rsid w:val="00270006"/>
    <w:rsid w:val="0028266F"/>
    <w:rsid w:val="00283FE6"/>
    <w:rsid w:val="00284A01"/>
    <w:rsid w:val="00284D0B"/>
    <w:rsid w:val="002943DB"/>
    <w:rsid w:val="00297CBE"/>
    <w:rsid w:val="002B308B"/>
    <w:rsid w:val="002B4C62"/>
    <w:rsid w:val="002C13BF"/>
    <w:rsid w:val="002C1C25"/>
    <w:rsid w:val="002C250F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7542"/>
    <w:rsid w:val="0030777F"/>
    <w:rsid w:val="003102EE"/>
    <w:rsid w:val="0031058A"/>
    <w:rsid w:val="00317334"/>
    <w:rsid w:val="003238A9"/>
    <w:rsid w:val="003267EB"/>
    <w:rsid w:val="00327513"/>
    <w:rsid w:val="00327966"/>
    <w:rsid w:val="00341D2C"/>
    <w:rsid w:val="003451D2"/>
    <w:rsid w:val="00354D81"/>
    <w:rsid w:val="003551D7"/>
    <w:rsid w:val="003579DC"/>
    <w:rsid w:val="00361222"/>
    <w:rsid w:val="003732EB"/>
    <w:rsid w:val="0038511D"/>
    <w:rsid w:val="00386430"/>
    <w:rsid w:val="00387170"/>
    <w:rsid w:val="00392B4E"/>
    <w:rsid w:val="00396D5B"/>
    <w:rsid w:val="003A59D2"/>
    <w:rsid w:val="003B39EF"/>
    <w:rsid w:val="003C0FF2"/>
    <w:rsid w:val="003D3ED3"/>
    <w:rsid w:val="003E23F5"/>
    <w:rsid w:val="003E3197"/>
    <w:rsid w:val="003E35D2"/>
    <w:rsid w:val="003E6B59"/>
    <w:rsid w:val="003F0F81"/>
    <w:rsid w:val="003F49BF"/>
    <w:rsid w:val="003F6C90"/>
    <w:rsid w:val="00406B66"/>
    <w:rsid w:val="00407925"/>
    <w:rsid w:val="00415E53"/>
    <w:rsid w:val="00416F4E"/>
    <w:rsid w:val="00417CB4"/>
    <w:rsid w:val="00422AA1"/>
    <w:rsid w:val="0043029C"/>
    <w:rsid w:val="00430314"/>
    <w:rsid w:val="00431A73"/>
    <w:rsid w:val="00442A14"/>
    <w:rsid w:val="004537DA"/>
    <w:rsid w:val="00456D73"/>
    <w:rsid w:val="004570B7"/>
    <w:rsid w:val="00460DBA"/>
    <w:rsid w:val="00464BA2"/>
    <w:rsid w:val="00464F41"/>
    <w:rsid w:val="00473175"/>
    <w:rsid w:val="0047744B"/>
    <w:rsid w:val="0048663F"/>
    <w:rsid w:val="00491447"/>
    <w:rsid w:val="00497E74"/>
    <w:rsid w:val="004A04FD"/>
    <w:rsid w:val="004A4F1A"/>
    <w:rsid w:val="004B465E"/>
    <w:rsid w:val="004B501B"/>
    <w:rsid w:val="004B71A3"/>
    <w:rsid w:val="004C3103"/>
    <w:rsid w:val="004C7599"/>
    <w:rsid w:val="004D0960"/>
    <w:rsid w:val="004D4A44"/>
    <w:rsid w:val="004D7E07"/>
    <w:rsid w:val="004F60A1"/>
    <w:rsid w:val="004F629C"/>
    <w:rsid w:val="004F6BF1"/>
    <w:rsid w:val="0050662B"/>
    <w:rsid w:val="00512898"/>
    <w:rsid w:val="00513C26"/>
    <w:rsid w:val="00520F80"/>
    <w:rsid w:val="00521D20"/>
    <w:rsid w:val="0052263F"/>
    <w:rsid w:val="00530576"/>
    <w:rsid w:val="00530B6B"/>
    <w:rsid w:val="00531FDC"/>
    <w:rsid w:val="00532348"/>
    <w:rsid w:val="0054337E"/>
    <w:rsid w:val="00546BB8"/>
    <w:rsid w:val="00547573"/>
    <w:rsid w:val="00547A70"/>
    <w:rsid w:val="0055137D"/>
    <w:rsid w:val="00551B6F"/>
    <w:rsid w:val="00554898"/>
    <w:rsid w:val="005549A3"/>
    <w:rsid w:val="00557AAB"/>
    <w:rsid w:val="00557D0B"/>
    <w:rsid w:val="00562986"/>
    <w:rsid w:val="0057071D"/>
    <w:rsid w:val="00574620"/>
    <w:rsid w:val="00577936"/>
    <w:rsid w:val="0058049F"/>
    <w:rsid w:val="005821C9"/>
    <w:rsid w:val="0058411F"/>
    <w:rsid w:val="005A288F"/>
    <w:rsid w:val="005A3015"/>
    <w:rsid w:val="005C1B54"/>
    <w:rsid w:val="005C3150"/>
    <w:rsid w:val="005C711F"/>
    <w:rsid w:val="005D0D3B"/>
    <w:rsid w:val="005D229A"/>
    <w:rsid w:val="005D2682"/>
    <w:rsid w:val="005D395B"/>
    <w:rsid w:val="005E1382"/>
    <w:rsid w:val="005E1CF2"/>
    <w:rsid w:val="005E56FE"/>
    <w:rsid w:val="005F5C73"/>
    <w:rsid w:val="00601733"/>
    <w:rsid w:val="00601C99"/>
    <w:rsid w:val="00602351"/>
    <w:rsid w:val="00607456"/>
    <w:rsid w:val="0060755D"/>
    <w:rsid w:val="006108B1"/>
    <w:rsid w:val="0061185D"/>
    <w:rsid w:val="00614183"/>
    <w:rsid w:val="00621A8D"/>
    <w:rsid w:val="00635FBC"/>
    <w:rsid w:val="00636054"/>
    <w:rsid w:val="00645031"/>
    <w:rsid w:val="0064554E"/>
    <w:rsid w:val="00645CA4"/>
    <w:rsid w:val="0065611C"/>
    <w:rsid w:val="00657DE2"/>
    <w:rsid w:val="00661977"/>
    <w:rsid w:val="00664394"/>
    <w:rsid w:val="00664FF5"/>
    <w:rsid w:val="0067290F"/>
    <w:rsid w:val="00672BC8"/>
    <w:rsid w:val="0068408C"/>
    <w:rsid w:val="0068680B"/>
    <w:rsid w:val="00696730"/>
    <w:rsid w:val="006A2631"/>
    <w:rsid w:val="006A60B9"/>
    <w:rsid w:val="006B02B3"/>
    <w:rsid w:val="006B33EF"/>
    <w:rsid w:val="006C03A0"/>
    <w:rsid w:val="006C1B76"/>
    <w:rsid w:val="006D2416"/>
    <w:rsid w:val="006E3ECF"/>
    <w:rsid w:val="006E641A"/>
    <w:rsid w:val="006F5089"/>
    <w:rsid w:val="006F51FA"/>
    <w:rsid w:val="006F5B7A"/>
    <w:rsid w:val="00713A6A"/>
    <w:rsid w:val="00716416"/>
    <w:rsid w:val="0072020D"/>
    <w:rsid w:val="00723F16"/>
    <w:rsid w:val="00726160"/>
    <w:rsid w:val="00727460"/>
    <w:rsid w:val="00727C60"/>
    <w:rsid w:val="00732FA5"/>
    <w:rsid w:val="007345E7"/>
    <w:rsid w:val="007423C3"/>
    <w:rsid w:val="007426E0"/>
    <w:rsid w:val="007429B8"/>
    <w:rsid w:val="0074474F"/>
    <w:rsid w:val="0074513F"/>
    <w:rsid w:val="007457D7"/>
    <w:rsid w:val="007462BE"/>
    <w:rsid w:val="0075131A"/>
    <w:rsid w:val="00753C20"/>
    <w:rsid w:val="007620A2"/>
    <w:rsid w:val="007633F2"/>
    <w:rsid w:val="007634F5"/>
    <w:rsid w:val="00771E0C"/>
    <w:rsid w:val="00782474"/>
    <w:rsid w:val="00796881"/>
    <w:rsid w:val="007A1437"/>
    <w:rsid w:val="007A2E95"/>
    <w:rsid w:val="007A7CAF"/>
    <w:rsid w:val="007B24FE"/>
    <w:rsid w:val="007B48ED"/>
    <w:rsid w:val="007B5AC2"/>
    <w:rsid w:val="007B6C1E"/>
    <w:rsid w:val="007C01F9"/>
    <w:rsid w:val="007C32A8"/>
    <w:rsid w:val="007D0E10"/>
    <w:rsid w:val="007D4787"/>
    <w:rsid w:val="007D72C0"/>
    <w:rsid w:val="007F1556"/>
    <w:rsid w:val="007F25F7"/>
    <w:rsid w:val="007F743B"/>
    <w:rsid w:val="00802892"/>
    <w:rsid w:val="008054CB"/>
    <w:rsid w:val="008108C9"/>
    <w:rsid w:val="008129B2"/>
    <w:rsid w:val="00814288"/>
    <w:rsid w:val="00816082"/>
    <w:rsid w:val="00825BE7"/>
    <w:rsid w:val="00830868"/>
    <w:rsid w:val="00835FC2"/>
    <w:rsid w:val="00843B03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66DA"/>
    <w:rsid w:val="0089519B"/>
    <w:rsid w:val="008A01C2"/>
    <w:rsid w:val="008A042F"/>
    <w:rsid w:val="008A0E70"/>
    <w:rsid w:val="008A2E7F"/>
    <w:rsid w:val="008A6354"/>
    <w:rsid w:val="008A7377"/>
    <w:rsid w:val="008B3AFC"/>
    <w:rsid w:val="008B5E34"/>
    <w:rsid w:val="008B648C"/>
    <w:rsid w:val="008C54A7"/>
    <w:rsid w:val="008C72F0"/>
    <w:rsid w:val="008D531E"/>
    <w:rsid w:val="008D5CEC"/>
    <w:rsid w:val="008D6BAC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048CB"/>
    <w:rsid w:val="00916E85"/>
    <w:rsid w:val="00917B58"/>
    <w:rsid w:val="00920F2E"/>
    <w:rsid w:val="00921FE1"/>
    <w:rsid w:val="00923830"/>
    <w:rsid w:val="00923CD8"/>
    <w:rsid w:val="009249E4"/>
    <w:rsid w:val="009340A0"/>
    <w:rsid w:val="0094740C"/>
    <w:rsid w:val="00952864"/>
    <w:rsid w:val="00961FDD"/>
    <w:rsid w:val="00964F4B"/>
    <w:rsid w:val="009661AF"/>
    <w:rsid w:val="00966652"/>
    <w:rsid w:val="0098181F"/>
    <w:rsid w:val="00994FEA"/>
    <w:rsid w:val="009A0535"/>
    <w:rsid w:val="009A6FFC"/>
    <w:rsid w:val="009B61C4"/>
    <w:rsid w:val="009B7347"/>
    <w:rsid w:val="009C5716"/>
    <w:rsid w:val="009D63A1"/>
    <w:rsid w:val="009D7DFC"/>
    <w:rsid w:val="009E2E5D"/>
    <w:rsid w:val="00A0255A"/>
    <w:rsid w:val="00A07F61"/>
    <w:rsid w:val="00A26046"/>
    <w:rsid w:val="00A26C22"/>
    <w:rsid w:val="00A27D28"/>
    <w:rsid w:val="00A312F4"/>
    <w:rsid w:val="00A35222"/>
    <w:rsid w:val="00A40E0E"/>
    <w:rsid w:val="00A436CC"/>
    <w:rsid w:val="00A741AA"/>
    <w:rsid w:val="00A87821"/>
    <w:rsid w:val="00AA2539"/>
    <w:rsid w:val="00AA296F"/>
    <w:rsid w:val="00AA4EA7"/>
    <w:rsid w:val="00AA50A5"/>
    <w:rsid w:val="00AA626F"/>
    <w:rsid w:val="00AB0BFE"/>
    <w:rsid w:val="00AB1CB2"/>
    <w:rsid w:val="00AB40CA"/>
    <w:rsid w:val="00AB5676"/>
    <w:rsid w:val="00AB5919"/>
    <w:rsid w:val="00AC39BC"/>
    <w:rsid w:val="00AC6846"/>
    <w:rsid w:val="00AC7796"/>
    <w:rsid w:val="00AD0FFD"/>
    <w:rsid w:val="00AD39E0"/>
    <w:rsid w:val="00AE1D22"/>
    <w:rsid w:val="00AE1D29"/>
    <w:rsid w:val="00AE4BA2"/>
    <w:rsid w:val="00AF2A02"/>
    <w:rsid w:val="00AF63A7"/>
    <w:rsid w:val="00B036D1"/>
    <w:rsid w:val="00B04A65"/>
    <w:rsid w:val="00B072AD"/>
    <w:rsid w:val="00B07BC1"/>
    <w:rsid w:val="00B10BF0"/>
    <w:rsid w:val="00B168FC"/>
    <w:rsid w:val="00B34348"/>
    <w:rsid w:val="00B37312"/>
    <w:rsid w:val="00B419BA"/>
    <w:rsid w:val="00B51DC1"/>
    <w:rsid w:val="00B5334E"/>
    <w:rsid w:val="00B53862"/>
    <w:rsid w:val="00B540F1"/>
    <w:rsid w:val="00B60373"/>
    <w:rsid w:val="00B65FB6"/>
    <w:rsid w:val="00B66358"/>
    <w:rsid w:val="00B71323"/>
    <w:rsid w:val="00B745AF"/>
    <w:rsid w:val="00B851CE"/>
    <w:rsid w:val="00B85C08"/>
    <w:rsid w:val="00B91B61"/>
    <w:rsid w:val="00BA7A52"/>
    <w:rsid w:val="00BA7D47"/>
    <w:rsid w:val="00BB1ADF"/>
    <w:rsid w:val="00BB4564"/>
    <w:rsid w:val="00BB74D0"/>
    <w:rsid w:val="00BB7AB6"/>
    <w:rsid w:val="00BC405A"/>
    <w:rsid w:val="00BC70A5"/>
    <w:rsid w:val="00BE0D8E"/>
    <w:rsid w:val="00BF2499"/>
    <w:rsid w:val="00BF5CD9"/>
    <w:rsid w:val="00BF6417"/>
    <w:rsid w:val="00C101A8"/>
    <w:rsid w:val="00C13E4B"/>
    <w:rsid w:val="00C2606D"/>
    <w:rsid w:val="00C2772E"/>
    <w:rsid w:val="00C33653"/>
    <w:rsid w:val="00C33AAF"/>
    <w:rsid w:val="00C369E6"/>
    <w:rsid w:val="00C46EA3"/>
    <w:rsid w:val="00C51200"/>
    <w:rsid w:val="00C551E7"/>
    <w:rsid w:val="00C55C74"/>
    <w:rsid w:val="00C6379A"/>
    <w:rsid w:val="00C67044"/>
    <w:rsid w:val="00C703A3"/>
    <w:rsid w:val="00C7428C"/>
    <w:rsid w:val="00C82D17"/>
    <w:rsid w:val="00C844F9"/>
    <w:rsid w:val="00C87B20"/>
    <w:rsid w:val="00C91487"/>
    <w:rsid w:val="00C92C33"/>
    <w:rsid w:val="00C93751"/>
    <w:rsid w:val="00C942FF"/>
    <w:rsid w:val="00C963B9"/>
    <w:rsid w:val="00CA5FC6"/>
    <w:rsid w:val="00CA7E31"/>
    <w:rsid w:val="00CB2EEC"/>
    <w:rsid w:val="00CB5A62"/>
    <w:rsid w:val="00CB7135"/>
    <w:rsid w:val="00CC0D0D"/>
    <w:rsid w:val="00CC3889"/>
    <w:rsid w:val="00CC5947"/>
    <w:rsid w:val="00CD4573"/>
    <w:rsid w:val="00CE2087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CA6"/>
    <w:rsid w:val="00D125EC"/>
    <w:rsid w:val="00D13FC7"/>
    <w:rsid w:val="00D20267"/>
    <w:rsid w:val="00D216E3"/>
    <w:rsid w:val="00D24264"/>
    <w:rsid w:val="00D26CED"/>
    <w:rsid w:val="00D31AB9"/>
    <w:rsid w:val="00D33D98"/>
    <w:rsid w:val="00D33EC1"/>
    <w:rsid w:val="00D44247"/>
    <w:rsid w:val="00D44F2B"/>
    <w:rsid w:val="00D4687D"/>
    <w:rsid w:val="00D47FAE"/>
    <w:rsid w:val="00D54811"/>
    <w:rsid w:val="00D5794E"/>
    <w:rsid w:val="00D61DEA"/>
    <w:rsid w:val="00D64252"/>
    <w:rsid w:val="00D64E5C"/>
    <w:rsid w:val="00D67EDE"/>
    <w:rsid w:val="00D821E3"/>
    <w:rsid w:val="00D8447F"/>
    <w:rsid w:val="00D96F4B"/>
    <w:rsid w:val="00DA2EF0"/>
    <w:rsid w:val="00DA5CEE"/>
    <w:rsid w:val="00DA6EBD"/>
    <w:rsid w:val="00DA782A"/>
    <w:rsid w:val="00DB06AD"/>
    <w:rsid w:val="00DB128D"/>
    <w:rsid w:val="00DB4A67"/>
    <w:rsid w:val="00DB6F2A"/>
    <w:rsid w:val="00DC3B19"/>
    <w:rsid w:val="00DC613E"/>
    <w:rsid w:val="00DC66F3"/>
    <w:rsid w:val="00DD456C"/>
    <w:rsid w:val="00DD62D4"/>
    <w:rsid w:val="00DE3221"/>
    <w:rsid w:val="00DE582B"/>
    <w:rsid w:val="00DF24EC"/>
    <w:rsid w:val="00DF4799"/>
    <w:rsid w:val="00E02472"/>
    <w:rsid w:val="00E06AA1"/>
    <w:rsid w:val="00E07DEA"/>
    <w:rsid w:val="00E13E18"/>
    <w:rsid w:val="00E17434"/>
    <w:rsid w:val="00E241A9"/>
    <w:rsid w:val="00E243DA"/>
    <w:rsid w:val="00E24988"/>
    <w:rsid w:val="00E252DB"/>
    <w:rsid w:val="00E30B43"/>
    <w:rsid w:val="00E33F14"/>
    <w:rsid w:val="00E43899"/>
    <w:rsid w:val="00E5366D"/>
    <w:rsid w:val="00E63AA2"/>
    <w:rsid w:val="00E73809"/>
    <w:rsid w:val="00E751C5"/>
    <w:rsid w:val="00E77F8D"/>
    <w:rsid w:val="00E85CB1"/>
    <w:rsid w:val="00E8604C"/>
    <w:rsid w:val="00E948BD"/>
    <w:rsid w:val="00E96A49"/>
    <w:rsid w:val="00EA6A83"/>
    <w:rsid w:val="00EA756A"/>
    <w:rsid w:val="00EA7E1E"/>
    <w:rsid w:val="00EB1AA9"/>
    <w:rsid w:val="00EB1B8A"/>
    <w:rsid w:val="00EB5280"/>
    <w:rsid w:val="00EB79DB"/>
    <w:rsid w:val="00EC4662"/>
    <w:rsid w:val="00ED0840"/>
    <w:rsid w:val="00ED3FF6"/>
    <w:rsid w:val="00ED4AFD"/>
    <w:rsid w:val="00EE07D7"/>
    <w:rsid w:val="00EE11B4"/>
    <w:rsid w:val="00EF20FD"/>
    <w:rsid w:val="00F16E97"/>
    <w:rsid w:val="00F21B5E"/>
    <w:rsid w:val="00F30480"/>
    <w:rsid w:val="00F31040"/>
    <w:rsid w:val="00F31696"/>
    <w:rsid w:val="00F341AC"/>
    <w:rsid w:val="00F35980"/>
    <w:rsid w:val="00F41458"/>
    <w:rsid w:val="00F50693"/>
    <w:rsid w:val="00F50F5E"/>
    <w:rsid w:val="00F51364"/>
    <w:rsid w:val="00F517F9"/>
    <w:rsid w:val="00F561C0"/>
    <w:rsid w:val="00F56DF2"/>
    <w:rsid w:val="00F61FAB"/>
    <w:rsid w:val="00F65C37"/>
    <w:rsid w:val="00F66E22"/>
    <w:rsid w:val="00F77593"/>
    <w:rsid w:val="00F855D5"/>
    <w:rsid w:val="00F86F6D"/>
    <w:rsid w:val="00F9397B"/>
    <w:rsid w:val="00F94F1A"/>
    <w:rsid w:val="00FA0DD3"/>
    <w:rsid w:val="00FB1FF4"/>
    <w:rsid w:val="00FB2F6C"/>
    <w:rsid w:val="00FB5CF0"/>
    <w:rsid w:val="00FD0BFB"/>
    <w:rsid w:val="00FD4A7B"/>
    <w:rsid w:val="00FD4BD5"/>
    <w:rsid w:val="00FD6844"/>
    <w:rsid w:val="00FE184F"/>
    <w:rsid w:val="00FE4FB9"/>
    <w:rsid w:val="00FE5032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56362-BA23-4E3A-8D87-348ABB127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28</cp:revision>
  <cp:lastPrinted>2018-08-20T08:26:00Z</cp:lastPrinted>
  <dcterms:created xsi:type="dcterms:W3CDTF">2017-09-06T06:25:00Z</dcterms:created>
  <dcterms:modified xsi:type="dcterms:W3CDTF">2018-08-31T05:03:00Z</dcterms:modified>
</cp:coreProperties>
</file>