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610BA7" w:rsidRDefault="001F263C" w:rsidP="001F263C">
      <w:pPr>
        <w:jc w:val="right"/>
        <w:rPr>
          <w:rFonts w:ascii="Times New Roman" w:hAnsi="Times New Roman" w:cs="Times New Roman"/>
          <w:b/>
        </w:rPr>
      </w:pPr>
      <w:r w:rsidRPr="00610BA7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1F263C" w:rsidRPr="001D4E5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D4E5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:rsidR="00932CA6" w:rsidRPr="001D4E50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u w:val="single"/>
        </w:rPr>
      </w:pPr>
    </w:p>
    <w:p w:rsidR="001F263C" w:rsidRPr="001D4E50" w:rsidRDefault="00400491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u w:val="single"/>
        </w:rPr>
      </w:pPr>
      <w:r w:rsidRPr="001D4E50">
        <w:rPr>
          <w:rFonts w:ascii="Times New Roman" w:eastAsia="Times New Roman" w:hAnsi="Times New Roman" w:cs="Times New Roman"/>
          <w:bCs/>
          <w:u w:val="single"/>
        </w:rPr>
        <w:t>Перевозка грузов</w:t>
      </w:r>
      <w:r w:rsidR="00887C9D" w:rsidRPr="001D4E50">
        <w:rPr>
          <w:rFonts w:ascii="Times New Roman" w:eastAsia="Times New Roman" w:hAnsi="Times New Roman" w:cs="Times New Roman"/>
          <w:bCs/>
          <w:u w:val="single"/>
        </w:rPr>
        <w:t>/пассажиров</w:t>
      </w:r>
      <w:r w:rsidRPr="001D4E50">
        <w:rPr>
          <w:rFonts w:ascii="Times New Roman" w:eastAsia="Times New Roman" w:hAnsi="Times New Roman" w:cs="Times New Roman"/>
          <w:bCs/>
          <w:u w:val="single"/>
        </w:rPr>
        <w:t xml:space="preserve"> </w:t>
      </w:r>
      <w:r w:rsidR="001F7191" w:rsidRPr="001D4E50">
        <w:rPr>
          <w:rFonts w:ascii="Times New Roman" w:eastAsia="Times New Roman" w:hAnsi="Times New Roman" w:cs="Times New Roman"/>
          <w:bCs/>
          <w:u w:val="single"/>
        </w:rPr>
        <w:t>из п. Коротчаево/Новый Уренгой/Уренгой на объекты ТЛУ, ЛЛУ, СЛУ, ВСЛУ, ИчЛУ, ВПУ и внутриобъектовые перевозки в 2024-2025 г</w:t>
      </w:r>
      <w:r w:rsidR="001F7191">
        <w:rPr>
          <w:rFonts w:ascii="Times New Roman" w:eastAsia="Times New Roman" w:hAnsi="Times New Roman" w:cs="Times New Roman"/>
          <w:bCs/>
          <w:u w:val="single"/>
        </w:rPr>
        <w:t>г.</w:t>
      </w:r>
    </w:p>
    <w:p w:rsidR="001F263C" w:rsidRPr="001D4E50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u w:val="single"/>
        </w:rPr>
      </w:pPr>
      <w:r w:rsidRPr="001D4E50">
        <w:rPr>
          <w:rFonts w:ascii="Times New Roman" w:eastAsia="Times New Roman" w:hAnsi="Times New Roman"/>
          <w:b/>
          <w:bCs/>
          <w:i/>
          <w:u w:val="single"/>
        </w:rPr>
        <w:t>Общие положения</w:t>
      </w:r>
    </w:p>
    <w:p w:rsidR="00033E4F" w:rsidRPr="001D4E50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u w:val="single"/>
          <w:lang w:val="en-US"/>
        </w:rPr>
      </w:pPr>
    </w:p>
    <w:p w:rsidR="00BF245B" w:rsidRPr="001D4E50" w:rsidRDefault="00BF245B" w:rsidP="00BF2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</w:rPr>
      </w:pPr>
      <w:r w:rsidRPr="001D4E50">
        <w:rPr>
          <w:rFonts w:ascii="Times New Roman" w:hAnsi="Times New Roman"/>
          <w:iCs/>
          <w:u w:val="single"/>
        </w:rPr>
        <w:t>Предмет закупки</w:t>
      </w:r>
      <w:r w:rsidRPr="001D4E50">
        <w:rPr>
          <w:rFonts w:ascii="Times New Roman" w:hAnsi="Times New Roman"/>
          <w:iCs/>
        </w:rPr>
        <w:t xml:space="preserve">: </w:t>
      </w:r>
      <w:r w:rsidRPr="001D4E50">
        <w:rPr>
          <w:rFonts w:ascii="Times New Roman" w:eastAsia="Times New Roman" w:hAnsi="Times New Roman" w:cs="Times New Roman"/>
          <w:bCs/>
          <w:u w:val="single"/>
        </w:rPr>
        <w:t xml:space="preserve">Перевозка грузов/пассажиров </w:t>
      </w:r>
      <w:r w:rsidR="00E47FA8" w:rsidRPr="001D4E50">
        <w:rPr>
          <w:rFonts w:ascii="Times New Roman" w:eastAsia="Times New Roman" w:hAnsi="Times New Roman" w:cs="Times New Roman"/>
          <w:bCs/>
          <w:u w:val="single"/>
        </w:rPr>
        <w:t>из</w:t>
      </w:r>
      <w:r w:rsidRPr="001D4E50">
        <w:rPr>
          <w:rFonts w:ascii="Times New Roman" w:eastAsia="Times New Roman" w:hAnsi="Times New Roman" w:cs="Times New Roman"/>
          <w:bCs/>
          <w:u w:val="single"/>
        </w:rPr>
        <w:t xml:space="preserve"> </w:t>
      </w:r>
      <w:bookmarkStart w:id="0" w:name="_Hlk164179567"/>
      <w:r w:rsidRPr="001D4E50">
        <w:rPr>
          <w:rFonts w:ascii="Times New Roman" w:eastAsia="Times New Roman" w:hAnsi="Times New Roman" w:cs="Times New Roman"/>
          <w:bCs/>
          <w:u w:val="single"/>
        </w:rPr>
        <w:t xml:space="preserve">п. Коротчаево/Новый Уренгой/Уренгой на объекты ТЛУ, ЛЛУ, </w:t>
      </w:r>
      <w:r w:rsidR="00EC76E3" w:rsidRPr="001D4E50">
        <w:rPr>
          <w:rFonts w:ascii="Times New Roman" w:eastAsia="Times New Roman" w:hAnsi="Times New Roman" w:cs="Times New Roman"/>
          <w:bCs/>
          <w:u w:val="single"/>
        </w:rPr>
        <w:t xml:space="preserve">СЛУ, </w:t>
      </w:r>
      <w:r w:rsidR="004864B5" w:rsidRPr="001D4E50">
        <w:rPr>
          <w:rFonts w:ascii="Times New Roman" w:eastAsia="Times New Roman" w:hAnsi="Times New Roman" w:cs="Times New Roman"/>
          <w:bCs/>
          <w:u w:val="single"/>
        </w:rPr>
        <w:t>ВСЛУ, ИчЛУ, ВПУ</w:t>
      </w:r>
      <w:r w:rsidRPr="001D4E50">
        <w:rPr>
          <w:rFonts w:ascii="Times New Roman" w:eastAsia="Times New Roman" w:hAnsi="Times New Roman" w:cs="Times New Roman"/>
          <w:bCs/>
          <w:u w:val="single"/>
        </w:rPr>
        <w:t xml:space="preserve"> и внутриобъектовые перевозки в 202</w:t>
      </w:r>
      <w:r w:rsidR="004864B5" w:rsidRPr="001D4E50">
        <w:rPr>
          <w:rFonts w:ascii="Times New Roman" w:eastAsia="Times New Roman" w:hAnsi="Times New Roman" w:cs="Times New Roman"/>
          <w:bCs/>
          <w:u w:val="single"/>
        </w:rPr>
        <w:t>4</w:t>
      </w:r>
      <w:r w:rsidR="00EC76E3" w:rsidRPr="001D4E50">
        <w:rPr>
          <w:rFonts w:ascii="Times New Roman" w:eastAsia="Times New Roman" w:hAnsi="Times New Roman" w:cs="Times New Roman"/>
          <w:bCs/>
          <w:u w:val="single"/>
        </w:rPr>
        <w:t>-202</w:t>
      </w:r>
      <w:r w:rsidR="004864B5" w:rsidRPr="001D4E50">
        <w:rPr>
          <w:rFonts w:ascii="Times New Roman" w:eastAsia="Times New Roman" w:hAnsi="Times New Roman" w:cs="Times New Roman"/>
          <w:bCs/>
          <w:u w:val="single"/>
        </w:rPr>
        <w:t>5</w:t>
      </w:r>
      <w:r w:rsidRPr="001D4E50">
        <w:rPr>
          <w:rFonts w:ascii="Times New Roman" w:eastAsia="Times New Roman" w:hAnsi="Times New Roman" w:cs="Times New Roman"/>
          <w:bCs/>
          <w:u w:val="single"/>
        </w:rPr>
        <w:t xml:space="preserve"> г</w:t>
      </w:r>
      <w:r w:rsidR="005F1339">
        <w:rPr>
          <w:rFonts w:ascii="Times New Roman" w:eastAsia="Times New Roman" w:hAnsi="Times New Roman" w:cs="Times New Roman"/>
          <w:bCs/>
          <w:u w:val="single"/>
        </w:rPr>
        <w:t>г</w:t>
      </w:r>
      <w:bookmarkEnd w:id="0"/>
      <w:r w:rsidR="005F1339">
        <w:rPr>
          <w:rFonts w:ascii="Times New Roman" w:eastAsia="Times New Roman" w:hAnsi="Times New Roman" w:cs="Times New Roman"/>
          <w:bCs/>
          <w:u w:val="single"/>
        </w:rPr>
        <w:t>.</w:t>
      </w:r>
    </w:p>
    <w:p w:rsidR="00BF245B" w:rsidRPr="001D4E50" w:rsidRDefault="00BF245B" w:rsidP="00BF24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</w:rPr>
      </w:pPr>
      <w:r w:rsidRPr="001D4E50">
        <w:rPr>
          <w:rFonts w:ascii="Times New Roman" w:hAnsi="Times New Roman"/>
          <w:iCs/>
          <w:u w:val="single"/>
        </w:rPr>
        <w:t>Инициатор закупки</w:t>
      </w:r>
      <w:r w:rsidRPr="001D4E50">
        <w:rPr>
          <w:rFonts w:ascii="Times New Roman" w:hAnsi="Times New Roman"/>
          <w:iCs/>
        </w:rPr>
        <w:t xml:space="preserve">: </w:t>
      </w:r>
      <w:r w:rsidRPr="001D4E50">
        <w:rPr>
          <w:rFonts w:ascii="Times New Roman" w:hAnsi="Times New Roman" w:cs="Times New Roman"/>
          <w:iCs/>
        </w:rPr>
        <w:t>Общество с ограниченной ответственностью «</w:t>
      </w:r>
      <w:r w:rsidRPr="001D4E50">
        <w:rPr>
          <w:rFonts w:ascii="Times New Roman" w:hAnsi="Times New Roman" w:cs="Times New Roman"/>
          <w:color w:val="000000"/>
        </w:rPr>
        <w:t>Байкитская нефтегазоразведочная экспедиция</w:t>
      </w:r>
      <w:r w:rsidRPr="001D4E50">
        <w:rPr>
          <w:rFonts w:ascii="Times New Roman" w:hAnsi="Times New Roman" w:cs="Times New Roman"/>
          <w:iCs/>
        </w:rPr>
        <w:t>» (ООО «БНГРЭ»).</w:t>
      </w:r>
    </w:p>
    <w:p w:rsidR="00BF245B" w:rsidRPr="001D4E50" w:rsidRDefault="00BF245B" w:rsidP="00BF24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</w:rPr>
      </w:pPr>
      <w:r w:rsidRPr="001D4E50">
        <w:rPr>
          <w:rFonts w:ascii="Times New Roman" w:hAnsi="Times New Roman"/>
          <w:iCs/>
          <w:u w:val="single"/>
        </w:rPr>
        <w:t>Лот является неделимым.</w:t>
      </w:r>
      <w:r w:rsidRPr="001D4E50">
        <w:rPr>
          <w:rFonts w:ascii="Times New Roman" w:hAnsi="Times New Roman"/>
          <w:iCs/>
        </w:rPr>
        <w:t xml:space="preserve"> </w:t>
      </w:r>
      <w:r w:rsidRPr="001D4E50">
        <w:rPr>
          <w:rFonts w:ascii="Times New Roman" w:hAnsi="Times New Roman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BF245B" w:rsidRPr="001D4E50" w:rsidRDefault="00BF245B" w:rsidP="00BF24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1D4E50">
        <w:rPr>
          <w:rFonts w:ascii="Times New Roman" w:hAnsi="Times New Roman"/>
          <w:u w:val="single"/>
        </w:rPr>
        <w:t xml:space="preserve">Срок (период) оказания услуг: </w:t>
      </w:r>
      <w:r w:rsidRPr="001D4E50">
        <w:rPr>
          <w:rFonts w:ascii="Times New Roman" w:hAnsi="Times New Roman"/>
        </w:rPr>
        <w:t>с 01.0</w:t>
      </w:r>
      <w:r w:rsidR="004864B5" w:rsidRPr="001D4E50">
        <w:rPr>
          <w:rFonts w:ascii="Times New Roman" w:hAnsi="Times New Roman"/>
        </w:rPr>
        <w:t>7</w:t>
      </w:r>
      <w:r w:rsidRPr="001D4E50">
        <w:rPr>
          <w:rFonts w:ascii="Times New Roman" w:hAnsi="Times New Roman"/>
        </w:rPr>
        <w:t>.202</w:t>
      </w:r>
      <w:r w:rsidR="004864B5" w:rsidRPr="001D4E50">
        <w:rPr>
          <w:rFonts w:ascii="Times New Roman" w:hAnsi="Times New Roman"/>
        </w:rPr>
        <w:t>4</w:t>
      </w:r>
      <w:r w:rsidRPr="001D4E50">
        <w:rPr>
          <w:rFonts w:ascii="Times New Roman" w:hAnsi="Times New Roman"/>
        </w:rPr>
        <w:t xml:space="preserve"> г. по </w:t>
      </w:r>
      <w:r w:rsidR="00B61447">
        <w:rPr>
          <w:rFonts w:ascii="Times New Roman" w:hAnsi="Times New Roman"/>
        </w:rPr>
        <w:t>31</w:t>
      </w:r>
      <w:bookmarkStart w:id="1" w:name="_GoBack"/>
      <w:bookmarkEnd w:id="1"/>
      <w:r w:rsidRPr="001D4E50">
        <w:rPr>
          <w:rFonts w:ascii="Times New Roman" w:hAnsi="Times New Roman"/>
        </w:rPr>
        <w:t>.</w:t>
      </w:r>
      <w:r w:rsidR="004864B5" w:rsidRPr="001D4E50">
        <w:rPr>
          <w:rFonts w:ascii="Times New Roman" w:hAnsi="Times New Roman"/>
        </w:rPr>
        <w:t>12</w:t>
      </w:r>
      <w:r w:rsidRPr="001D4E50">
        <w:rPr>
          <w:rFonts w:ascii="Times New Roman" w:hAnsi="Times New Roman"/>
        </w:rPr>
        <w:t>.202</w:t>
      </w:r>
      <w:r w:rsidR="004864B5" w:rsidRPr="001D4E50">
        <w:rPr>
          <w:rFonts w:ascii="Times New Roman" w:hAnsi="Times New Roman"/>
        </w:rPr>
        <w:t>5</w:t>
      </w:r>
      <w:r w:rsidRPr="001D4E50">
        <w:rPr>
          <w:rFonts w:ascii="Times New Roman" w:hAnsi="Times New Roman"/>
        </w:rPr>
        <w:t xml:space="preserve"> г.</w:t>
      </w:r>
    </w:p>
    <w:p w:rsidR="005D7DA4" w:rsidRDefault="00BF245B" w:rsidP="00C162C6">
      <w:pPr>
        <w:spacing w:before="120" w:after="120" w:line="240" w:lineRule="auto"/>
        <w:rPr>
          <w:rFonts w:ascii="Times New Roman" w:eastAsia="Times New Roman" w:hAnsi="Times New Roman"/>
          <w:szCs w:val="24"/>
        </w:rPr>
      </w:pPr>
      <w:r w:rsidRPr="001D4E50">
        <w:rPr>
          <w:rFonts w:ascii="Times New Roman" w:hAnsi="Times New Roman"/>
          <w:u w:val="single"/>
        </w:rPr>
        <w:t>Планируемый</w:t>
      </w:r>
      <w:r w:rsidRPr="001D4E50">
        <w:rPr>
          <w:rFonts w:ascii="Times New Roman" w:eastAsia="Times New Roman" w:hAnsi="Times New Roman"/>
          <w:u w:val="single"/>
        </w:rPr>
        <w:t xml:space="preserve"> объем и место оказания услуг</w:t>
      </w:r>
      <w:r w:rsidRPr="001D4E50">
        <w:rPr>
          <w:rFonts w:ascii="Times New Roman" w:eastAsia="Times New Roman" w:hAnsi="Times New Roman"/>
        </w:rPr>
        <w:t xml:space="preserve">: </w:t>
      </w: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503"/>
        <w:gridCol w:w="3898"/>
        <w:gridCol w:w="2686"/>
        <w:gridCol w:w="1416"/>
        <w:gridCol w:w="1698"/>
      </w:tblGrid>
      <w:tr w:rsidR="007B5A26" w:rsidRPr="00527261" w:rsidTr="00BB34B7">
        <w:trPr>
          <w:trHeight w:val="4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A26" w:rsidRPr="00527261" w:rsidRDefault="007B5A26" w:rsidP="007B5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A26" w:rsidRPr="00527261" w:rsidRDefault="006D5595" w:rsidP="007B5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работ и место оказания услуг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A26" w:rsidRPr="00527261" w:rsidRDefault="006D5595" w:rsidP="007B5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 ТС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A26" w:rsidRPr="00527261" w:rsidRDefault="007B5A26" w:rsidP="007B5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Кол-во, м/</w:t>
            </w:r>
            <w:r w:rsidR="00AF29BA" w:rsidRPr="00527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 в</w:t>
            </w:r>
            <w:r w:rsidRPr="00527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2024-2025 (расчетное)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A26" w:rsidRPr="00527261" w:rsidRDefault="007B5A26" w:rsidP="007B5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Кол-во, т/</w:t>
            </w:r>
            <w:r w:rsidR="00AF29BA" w:rsidRPr="00527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км в</w:t>
            </w:r>
            <w:r w:rsidRPr="00527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2024-2025 (расчетное)</w:t>
            </w:r>
          </w:p>
        </w:tc>
      </w:tr>
      <w:tr w:rsidR="00C162C6" w:rsidRPr="00527261" w:rsidTr="00DB141A">
        <w:trPr>
          <w:trHeight w:val="67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Перевозка груза по маршруту: п Коротчаево/ Новый Уренгой / Уренгой- п Коротчаево/ Новый Уренгой / Уренгой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6*6, односкатная ошиновка, оборудованные бортами и раздвижными кониками, г/п не менее 20 тн.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8 000</w:t>
            </w:r>
          </w:p>
        </w:tc>
      </w:tr>
      <w:tr w:rsidR="00C162C6" w:rsidRPr="00527261" w:rsidTr="00BB34B7">
        <w:trPr>
          <w:trHeight w:val="94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Перевозка груза по маршруту: п Коротчаево/ Новый Уренгой / Уренгой- объекты Тагульского ЛУ, Лодочного ЛУ, Сузунского ЛУ, Ванкорского ПУ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6*6, односкатная ошиновка, оборудованные бортами и раздвижными кониками, г/п не менее 20 тн.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</w:t>
            </w:r>
          </w:p>
        </w:tc>
      </w:tr>
      <w:tr w:rsidR="00C162C6" w:rsidRPr="00527261" w:rsidTr="00BB34B7">
        <w:trPr>
          <w:trHeight w:val="94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Перевозка груза по маршруту: п Коротчаево/ Новый Уренгой / Уренгой- объекты Тагульского ЛУ, Лодочного ЛУ, Сузунского ЛУ, Ванкорского ПУ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6*6, односкатная ошиновка, г/п не менее 38 тн., длина площадки не менее 12 м, оборудованный сходнями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500 000</w:t>
            </w:r>
          </w:p>
        </w:tc>
      </w:tr>
      <w:tr w:rsidR="00C162C6" w:rsidRPr="00527261" w:rsidTr="00BB34B7">
        <w:trPr>
          <w:trHeight w:val="94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Перевозка груза по маршруту: объекты Тагульского ЛУ, Лодочного ЛУ, Сузунского ЛУ, Ванкорского ПУ - п Коротчаево/ Новый Уренгой / Уренгой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6*6, односкатная ошиновка, оборудованные бортами и раздвижными кониками, г/п не менее 20 тн.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400 000</w:t>
            </w:r>
          </w:p>
        </w:tc>
      </w:tr>
      <w:tr w:rsidR="00C162C6" w:rsidRPr="00527261" w:rsidTr="00BB34B7">
        <w:trPr>
          <w:trHeight w:val="94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Перевозка груза по маршруту: объекты Тагульского ЛУ, Лодочного ЛУ, Сузунского ЛУ, Ванкорского ПУ - п Коротчаево/ Новый Уренгой / Уренгой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6*6, односкатная ошиновка, г/п не менее 38 тн., длина площадки не менее 12 м, оборудованный сходнями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400 000</w:t>
            </w:r>
          </w:p>
        </w:tc>
      </w:tr>
      <w:tr w:rsidR="00C162C6" w:rsidRPr="00527261" w:rsidTr="00BB34B7">
        <w:trPr>
          <w:trHeight w:val="94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0-50км)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6*6, односкатная ошиновка, оборудованные бортами и раздвижными кониками, г/п не менее 20 тн.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20 000</w:t>
            </w:r>
          </w:p>
        </w:tc>
      </w:tr>
      <w:tr w:rsidR="00C162C6" w:rsidRPr="00527261" w:rsidTr="00BB34B7">
        <w:trPr>
          <w:trHeight w:val="94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0-50км)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6*6, односкатная ошиновка, г/п не менее 38 тн., длина площадки не менее 12 м, оборудованный сходнями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20 000</w:t>
            </w:r>
          </w:p>
        </w:tc>
      </w:tr>
      <w:tr w:rsidR="00C162C6" w:rsidRPr="00527261" w:rsidTr="00BB34B7">
        <w:trPr>
          <w:trHeight w:val="94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50-100км)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6*6, односкатная ошиновка, оборудованные бортами и раздвижными кониками, г/п не менее 20 тн.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50 000</w:t>
            </w:r>
          </w:p>
        </w:tc>
      </w:tr>
      <w:tr w:rsidR="00C162C6" w:rsidRPr="00527261" w:rsidTr="00DB141A">
        <w:trPr>
          <w:trHeight w:val="94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50-100км)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6*6, односкатная ошиновка, г/п не менее 38 тн., длина площадки не менее 12 м, оборудованный сходнями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75 000</w:t>
            </w:r>
          </w:p>
        </w:tc>
      </w:tr>
      <w:tr w:rsidR="00C162C6" w:rsidRPr="00527261" w:rsidTr="00BB34B7">
        <w:trPr>
          <w:trHeight w:val="94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свыше 100км)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6*6, односкатная ошиновка, оборудованные бортами и раздвижными кониками, г/п не менее 20 тн.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100 000</w:t>
            </w:r>
          </w:p>
        </w:tc>
      </w:tr>
      <w:tr w:rsidR="00C162C6" w:rsidRPr="00527261" w:rsidTr="00BB34B7">
        <w:trPr>
          <w:trHeight w:val="94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свыше 100км)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6*6, односкатная ошиновка, г/п не менее 38 тн., длина площадки не менее 12 м, оборудованный сходнями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150 000</w:t>
            </w:r>
          </w:p>
        </w:tc>
      </w:tr>
      <w:tr w:rsidR="00C162C6" w:rsidRPr="00527261" w:rsidTr="00BB34B7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от 0 км свыше 100км)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Автоцистерна объемом не менее 10 м3., колесная формула 6*6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240 000</w:t>
            </w:r>
          </w:p>
        </w:tc>
      </w:tr>
      <w:tr w:rsidR="00C162C6" w:rsidRPr="00527261" w:rsidTr="00BB34B7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Внутриплощадные перевозки груза между объектами Ичемминского ЛУ, Лодочного ЛУ, Тагульского ЛУ, Восточно-Сузунского ЛУ (расстояния от 0 км свыше 100км)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Бортовой полноприводный автомобиль с манипулятором г.п. 5-10 тн.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162C6" w:rsidRPr="00527261" w:rsidTr="00BB34B7">
        <w:trPr>
          <w:trHeight w:val="13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 объекта Ичемминского месторождения, Лодочного ЛУ, Тагульского ЛУ, Восточно-Сузунского ЛУ ЯНАО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6*6, односкатная ошиновка, оборудованные бортами и раздвижными кониками, г/п не менее 20 тн.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162C6" w:rsidRPr="00527261" w:rsidTr="00BB34B7">
        <w:trPr>
          <w:trHeight w:val="118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 объекта Ичемминского месторождения, Лодочного ЛУ, Тагульского ЛУ, Восточно-Сузунского ЛУ ЯНАО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6*6, односкатная ошиновка, г/п не менее 38 тн., длина площадки не менее 12 м, оборудованный сходнями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162C6" w:rsidRPr="00527261" w:rsidTr="00BB34B7">
        <w:trPr>
          <w:trHeight w:val="70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 объекта Ичемминского месторождения, Лодочного ЛУ, Тагульского ЛУ, Восточно-Сузунского ЛУ ЯНАО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6*6, самосвал, г/п не менее 16 м3.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162C6" w:rsidRPr="00527261" w:rsidTr="00BB34B7">
        <w:trPr>
          <w:trHeight w:val="67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Перевозка груза по маршруту: п Коротчаево/ Новый Уренгой / Уренгой- п Коротчаево/ Новый Уренгой / Уренгой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Грузовой пикап, грузоподъемность не менее 0,5 тн., пассажирских мест не менее 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1 100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162C6" w:rsidRPr="00527261" w:rsidTr="00BB34B7">
        <w:trPr>
          <w:trHeight w:val="67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 объекта Ичемминского месторождения, Лодочного ЛУ, Тагульского ЛУ, Восточно-Сузунского ЛУ ЯНАО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Грузовой пикап, грузоподъемность не менее 0,5 тн., пассажирских мест не менее 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1 100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C6" w:rsidRPr="00527261" w:rsidRDefault="00C162C6" w:rsidP="00C1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26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5D7DA4" w:rsidRDefault="005D7DA4" w:rsidP="008739B0">
      <w:pPr>
        <w:pStyle w:val="a4"/>
        <w:spacing w:after="0" w:line="240" w:lineRule="auto"/>
        <w:ind w:left="1134" w:hanging="1134"/>
        <w:jc w:val="both"/>
        <w:rPr>
          <w:rFonts w:ascii="Times New Roman" w:eastAsia="Times New Roman" w:hAnsi="Times New Roman"/>
          <w:szCs w:val="24"/>
        </w:rPr>
      </w:pPr>
    </w:p>
    <w:p w:rsidR="005D7DA4" w:rsidRPr="00EB70A2" w:rsidRDefault="005D7DA4" w:rsidP="008739B0">
      <w:pPr>
        <w:pStyle w:val="a4"/>
        <w:spacing w:after="0" w:line="240" w:lineRule="auto"/>
        <w:ind w:left="1134" w:hanging="1134"/>
        <w:jc w:val="both"/>
        <w:rPr>
          <w:rFonts w:ascii="Times New Roman" w:eastAsia="Times New Roman" w:hAnsi="Times New Roman"/>
          <w:szCs w:val="24"/>
        </w:rPr>
      </w:pPr>
    </w:p>
    <w:p w:rsidR="00687917" w:rsidRPr="00EB70A2" w:rsidRDefault="00687917" w:rsidP="007B5A26">
      <w:pPr>
        <w:spacing w:after="0" w:line="240" w:lineRule="auto"/>
        <w:ind w:right="-1"/>
        <w:jc w:val="both"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 xml:space="preserve">Стоимость за право пользования  проездом ООО «РИК» в тариф не включается. Если, в ходе выполнения заявки ЗАКАЗЧИКА на перевозку груза выяснится, что осуществить доставку груза по автодорогам общего пользования до указанного в заявке пункта разгрузки груза невозможно из-за  отсутствия дорог общего пользования или введения временного ограничения на движение по дорогам общего пользования, ИСПОЛНИТЕЛЬ вправе осуществить перевозку груза по платному участку автодороги (включая проезд по платным переправам). В этом случае ИСПОЛНИТЕЛЬ включает в плату за перевозку фактически понесенные и документально подтвержденные расходы, понесенные им при движении по платным участкам дорог и переправам. Право пользования Исполнителем проездом ООО «РИК» может быть оплачено, как Заказчиком по прямому договору с ООО "РИК" без перевыставления в адрес ИСПОЛНИТЕЛЯ, так и по договору между ИСПОЛНИТЕЛЕМ и ООО "РИК" с дальнейшим </w:t>
      </w:r>
      <w:r w:rsidR="00E84200" w:rsidRPr="00EB70A2">
        <w:rPr>
          <w:rFonts w:ascii="Times New Roman" w:eastAsia="Times New Roman" w:hAnsi="Times New Roman"/>
          <w:szCs w:val="24"/>
        </w:rPr>
        <w:t>перевыставлением</w:t>
      </w:r>
      <w:r w:rsidRPr="00EB70A2">
        <w:rPr>
          <w:rFonts w:ascii="Times New Roman" w:eastAsia="Times New Roman" w:hAnsi="Times New Roman"/>
          <w:szCs w:val="24"/>
        </w:rPr>
        <w:t xml:space="preserve"> затрат ЗАКАЗЧИКУ. </w:t>
      </w:r>
    </w:p>
    <w:p w:rsidR="00BF245B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 xml:space="preserve">Заявленная стоимость услуг (стоимость тарифа) должна включать в себя все издержки и налоги по организации перевозки на ТС (в том числе проживание и питание персонала, заправку автотранспорта ГСМ во всех режимах работы (актированные дни из-за низких температур и пр.), ремонт автотранспорта, время нахождения транспорта под наливом-сливом, затраты на заключение договоров добровольного медицинского страхования работников от несчастных случаев, затраты на оформление разрешений на провоз опасных грузов, затраты на оформление перевозок крупнотоннажных и негабаритных грузов, затраты на проведение предварительных и периодических медицинских осмотров, затраты на </w:t>
      </w:r>
      <w:r w:rsidRPr="00EB70A2">
        <w:rPr>
          <w:rFonts w:ascii="Times New Roman" w:eastAsia="Times New Roman" w:hAnsi="Times New Roman"/>
          <w:szCs w:val="24"/>
        </w:rPr>
        <w:lastRenderedPageBreak/>
        <w:t xml:space="preserve">мобилизацию/демобилизацию транспортных средств с баз Подрядчика на объекты выполнения работ, </w:t>
      </w:r>
      <w:r w:rsidRPr="00EB70A2">
        <w:rPr>
          <w:rFonts w:ascii="Times New Roman" w:hAnsi="Times New Roman" w:cs="Times New Roman"/>
          <w:color w:val="000000" w:themeColor="text1"/>
          <w:szCs w:val="24"/>
        </w:rPr>
        <w:t xml:space="preserve">затраты на проведение предрейсовых  и послерейсовые медосмотров, </w:t>
      </w:r>
      <w:r w:rsidRPr="00EB70A2">
        <w:rPr>
          <w:rFonts w:ascii="Times New Roman" w:hAnsi="Times New Roman"/>
        </w:rPr>
        <w:t>заработную плату водителя, заправку ГСМ, мойку и чистку салона,</w:t>
      </w:r>
      <w:r w:rsidRPr="00EB70A2">
        <w:rPr>
          <w:rFonts w:ascii="Times New Roman" w:hAnsi="Times New Roman"/>
          <w:color w:val="00B050"/>
        </w:rPr>
        <w:t xml:space="preserve">  </w:t>
      </w:r>
      <w:r w:rsidRPr="00EB70A2">
        <w:rPr>
          <w:rFonts w:ascii="Times New Roman" w:hAnsi="Times New Roman"/>
        </w:rPr>
        <w:t>полный страховой пакет без ограничения, сезонную замену шин, полное техническое обслуживание</w:t>
      </w:r>
      <w:r w:rsidR="00B077B7">
        <w:rPr>
          <w:rFonts w:ascii="Times New Roman" w:hAnsi="Times New Roman"/>
        </w:rPr>
        <w:t xml:space="preserve"> и</w:t>
      </w:r>
      <w:r w:rsidRPr="00EB70A2">
        <w:rPr>
          <w:rFonts w:ascii="Times New Roman" w:hAnsi="Times New Roman"/>
        </w:rPr>
        <w:t xml:space="preserve"> круглосуточную техническую помощь</w:t>
      </w:r>
      <w:r w:rsidRPr="00EB70A2">
        <w:rPr>
          <w:rFonts w:ascii="Times New Roman" w:eastAsia="Times New Roman" w:hAnsi="Times New Roman"/>
          <w:szCs w:val="24"/>
        </w:rPr>
        <w:t xml:space="preserve">. </w:t>
      </w: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BF245B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>Заявленная стоимость тарифов на перевозку траловой техникой, включает в себя перевозку негабаритных грузов (крупнотоннажных и крупногабаритных), перевозка которых на полуприцепной технике не допускается.</w:t>
      </w:r>
    </w:p>
    <w:p w:rsidR="003304EA" w:rsidRDefault="003304EA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3304EA" w:rsidRPr="00EB70A2" w:rsidRDefault="003304EA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3304EA">
        <w:rPr>
          <w:rFonts w:ascii="Times New Roman" w:eastAsia="Times New Roman" w:hAnsi="Times New Roman"/>
          <w:szCs w:val="24"/>
        </w:rPr>
        <w:t>Коммерческое предложение (оферта) Участника закупки должна содержать калькуляции каждого тарифа, на который заявляется Претендент. Калькуляция должна быть составлена по форме, изложенной в приложении к форме коммерческого предложения. Коммерческие предложения (оферты) Участников закупки, без калькуляций тарифов, не допускаются к стадии оценки коммерческих предложений (оферт) Участников Закупки.</w:t>
      </w:r>
    </w:p>
    <w:p w:rsidR="00BF245B" w:rsidRPr="00EB70A2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</w:rPr>
      </w:pPr>
      <w:r w:rsidRPr="00EB70A2">
        <w:rPr>
          <w:rFonts w:ascii="Times New Roman" w:hAnsi="Times New Roman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BF245B" w:rsidRPr="00EB70A2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Cs w:val="24"/>
        </w:rPr>
      </w:pPr>
      <w:r w:rsidRPr="00EB70A2">
        <w:rPr>
          <w:rFonts w:ascii="Times New Roman" w:hAnsi="Times New Roman"/>
          <w:szCs w:val="24"/>
        </w:rPr>
        <w:t>- смерти в результате несчастного случая;</w:t>
      </w:r>
    </w:p>
    <w:p w:rsidR="00BF245B" w:rsidRPr="00EB70A2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Cs w:val="24"/>
        </w:rPr>
      </w:pPr>
      <w:r w:rsidRPr="00EB70A2">
        <w:rPr>
          <w:rFonts w:ascii="Times New Roman" w:hAnsi="Times New Roman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EB70A2">
        <w:rPr>
          <w:rFonts w:ascii="Times New Roman" w:hAnsi="Times New Roman"/>
          <w:szCs w:val="24"/>
          <w:lang w:val="en-US"/>
        </w:rPr>
        <w:t>I</w:t>
      </w:r>
      <w:r w:rsidRPr="00EB70A2">
        <w:rPr>
          <w:rFonts w:ascii="Times New Roman" w:hAnsi="Times New Roman"/>
          <w:szCs w:val="24"/>
        </w:rPr>
        <w:t xml:space="preserve">, </w:t>
      </w:r>
      <w:r w:rsidRPr="00EB70A2">
        <w:rPr>
          <w:rFonts w:ascii="Times New Roman" w:hAnsi="Times New Roman"/>
          <w:szCs w:val="24"/>
          <w:lang w:val="en-US"/>
        </w:rPr>
        <w:t>II</w:t>
      </w:r>
      <w:r w:rsidRPr="00EB70A2">
        <w:rPr>
          <w:rFonts w:ascii="Times New Roman" w:hAnsi="Times New Roman"/>
          <w:szCs w:val="24"/>
        </w:rPr>
        <w:t xml:space="preserve">, </w:t>
      </w:r>
      <w:r w:rsidRPr="00EB70A2">
        <w:rPr>
          <w:rFonts w:ascii="Times New Roman" w:hAnsi="Times New Roman"/>
          <w:szCs w:val="24"/>
          <w:lang w:val="en-US"/>
        </w:rPr>
        <w:t>III</w:t>
      </w:r>
      <w:r w:rsidRPr="00EB70A2">
        <w:rPr>
          <w:rFonts w:ascii="Times New Roman" w:hAnsi="Times New Roman"/>
          <w:szCs w:val="24"/>
        </w:rPr>
        <w:t xml:space="preserve"> групп инвалидности.</w:t>
      </w: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>Опцион в сторону увеличения: + 100% от общего объема работ (рейсов/ тонно-километров и/или машино/часов) транспортных средств.</w:t>
      </w: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>Опцион в сторону уменьшения: - 50% от общего объема работ (рейсов/ тонно-километров и/или машино/часов).</w:t>
      </w:r>
    </w:p>
    <w:p w:rsidR="00BF245B" w:rsidRPr="00EB70A2" w:rsidRDefault="00BF245B" w:rsidP="00BF245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 xml:space="preserve">Под Опционом понимается право Заказчика уменьшить (-) или увеличить (+) объем работ </w:t>
      </w:r>
      <w:r w:rsidRPr="00EB70A2">
        <w:rPr>
          <w:rFonts w:ascii="Times New Roman" w:eastAsia="Times New Roman" w:hAnsi="Times New Roman"/>
          <w:color w:val="000000" w:themeColor="text1"/>
          <w:szCs w:val="24"/>
        </w:rPr>
        <w:t>(рейсов и/или машино/часов)</w:t>
      </w:r>
      <w:r w:rsidRPr="00EB70A2">
        <w:rPr>
          <w:rFonts w:ascii="Times New Roman" w:eastAsia="Times New Roman" w:hAnsi="Times New Roman"/>
          <w:szCs w:val="24"/>
        </w:rPr>
        <w:t>, их общего количества техники предусмотренной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BF245B" w:rsidRPr="00EB70A2" w:rsidRDefault="00BF245B" w:rsidP="00BF245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Cs w:val="24"/>
        </w:rPr>
      </w:pPr>
    </w:p>
    <w:p w:rsidR="00BF245B" w:rsidRPr="00EB70A2" w:rsidRDefault="00BF245B" w:rsidP="00BF245B">
      <w:pPr>
        <w:contextualSpacing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 xml:space="preserve">Реквизиты ООО «БНГРЭ»: 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Место нахождения: 660135, Россия, Красноярский край, Красноярск г., Весны ул., д. 3 «А»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 xml:space="preserve">Тел./факс: (391)274-86-81/(391)274-86-82 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ОГРН 103 880 000 3990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ИНН/КПП 880 101 1908/246 501 001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ОКПО 47833210</w:t>
      </w:r>
    </w:p>
    <w:p w:rsidR="00BF245B" w:rsidRPr="00EB70A2" w:rsidRDefault="00BF245B" w:rsidP="00BF245B">
      <w:pPr>
        <w:contextualSpacing/>
        <w:rPr>
          <w:rFonts w:ascii="Times New Roman" w:hAnsi="Times New Roman"/>
          <w:bCs/>
          <w:iCs/>
        </w:rPr>
      </w:pPr>
      <w:r w:rsidRPr="00EB70A2">
        <w:rPr>
          <w:rFonts w:ascii="Times New Roman" w:hAnsi="Times New Roman"/>
          <w:bCs/>
          <w:iCs/>
        </w:rPr>
        <w:t>Банк ВТБ (ПАО) в г.Красноярске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БИК: 040407777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к/с: 30101810200000000777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р/с: 40702810300030003480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ИНН/КПП: 7702070139/246602001</w:t>
      </w:r>
    </w:p>
    <w:p w:rsidR="00BF245B" w:rsidRPr="00EB70A2" w:rsidRDefault="00BF245B" w:rsidP="00BF245B">
      <w:pPr>
        <w:spacing w:after="0"/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ОГРН: 1027739609391</w:t>
      </w:r>
    </w:p>
    <w:p w:rsidR="00BF245B" w:rsidRPr="00EB70A2" w:rsidRDefault="00BF245B" w:rsidP="00BF245B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Cs w:val="24"/>
        </w:rPr>
      </w:pPr>
      <w:r w:rsidRPr="00EB70A2">
        <w:rPr>
          <w:rFonts w:ascii="Times New Roman" w:hAnsi="Times New Roman"/>
          <w:iCs/>
        </w:rPr>
        <w:t>Код ОКПО: 21864130</w:t>
      </w:r>
    </w:p>
    <w:p w:rsidR="00BF245B" w:rsidRDefault="00BF245B" w:rsidP="008739B0">
      <w:pPr>
        <w:pStyle w:val="a4"/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4053D" w:rsidRPr="00B14707" w:rsidRDefault="00D4053D" w:rsidP="00D4053D">
      <w:pPr>
        <w:pStyle w:val="a4"/>
        <w:ind w:left="0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B14707">
        <w:rPr>
          <w:rFonts w:ascii="Times New Roman" w:eastAsia="Times New Roman" w:hAnsi="Times New Roman"/>
          <w:b/>
          <w:i/>
          <w:sz w:val="24"/>
          <w:szCs w:val="24"/>
          <w:u w:val="single"/>
        </w:rPr>
        <w:br w:type="page"/>
      </w:r>
    </w:p>
    <w:p w:rsidR="009F7ADB" w:rsidRPr="004874A6" w:rsidRDefault="001F263C" w:rsidP="005E3E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u w:val="single"/>
        </w:rPr>
      </w:pPr>
      <w:r w:rsidRPr="004874A6">
        <w:rPr>
          <w:rFonts w:ascii="Times New Roman" w:eastAsia="Times New Roman" w:hAnsi="Times New Roman"/>
          <w:b/>
          <w:i/>
          <w:u w:val="single"/>
        </w:rPr>
        <w:lastRenderedPageBreak/>
        <w:t>Требования к предмету закупки</w:t>
      </w:r>
    </w:p>
    <w:p w:rsidR="00D30ACE" w:rsidRPr="00B14707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tbl>
      <w:tblPr>
        <w:tblW w:w="10365" w:type="dxa"/>
        <w:tblInd w:w="94" w:type="dxa"/>
        <w:tblLook w:val="04A0" w:firstRow="1" w:lastRow="0" w:firstColumn="1" w:lastColumn="0" w:noHBand="0" w:noVBand="1"/>
      </w:tblPr>
      <w:tblGrid>
        <w:gridCol w:w="741"/>
        <w:gridCol w:w="3668"/>
        <w:gridCol w:w="3402"/>
        <w:gridCol w:w="1137"/>
        <w:gridCol w:w="1417"/>
      </w:tblGrid>
      <w:tr w:rsidR="00D30ACE" w:rsidRPr="007F60ED" w:rsidTr="00862E83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7F60ED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7F60ED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7F60ED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7F60ED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7F60ED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D30ACE" w:rsidRPr="007F60ED" w:rsidTr="00862E83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7F60ED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7F60ED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7F60ED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7F60ED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7F60ED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F245B" w:rsidRPr="007F60ED" w:rsidTr="00862E83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7F60ED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7F60ED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средств:</w:t>
            </w:r>
          </w:p>
          <w:p w:rsidR="00BF245B" w:rsidRPr="007F60ED" w:rsidRDefault="00BF245B" w:rsidP="000603FD">
            <w:pPr>
              <w:spacing w:after="0" w:line="240" w:lineRule="auto"/>
              <w:ind w:firstLine="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0603FD"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требованиям </w:t>
            </w: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</w:t>
            </w:r>
            <w:r w:rsidR="000603FD"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го</w:t>
            </w: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86265"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</w:t>
            </w:r>
            <w:r w:rsidR="000603FD"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="00786265"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603FD"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(п</w:t>
            </w:r>
            <w:r w:rsidR="00786265"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риложение №1</w:t>
            </w:r>
            <w:r w:rsidR="000603FD"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</w:t>
            </w:r>
            <w:r w:rsidR="000603FD"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ребованиям к предмету оферты ПДО</w:t>
            </w:r>
            <w:r w:rsidR="000603FD"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0603FD" w:rsidRPr="007F60ED" w:rsidRDefault="000603FD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245B" w:rsidRPr="007F60ED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автотранспорту и специальной технике Приложение №</w:t>
            </w:r>
            <w:r w:rsidR="0029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F29BA"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AF29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F29BA"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7F60ED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пассажировместимость; год выпуска, гос. рег. знак, право владения, наименование собственника, местонахождение). </w:t>
            </w:r>
          </w:p>
          <w:p w:rsidR="00BF245B" w:rsidRPr="007F60ED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7F60ED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7F60ED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7F60ED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7F60ED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7F60ED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7F60ED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:rsidR="00BF245B" w:rsidRPr="007F60ED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7F60ED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7F60ED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7F60ED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7F60ED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7F60ED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7F60ED" w:rsidRDefault="00302BD3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копия договора обслуживания системы БСМТС (с перечнем автомобилей) или предоставление доступа к личному кабинету с работающим БСМТС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7F60ED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7F60ED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251C" w:rsidRPr="007F60ED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51C" w:rsidRPr="007F60ED" w:rsidRDefault="007E251C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4874A6"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1C" w:rsidRPr="007F60ED" w:rsidRDefault="007E251C" w:rsidP="00055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 гарантирует исключить перевозку различного типа жидкостей в цистерне. Недопустима перевозка другого типа жидкости в цистерне, в том случае, если ИСПОЛНИТЕЛЮ необходимо перевезти другой тип жидкости в цистерне, то цистерну необходимо зачистить, перевозка без зачистки цистерны специализированными организациями с предоставлением </w:t>
            </w:r>
            <w:r w:rsidR="00AF29BA"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сертификата запрещена</w:t>
            </w:r>
            <w:r w:rsidR="00421B2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1C" w:rsidRPr="007F60ED" w:rsidRDefault="007E251C" w:rsidP="000558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организации, при наличии копии договоров с организациями, осуществляющими услуги зачистки цистерн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251C" w:rsidRPr="007F60ED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1C" w:rsidRPr="007F60ED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0E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D30ACE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E3E0B" w:rsidRDefault="005E3E0B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4C79F4" w:rsidRDefault="004C79F4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D32E22" w:rsidRDefault="00D32E22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4C79F4" w:rsidRDefault="004C79F4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4C79F4" w:rsidRDefault="004C79F4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4C79F4" w:rsidRDefault="004C79F4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4C79F4" w:rsidRDefault="004C79F4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4C79F4" w:rsidRDefault="004C79F4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4C79F4" w:rsidRDefault="004C79F4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4C79F4" w:rsidRDefault="004C79F4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4C79F4" w:rsidRDefault="004C79F4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4C79F4" w:rsidRDefault="004C79F4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E3E0B" w:rsidRPr="00B14707" w:rsidRDefault="005E3E0B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974225" w:rsidRPr="004C79F4" w:rsidRDefault="00974225" w:rsidP="00974225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u w:val="single"/>
        </w:rPr>
      </w:pPr>
      <w:r w:rsidRPr="004C79F4">
        <w:rPr>
          <w:rFonts w:ascii="Times New Roman" w:hAnsi="Times New Roman"/>
          <w:b/>
          <w:i/>
          <w:iCs/>
          <w:u w:val="single"/>
        </w:rPr>
        <w:lastRenderedPageBreak/>
        <w:t xml:space="preserve">Требования к </w:t>
      </w:r>
      <w:r w:rsidR="00D32E22" w:rsidRPr="004C79F4">
        <w:rPr>
          <w:rFonts w:ascii="Times New Roman" w:hAnsi="Times New Roman"/>
          <w:b/>
          <w:i/>
          <w:iCs/>
          <w:u w:val="single"/>
        </w:rPr>
        <w:t>контрагенту:</w:t>
      </w:r>
    </w:p>
    <w:tbl>
      <w:tblPr>
        <w:tblW w:w="105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4080"/>
        <w:gridCol w:w="3118"/>
        <w:gridCol w:w="1277"/>
        <w:gridCol w:w="1275"/>
      </w:tblGrid>
      <w:tr w:rsidR="00974225" w:rsidRPr="00B14707" w:rsidTr="00BC4B1C">
        <w:trPr>
          <w:cantSplit/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974225" w:rsidRPr="00B14707" w:rsidTr="00BC4B1C">
        <w:trPr>
          <w:cantSplit/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F245B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9D7A8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3), в т.ч. с ВНД:</w:t>
            </w:r>
          </w:p>
          <w:p w:rsidR="00BF245B" w:rsidRPr="009D7A83" w:rsidRDefault="00BF245B" w:rsidP="0056180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:rsidR="00BF245B" w:rsidRPr="009D7A83" w:rsidRDefault="00BF245B" w:rsidP="00D95E77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</w:rPr>
              <w:t>Требованиям к подрядчику в области промышленной, пожарной безопасности, охраны труда, окружающей среды и реагирования на чрезвычайную ситуацию</w:t>
            </w:r>
            <w:r w:rsidR="00D95E7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9D7A83">
              <w:rPr>
                <w:rFonts w:ascii="Times New Roman" w:eastAsia="Times New Roman" w:hAnsi="Times New Roman"/>
                <w:sz w:val="20"/>
                <w:szCs w:val="20"/>
              </w:rPr>
              <w:t>являющимися неотъемлемыми приложениями к договору</w:t>
            </w:r>
            <w:r w:rsidR="00D95E77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06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Гарантийное письмо </w:t>
            </w:r>
            <w:r w:rsidR="000603FD"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="000603FD"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>в свободной форме о согласии со всеми условиями проекта договора (Форма 3)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Претендент гарантирует получение разрешений на перевозку негабаритного груза.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2B7679" w:rsidRDefault="00BF245B" w:rsidP="0056180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B767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Гарантийное письмо за подписью руководителя организации 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Оснащение автотранспорта стяжными ремнями (не менее 6 штук на полуприцеп/трал) и стяжными цепями с талрепами (не менее 2 штук на трал)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2B7679" w:rsidRDefault="00BF245B" w:rsidP="0056180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B767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Гарантийное письмо за подписью руководителя организации 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45B" w:rsidRPr="009D7A83" w:rsidRDefault="00BF245B" w:rsidP="003B1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</w:t>
            </w:r>
            <w:r w:rsidRPr="009D7A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либо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BF245B" w:rsidRPr="009D7A83" w:rsidRDefault="00BF245B" w:rsidP="003B14AA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9D7A83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45B" w:rsidRPr="002B7679" w:rsidRDefault="00BF245B" w:rsidP="002B767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B7679">
              <w:rPr>
                <w:rFonts w:ascii="Times New Roman" w:hAnsi="Times New Roman" w:cs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45B" w:rsidRPr="009D7A83" w:rsidRDefault="00BF245B" w:rsidP="005E3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</w:t>
            </w:r>
            <w:r w:rsidR="005E3E0B">
              <w:rPr>
                <w:rFonts w:ascii="Times New Roman" w:hAnsi="Times New Roman" w:cs="Times New Roman"/>
                <w:sz w:val="20"/>
                <w:szCs w:val="20"/>
              </w:rPr>
              <w:t>ПАО НК «Роснефть», ПАО «Газпром</w:t>
            </w: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» и их дочерними Обществами, в связи с существенными нарушениями его условий</w:t>
            </w:r>
            <w:r w:rsidRPr="009D7A83">
              <w:rPr>
                <w:rStyle w:val="af9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2B7679" w:rsidRDefault="00BF245B" w:rsidP="002B767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B7679">
              <w:rPr>
                <w:rFonts w:ascii="Times New Roman" w:hAnsi="Times New Roman" w:cs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BF245B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3.6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C57" w:rsidRDefault="00401C57" w:rsidP="00401C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01C57" w:rsidRDefault="00401C57" w:rsidP="00401C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01C57" w:rsidRDefault="00401C57" w:rsidP="00401C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01C57" w:rsidRDefault="00401C57" w:rsidP="00401C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F245B" w:rsidRPr="009D7A83" w:rsidRDefault="00401C57" w:rsidP="00401C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145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Письмо-</w:t>
            </w:r>
            <w:r w:rsidRPr="00145821">
              <w:rPr>
                <w:rFonts w:ascii="Times New Roman" w:hAnsi="Times New Roman" w:cs="Times New Roman"/>
                <w:iCs/>
                <w:sz w:val="20"/>
                <w:szCs w:val="20"/>
              </w:rPr>
              <w:t>подтверждение (заверение об обстоятельствах) за подписью уполномоченного лица/руководителя организац</w:t>
            </w: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F245B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3B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3B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45B" w:rsidRPr="009D7A83" w:rsidRDefault="00BF245B" w:rsidP="003B1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не менее 3 трех лет за последние три года.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45B" w:rsidRPr="009D7A83" w:rsidRDefault="00BF245B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02BD3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BD3" w:rsidRPr="009D7A83" w:rsidRDefault="00302BD3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D3" w:rsidRDefault="00302BD3" w:rsidP="000D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Минимальный стаж вождения и управления транспортом для водителей (которых планируется привлека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ть для выполнения данных работ):</w:t>
            </w:r>
          </w:p>
          <w:p w:rsidR="00302BD3" w:rsidRPr="004168DE" w:rsidRDefault="00302BD3" w:rsidP="000D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68DE">
              <w:rPr>
                <w:rFonts w:ascii="Times New Roman" w:eastAsia="Times New Roman" w:hAnsi="Times New Roman" w:cs="Times New Roman"/>
                <w:sz w:val="18"/>
                <w:szCs w:val="18"/>
              </w:rPr>
              <w:t>- не менее 3-х лет - для водителей легкового автомобиля;</w:t>
            </w:r>
          </w:p>
          <w:p w:rsidR="00302BD3" w:rsidRPr="004168DE" w:rsidRDefault="00302BD3" w:rsidP="000D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68D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 не менее </w:t>
            </w:r>
            <w:r w:rsidR="009C197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4168D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AF29BA" w:rsidRPr="004168DE">
              <w:rPr>
                <w:rFonts w:ascii="Times New Roman" w:eastAsia="Times New Roman" w:hAnsi="Times New Roman" w:cs="Times New Roman"/>
                <w:sz w:val="18"/>
                <w:szCs w:val="18"/>
              </w:rPr>
              <w:t>- для</w:t>
            </w:r>
            <w:r w:rsidRPr="004168D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водителей транспортных средств, предназначенных для перевозки грузов и/или пассажиров, имеющих более восьми сидячих мест, помимо сиденья водителя;</w:t>
            </w:r>
          </w:p>
          <w:p w:rsidR="00302BD3" w:rsidRPr="00692B6C" w:rsidRDefault="00302BD3" w:rsidP="000D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68DE">
              <w:rPr>
                <w:rFonts w:ascii="Times New Roman" w:eastAsia="Times New Roman" w:hAnsi="Times New Roman" w:cs="Times New Roman"/>
                <w:sz w:val="18"/>
                <w:szCs w:val="18"/>
              </w:rPr>
              <w:t>- не менее 5 лет - для водителей транспортных средств, предназначенных для перевозки опасных грузов, имеющие непрерывный стаж работы водителем данной категории не менее 3 лет.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D3" w:rsidRPr="00692B6C" w:rsidRDefault="00302BD3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Список водителей, которых планируется привлекать для выполнения данных работ с указанием стажа вождения.</w:t>
            </w:r>
          </w:p>
          <w:p w:rsidR="00302BD3" w:rsidRPr="00692B6C" w:rsidRDefault="00302BD3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2BD3" w:rsidRPr="00692B6C" w:rsidRDefault="00302BD3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>Выписки из трудовых книжек по водителям, предполагаемых к оказанию услуг или приказы о приёме на работу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2BD3" w:rsidRPr="009D7A83" w:rsidRDefault="00302BD3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D3" w:rsidRPr="009D7A83" w:rsidRDefault="00302BD3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BF245B" w:rsidRPr="009D7A83" w:rsidRDefault="00BF245B" w:rsidP="00561804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BF245B" w:rsidRPr="009D7A83" w:rsidRDefault="00BF245B" w:rsidP="00561804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Постоянное повышение квалификации водителей.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План/график обучения на текущий год (202</w:t>
            </w:r>
            <w:r w:rsidR="00A60CE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BC4B1C">
        <w:trPr>
          <w:cantSplit/>
          <w:trHeight w:val="2920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 (с лицензией);</w:t>
            </w: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BC4B1C">
        <w:trPr>
          <w:cantSplit/>
          <w:trHeight w:val="1145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BF245B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водителей  по курсам «Защитное вождение», «Специализированное обучение зимнему вождению».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BF245B" w:rsidRPr="00B14707" w:rsidTr="00BC4B1C">
        <w:trPr>
          <w:cantSplit/>
          <w:trHeight w:val="1284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302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претендента транспортных средств (включая находящихся в лизинге): не менее </w:t>
            </w:r>
            <w:r w:rsidR="00302BD3" w:rsidRPr="00302BD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% всех предоставляемых ТС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BF245B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не менее 1-го водителя  со свидетельством о подготовке водителей автотранспортных средств, перевозящих опасные грузы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свидетельства ДОПОГ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BC4B1C">
        <w:trPr>
          <w:cantSplit/>
          <w:trHeight w:val="1397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не менее 1 автомобиля (</w:t>
            </w:r>
            <w:r w:rsidR="000A24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Автоцистерна или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Тягач с полуприцепом) с возможностью перевозок опасного груза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свидетельства о допуске транспортного средства к перевозке опасных грузов или гарантийное письмо за подписью руководителя о получении свидетельств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251C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0A24A4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51C" w:rsidRPr="0048359E" w:rsidRDefault="007E251C" w:rsidP="00055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операций по подключению автоцистерны к установке для слива топлива на месторождении, обеспечивается силами и средствами Исполнителя, соответственно все автоцистерны должны быть оборудованы для обеспечения самостоятельного слива/налива.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поверке цистерны и свидетельство на право перевозки опасных грузов (ДОПОГ)</w:t>
            </w:r>
            <w:r w:rsid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67736"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или гарантийное письмо за подписью руководителя о получении свидетельств</w:t>
            </w:r>
            <w:r w:rsid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поверки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7736" w:rsidRPr="00B14707" w:rsidTr="00BC4B1C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736" w:rsidRPr="00B67736" w:rsidRDefault="00B67736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3.2</w:t>
            </w:r>
            <w:r w:rsidR="000A24A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36" w:rsidRPr="00B67736" w:rsidRDefault="00B67736" w:rsidP="000D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гарантирует исполнение Процедуры согласования субподрядчика подрядной организации Верс. 1 утверждённой Приказом ООО «БНГРЭ» №259-п от 25.05.2022 и 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 Приказ ООО «БНГРЭ» №526/1-п от 08.12.2021.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36" w:rsidRPr="00B67736" w:rsidRDefault="00B67736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7736" w:rsidRPr="00B67736" w:rsidRDefault="00B67736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36" w:rsidRPr="00B67736" w:rsidRDefault="00B67736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</w:tbl>
    <w:p w:rsidR="00D30ACE" w:rsidRPr="00B14707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6F02BF" w:rsidRPr="005F1339" w:rsidRDefault="006F02BF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u w:val="single"/>
        </w:rPr>
      </w:pPr>
      <w:r w:rsidRPr="005F1339">
        <w:rPr>
          <w:rFonts w:ascii="Times New Roman" w:eastAsia="Times New Roman" w:hAnsi="Times New Roman"/>
          <w:b/>
          <w:i/>
          <w:u w:val="single"/>
        </w:rPr>
        <w:t>Приложения:</w:t>
      </w:r>
    </w:p>
    <w:p w:rsidR="00400491" w:rsidRPr="005F1339" w:rsidRDefault="006F02BF" w:rsidP="008D5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</w:rPr>
      </w:pPr>
      <w:r w:rsidRPr="005F1339">
        <w:rPr>
          <w:rFonts w:ascii="Times New Roman" w:eastAsia="Times New Roman" w:hAnsi="Times New Roman"/>
        </w:rPr>
        <w:t>Приложение №</w:t>
      </w:r>
      <w:r w:rsidR="00BD18C5" w:rsidRPr="005F1339">
        <w:rPr>
          <w:rFonts w:ascii="Times New Roman" w:eastAsia="Times New Roman" w:hAnsi="Times New Roman"/>
        </w:rPr>
        <w:t>1</w:t>
      </w:r>
      <w:r w:rsidRPr="005F1339">
        <w:rPr>
          <w:rFonts w:ascii="Times New Roman" w:eastAsia="Times New Roman" w:hAnsi="Times New Roman"/>
        </w:rPr>
        <w:t xml:space="preserve"> </w:t>
      </w:r>
      <w:r w:rsidR="008D590F" w:rsidRPr="005F1339">
        <w:rPr>
          <w:rFonts w:ascii="Times New Roman" w:eastAsia="Times New Roman" w:hAnsi="Times New Roman"/>
        </w:rPr>
        <w:t>к Требованиям к предмету оферты -</w:t>
      </w:r>
      <w:r w:rsidRPr="005F1339">
        <w:rPr>
          <w:rFonts w:ascii="Times New Roman" w:eastAsia="Times New Roman" w:hAnsi="Times New Roman"/>
        </w:rPr>
        <w:t xml:space="preserve"> Техническое задание </w:t>
      </w:r>
      <w:r w:rsidR="008D590F" w:rsidRPr="005F1339">
        <w:rPr>
          <w:rFonts w:ascii="Times New Roman" w:eastAsia="Times New Roman" w:hAnsi="Times New Roman"/>
        </w:rPr>
        <w:t>«</w:t>
      </w:r>
      <w:r w:rsidR="001F7805" w:rsidRPr="005F1339">
        <w:rPr>
          <w:rFonts w:ascii="Times New Roman" w:eastAsia="Times New Roman" w:hAnsi="Times New Roman"/>
        </w:rPr>
        <w:t xml:space="preserve">Перевозка </w:t>
      </w:r>
      <w:r w:rsidR="00887C9D" w:rsidRPr="005F1339">
        <w:rPr>
          <w:rFonts w:ascii="Times New Roman" w:eastAsia="Times New Roman" w:hAnsi="Times New Roman"/>
        </w:rPr>
        <w:t xml:space="preserve">грузов/пассажиров </w:t>
      </w:r>
      <w:r w:rsidR="005F1339" w:rsidRPr="005F1339">
        <w:rPr>
          <w:rFonts w:ascii="Times New Roman" w:eastAsia="Times New Roman" w:hAnsi="Times New Roman" w:cs="Times New Roman"/>
          <w:bCs/>
          <w:u w:val="single"/>
        </w:rPr>
        <w:t>п. Коротчаево/Новый Уренгой/Уренгой на объекты ТЛУ, ЛЛУ, СЛУ, ВСЛУ, ИчЛУ, ВПУ и внутриобъектовые перевозки в 2024-2025 гг</w:t>
      </w:r>
      <w:r w:rsidR="00AF29BA">
        <w:rPr>
          <w:rFonts w:ascii="Times New Roman" w:eastAsia="Times New Roman" w:hAnsi="Times New Roman" w:cs="Times New Roman"/>
          <w:bCs/>
          <w:u w:val="single"/>
        </w:rPr>
        <w:t>.</w:t>
      </w:r>
      <w:r w:rsidR="008D590F" w:rsidRPr="005F1339">
        <w:rPr>
          <w:rFonts w:ascii="Times New Roman" w:eastAsia="Times New Roman" w:hAnsi="Times New Roman" w:cs="Times New Roman"/>
          <w:bCs/>
        </w:rPr>
        <w:t>»</w:t>
      </w:r>
    </w:p>
    <w:p w:rsidR="006F02BF" w:rsidRPr="005F1339" w:rsidRDefault="006F02BF" w:rsidP="00400491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/>
          <w:u w:val="single"/>
        </w:rPr>
      </w:pPr>
    </w:p>
    <w:p w:rsidR="008D590F" w:rsidRPr="005F1339" w:rsidRDefault="008D590F" w:rsidP="00400491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/>
          <w:u w:val="single"/>
        </w:rPr>
      </w:pPr>
    </w:p>
    <w:p w:rsidR="00A450A3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5F1339">
        <w:rPr>
          <w:rFonts w:ascii="Times New Roman" w:eastAsia="Times New Roman" w:hAnsi="Times New Roman"/>
        </w:rPr>
        <w:t>Руководитель ответственного подразделения</w:t>
      </w:r>
    </w:p>
    <w:p w:rsidR="005F1339" w:rsidRDefault="005F1339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5F1339" w:rsidRPr="005F1339" w:rsidRDefault="005F1339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37595" w:rsidRPr="005F1339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5F1339" w:rsidRDefault="00B56236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u w:val="single"/>
              </w:rPr>
            </w:pPr>
            <w:r w:rsidRPr="005F1339">
              <w:rPr>
                <w:u w:val="single"/>
              </w:rPr>
              <w:t>Начальник отдела</w:t>
            </w:r>
            <w:r w:rsidR="00AB7253" w:rsidRPr="005F1339">
              <w:rPr>
                <w:u w:val="single"/>
              </w:rPr>
              <w:t xml:space="preserve"> ОА и П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5F1339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937595" w:rsidRPr="005F1339" w:rsidRDefault="00F40CFE" w:rsidP="00CF2501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u w:val="single"/>
              </w:rPr>
            </w:pPr>
            <w:r w:rsidRPr="005F1339">
              <w:rPr>
                <w:u w:val="single"/>
              </w:rPr>
              <w:t>Леонов</w:t>
            </w:r>
            <w:r w:rsidR="00B56236" w:rsidRPr="005F1339">
              <w:rPr>
                <w:u w:val="single"/>
              </w:rPr>
              <w:t xml:space="preserve"> А.А</w:t>
            </w:r>
            <w:r w:rsidR="00D46412" w:rsidRPr="005F1339">
              <w:rPr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5F1339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:rsidR="00937595" w:rsidRPr="005F1339" w:rsidRDefault="00937595" w:rsidP="00575844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</w:pPr>
            <w:r w:rsidRPr="005F1339">
              <w:rPr>
                <w:i/>
                <w:iCs/>
              </w:rPr>
              <w:t>«</w:t>
            </w:r>
            <w:r w:rsidR="000A24A4" w:rsidRPr="005F1339">
              <w:rPr>
                <w:i/>
                <w:iCs/>
              </w:rPr>
              <w:t>__</w:t>
            </w:r>
            <w:r w:rsidR="00AF29BA" w:rsidRPr="005F1339">
              <w:rPr>
                <w:i/>
                <w:iCs/>
              </w:rPr>
              <w:t>_»</w:t>
            </w:r>
            <w:r w:rsidRPr="005F1339">
              <w:rPr>
                <w:i/>
                <w:iCs/>
              </w:rPr>
              <w:t xml:space="preserve"> </w:t>
            </w:r>
            <w:r w:rsidR="000A24A4" w:rsidRPr="005F1339">
              <w:rPr>
                <w:i/>
                <w:iCs/>
              </w:rPr>
              <w:t>____________</w:t>
            </w:r>
            <w:r w:rsidRPr="005F1339">
              <w:rPr>
                <w:i/>
                <w:iCs/>
              </w:rPr>
              <w:t>20</w:t>
            </w:r>
            <w:r w:rsidR="001F7805" w:rsidRPr="005F1339">
              <w:rPr>
                <w:i/>
                <w:iCs/>
              </w:rPr>
              <w:t>2</w:t>
            </w:r>
            <w:r w:rsidR="000A24A4" w:rsidRPr="005F1339">
              <w:rPr>
                <w:i/>
                <w:iCs/>
              </w:rPr>
              <w:t>4</w:t>
            </w:r>
            <w:r w:rsidRPr="005F1339">
              <w:rPr>
                <w:i/>
                <w:iCs/>
              </w:rPr>
              <w:t>г.</w:t>
            </w:r>
          </w:p>
        </w:tc>
      </w:tr>
      <w:tr w:rsidR="00937595" w:rsidRPr="005F1339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:rsidR="00937595" w:rsidRPr="005F1339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F1339">
              <w:rPr>
                <w:rFonts w:ascii="Times New Roman" w:hAnsi="Times New Roman"/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5F1339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</w:pPr>
          </w:p>
        </w:tc>
        <w:tc>
          <w:tcPr>
            <w:tcW w:w="2087" w:type="dxa"/>
            <w:shd w:val="clear" w:color="auto" w:fill="auto"/>
          </w:tcPr>
          <w:p w:rsidR="00937595" w:rsidRPr="005F1339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</w:pPr>
            <w:r w:rsidRPr="005F1339">
              <w:rPr>
                <w:i/>
                <w:iCs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:rsidR="00937595" w:rsidRPr="005F1339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</w:pPr>
          </w:p>
        </w:tc>
        <w:tc>
          <w:tcPr>
            <w:tcW w:w="1890" w:type="dxa"/>
            <w:shd w:val="clear" w:color="auto" w:fill="auto"/>
          </w:tcPr>
          <w:p w:rsidR="00937595" w:rsidRPr="005F1339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</w:pPr>
            <w:r w:rsidRPr="005F1339">
              <w:rPr>
                <w:i/>
                <w:iCs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37595" w:rsidRPr="005F1339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</w:pPr>
          </w:p>
        </w:tc>
        <w:tc>
          <w:tcPr>
            <w:tcW w:w="2262" w:type="dxa"/>
            <w:shd w:val="clear" w:color="auto" w:fill="auto"/>
          </w:tcPr>
          <w:p w:rsidR="00937595" w:rsidRPr="005F1339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</w:pPr>
            <w:r w:rsidRPr="005F1339">
              <w:rPr>
                <w:i/>
                <w:iCs/>
              </w:rPr>
              <w:t>(дата)</w:t>
            </w:r>
          </w:p>
        </w:tc>
      </w:tr>
    </w:tbl>
    <w:p w:rsidR="0076082D" w:rsidRPr="005F1339" w:rsidRDefault="0076082D" w:rsidP="00B57FB6">
      <w:pPr>
        <w:pStyle w:val="ConsPlusNormal"/>
        <w:widowControl/>
        <w:ind w:firstLine="0"/>
        <w:jc w:val="both"/>
      </w:pPr>
    </w:p>
    <w:sectPr w:rsidR="0076082D" w:rsidRPr="005F1339" w:rsidSect="00D4053D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B3E" w:rsidRDefault="004D0B3E" w:rsidP="00A566F3">
      <w:pPr>
        <w:spacing w:after="0" w:line="240" w:lineRule="auto"/>
      </w:pPr>
      <w:r>
        <w:separator/>
      </w:r>
    </w:p>
  </w:endnote>
  <w:endnote w:type="continuationSeparator" w:id="0">
    <w:p w:rsidR="004D0B3E" w:rsidRDefault="004D0B3E" w:rsidP="00A56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B3E" w:rsidRDefault="004D0B3E" w:rsidP="00A566F3">
      <w:pPr>
        <w:spacing w:after="0" w:line="240" w:lineRule="auto"/>
      </w:pPr>
      <w:r>
        <w:separator/>
      </w:r>
    </w:p>
  </w:footnote>
  <w:footnote w:type="continuationSeparator" w:id="0">
    <w:p w:rsidR="004D0B3E" w:rsidRDefault="004D0B3E" w:rsidP="00A566F3">
      <w:pPr>
        <w:spacing w:after="0" w:line="240" w:lineRule="auto"/>
      </w:pPr>
      <w:r>
        <w:continuationSeparator/>
      </w:r>
    </w:p>
  </w:footnote>
  <w:footnote w:id="1">
    <w:p w:rsidR="007B5A26" w:rsidRDefault="007B5A26">
      <w:pPr>
        <w:pStyle w:val="af7"/>
      </w:pPr>
      <w:r>
        <w:rPr>
          <w:rStyle w:val="af9"/>
        </w:rPr>
        <w:footnoteRef/>
      </w:r>
      <w:r>
        <w:t xml:space="preserve"> Общество вправе запросить дополнительные пояснения и документы для принятия </w:t>
      </w:r>
      <w:r w:rsidR="00AF29BA">
        <w:t>решения,</w:t>
      </w:r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1464D"/>
    <w:rsid w:val="00023171"/>
    <w:rsid w:val="00024643"/>
    <w:rsid w:val="00033E4F"/>
    <w:rsid w:val="00034B15"/>
    <w:rsid w:val="0005255F"/>
    <w:rsid w:val="000558E4"/>
    <w:rsid w:val="00055FDE"/>
    <w:rsid w:val="00056CC9"/>
    <w:rsid w:val="000603FD"/>
    <w:rsid w:val="0006263E"/>
    <w:rsid w:val="0006614D"/>
    <w:rsid w:val="00067FC7"/>
    <w:rsid w:val="00074C2D"/>
    <w:rsid w:val="000752B7"/>
    <w:rsid w:val="000770DF"/>
    <w:rsid w:val="00077DAA"/>
    <w:rsid w:val="00081799"/>
    <w:rsid w:val="00084BB2"/>
    <w:rsid w:val="00085A13"/>
    <w:rsid w:val="00085E77"/>
    <w:rsid w:val="00085EA2"/>
    <w:rsid w:val="00090099"/>
    <w:rsid w:val="000A1142"/>
    <w:rsid w:val="000A24A4"/>
    <w:rsid w:val="000A2728"/>
    <w:rsid w:val="000A47F3"/>
    <w:rsid w:val="000A78F5"/>
    <w:rsid w:val="000B3A18"/>
    <w:rsid w:val="000C35EC"/>
    <w:rsid w:val="000C7E00"/>
    <w:rsid w:val="000D0AC4"/>
    <w:rsid w:val="000D40A7"/>
    <w:rsid w:val="000D6011"/>
    <w:rsid w:val="000E2E5D"/>
    <w:rsid w:val="000F1E1A"/>
    <w:rsid w:val="000F588C"/>
    <w:rsid w:val="000F62D1"/>
    <w:rsid w:val="00102487"/>
    <w:rsid w:val="00102FCD"/>
    <w:rsid w:val="00120300"/>
    <w:rsid w:val="00122EE7"/>
    <w:rsid w:val="00124A49"/>
    <w:rsid w:val="00125186"/>
    <w:rsid w:val="00125334"/>
    <w:rsid w:val="00126BA2"/>
    <w:rsid w:val="00126D89"/>
    <w:rsid w:val="00130321"/>
    <w:rsid w:val="00130C91"/>
    <w:rsid w:val="001337F4"/>
    <w:rsid w:val="0013414D"/>
    <w:rsid w:val="001400C2"/>
    <w:rsid w:val="00145821"/>
    <w:rsid w:val="00146199"/>
    <w:rsid w:val="00147078"/>
    <w:rsid w:val="001509A8"/>
    <w:rsid w:val="0017046D"/>
    <w:rsid w:val="00182FBC"/>
    <w:rsid w:val="001845DA"/>
    <w:rsid w:val="00186429"/>
    <w:rsid w:val="00190C8E"/>
    <w:rsid w:val="001956A8"/>
    <w:rsid w:val="001A14F2"/>
    <w:rsid w:val="001A2F33"/>
    <w:rsid w:val="001A68AC"/>
    <w:rsid w:val="001A6D90"/>
    <w:rsid w:val="001A7F40"/>
    <w:rsid w:val="001B5928"/>
    <w:rsid w:val="001C1536"/>
    <w:rsid w:val="001C2C93"/>
    <w:rsid w:val="001C38F6"/>
    <w:rsid w:val="001C51DE"/>
    <w:rsid w:val="001D4E50"/>
    <w:rsid w:val="001E014E"/>
    <w:rsid w:val="001E2804"/>
    <w:rsid w:val="001E3123"/>
    <w:rsid w:val="001F154D"/>
    <w:rsid w:val="001F263C"/>
    <w:rsid w:val="001F7191"/>
    <w:rsid w:val="001F73EC"/>
    <w:rsid w:val="001F7805"/>
    <w:rsid w:val="001F7BCC"/>
    <w:rsid w:val="00201936"/>
    <w:rsid w:val="002019A9"/>
    <w:rsid w:val="00206557"/>
    <w:rsid w:val="0021196D"/>
    <w:rsid w:val="002242FD"/>
    <w:rsid w:val="00224F1F"/>
    <w:rsid w:val="0023379F"/>
    <w:rsid w:val="00235C4C"/>
    <w:rsid w:val="00236579"/>
    <w:rsid w:val="00243005"/>
    <w:rsid w:val="00243398"/>
    <w:rsid w:val="0024433E"/>
    <w:rsid w:val="00256917"/>
    <w:rsid w:val="00260849"/>
    <w:rsid w:val="002613A5"/>
    <w:rsid w:val="00265CB2"/>
    <w:rsid w:val="00266F40"/>
    <w:rsid w:val="00267D01"/>
    <w:rsid w:val="002703F8"/>
    <w:rsid w:val="00270A69"/>
    <w:rsid w:val="00273A7D"/>
    <w:rsid w:val="00274054"/>
    <w:rsid w:val="0028466C"/>
    <w:rsid w:val="002854A4"/>
    <w:rsid w:val="00287275"/>
    <w:rsid w:val="00291A7F"/>
    <w:rsid w:val="002A2B5C"/>
    <w:rsid w:val="002B42B6"/>
    <w:rsid w:val="002B7679"/>
    <w:rsid w:val="002C20EE"/>
    <w:rsid w:val="002D0869"/>
    <w:rsid w:val="002D1A1B"/>
    <w:rsid w:val="002D6166"/>
    <w:rsid w:val="002D6AD0"/>
    <w:rsid w:val="002D7654"/>
    <w:rsid w:val="002D7747"/>
    <w:rsid w:val="002F033F"/>
    <w:rsid w:val="002F072C"/>
    <w:rsid w:val="003015AB"/>
    <w:rsid w:val="00302BD3"/>
    <w:rsid w:val="00320A91"/>
    <w:rsid w:val="00326480"/>
    <w:rsid w:val="003304EA"/>
    <w:rsid w:val="00333911"/>
    <w:rsid w:val="00334A52"/>
    <w:rsid w:val="003368B8"/>
    <w:rsid w:val="00345599"/>
    <w:rsid w:val="00345DC5"/>
    <w:rsid w:val="00350795"/>
    <w:rsid w:val="00356060"/>
    <w:rsid w:val="003573BF"/>
    <w:rsid w:val="00360DC8"/>
    <w:rsid w:val="00362FF6"/>
    <w:rsid w:val="0036717D"/>
    <w:rsid w:val="003677E0"/>
    <w:rsid w:val="00372F52"/>
    <w:rsid w:val="003A1444"/>
    <w:rsid w:val="003A36CA"/>
    <w:rsid w:val="003B0767"/>
    <w:rsid w:val="003B14AA"/>
    <w:rsid w:val="003B7588"/>
    <w:rsid w:val="003B7DC4"/>
    <w:rsid w:val="003C50E6"/>
    <w:rsid w:val="003C5F1C"/>
    <w:rsid w:val="003D707D"/>
    <w:rsid w:val="003E0CD0"/>
    <w:rsid w:val="003F096C"/>
    <w:rsid w:val="003F0DC4"/>
    <w:rsid w:val="003F21C4"/>
    <w:rsid w:val="003F49F5"/>
    <w:rsid w:val="003F5B91"/>
    <w:rsid w:val="0040042E"/>
    <w:rsid w:val="00400491"/>
    <w:rsid w:val="00401C57"/>
    <w:rsid w:val="00404C1E"/>
    <w:rsid w:val="0040500F"/>
    <w:rsid w:val="0040618C"/>
    <w:rsid w:val="00406D53"/>
    <w:rsid w:val="00414558"/>
    <w:rsid w:val="004146D5"/>
    <w:rsid w:val="0041493B"/>
    <w:rsid w:val="004165F7"/>
    <w:rsid w:val="00421B2B"/>
    <w:rsid w:val="00423454"/>
    <w:rsid w:val="004246C8"/>
    <w:rsid w:val="004314DC"/>
    <w:rsid w:val="004329B0"/>
    <w:rsid w:val="00434D4C"/>
    <w:rsid w:val="00435F41"/>
    <w:rsid w:val="00442662"/>
    <w:rsid w:val="00453F7B"/>
    <w:rsid w:val="00467421"/>
    <w:rsid w:val="00480ED5"/>
    <w:rsid w:val="004864B5"/>
    <w:rsid w:val="00486893"/>
    <w:rsid w:val="004874A6"/>
    <w:rsid w:val="004875C4"/>
    <w:rsid w:val="004879B5"/>
    <w:rsid w:val="004908C7"/>
    <w:rsid w:val="00491BA0"/>
    <w:rsid w:val="0049604D"/>
    <w:rsid w:val="00496FD6"/>
    <w:rsid w:val="004A327B"/>
    <w:rsid w:val="004B1762"/>
    <w:rsid w:val="004B37C2"/>
    <w:rsid w:val="004B4F75"/>
    <w:rsid w:val="004C2B49"/>
    <w:rsid w:val="004C79F4"/>
    <w:rsid w:val="004D0B3E"/>
    <w:rsid w:val="004D1D67"/>
    <w:rsid w:val="004E0E2E"/>
    <w:rsid w:val="004E1FD7"/>
    <w:rsid w:val="004E30B1"/>
    <w:rsid w:val="004E4CBB"/>
    <w:rsid w:val="004E5492"/>
    <w:rsid w:val="004E71F7"/>
    <w:rsid w:val="005101AE"/>
    <w:rsid w:val="00515085"/>
    <w:rsid w:val="00517259"/>
    <w:rsid w:val="00517CE1"/>
    <w:rsid w:val="00522064"/>
    <w:rsid w:val="00527261"/>
    <w:rsid w:val="00535921"/>
    <w:rsid w:val="005403C2"/>
    <w:rsid w:val="005417FA"/>
    <w:rsid w:val="00545DCD"/>
    <w:rsid w:val="00557115"/>
    <w:rsid w:val="005611AE"/>
    <w:rsid w:val="00561804"/>
    <w:rsid w:val="00563815"/>
    <w:rsid w:val="00565081"/>
    <w:rsid w:val="005658C7"/>
    <w:rsid w:val="00575844"/>
    <w:rsid w:val="0058380B"/>
    <w:rsid w:val="005871CD"/>
    <w:rsid w:val="00591CBC"/>
    <w:rsid w:val="00593315"/>
    <w:rsid w:val="0059729E"/>
    <w:rsid w:val="005A2024"/>
    <w:rsid w:val="005A3D35"/>
    <w:rsid w:val="005B4E41"/>
    <w:rsid w:val="005B7FE2"/>
    <w:rsid w:val="005C2625"/>
    <w:rsid w:val="005C3D63"/>
    <w:rsid w:val="005C62B6"/>
    <w:rsid w:val="005D52DD"/>
    <w:rsid w:val="005D7DA4"/>
    <w:rsid w:val="005E3E0B"/>
    <w:rsid w:val="005E4816"/>
    <w:rsid w:val="005F1339"/>
    <w:rsid w:val="006013BE"/>
    <w:rsid w:val="0060602C"/>
    <w:rsid w:val="00610BA7"/>
    <w:rsid w:val="00615D47"/>
    <w:rsid w:val="00623F1C"/>
    <w:rsid w:val="0063076A"/>
    <w:rsid w:val="0063126C"/>
    <w:rsid w:val="00637FC3"/>
    <w:rsid w:val="0064076E"/>
    <w:rsid w:val="006436C6"/>
    <w:rsid w:val="00651C00"/>
    <w:rsid w:val="00655101"/>
    <w:rsid w:val="006659E5"/>
    <w:rsid w:val="00666EB1"/>
    <w:rsid w:val="006731DD"/>
    <w:rsid w:val="00674807"/>
    <w:rsid w:val="00674945"/>
    <w:rsid w:val="00675628"/>
    <w:rsid w:val="0068284E"/>
    <w:rsid w:val="00687251"/>
    <w:rsid w:val="00687917"/>
    <w:rsid w:val="0069035F"/>
    <w:rsid w:val="00695AE2"/>
    <w:rsid w:val="006A2098"/>
    <w:rsid w:val="006A2E6F"/>
    <w:rsid w:val="006A4C87"/>
    <w:rsid w:val="006A643E"/>
    <w:rsid w:val="006A65C3"/>
    <w:rsid w:val="006A7EBD"/>
    <w:rsid w:val="006B1EAE"/>
    <w:rsid w:val="006B5BE3"/>
    <w:rsid w:val="006C071E"/>
    <w:rsid w:val="006C5F2B"/>
    <w:rsid w:val="006D5595"/>
    <w:rsid w:val="006D6135"/>
    <w:rsid w:val="006E2BF6"/>
    <w:rsid w:val="006E4931"/>
    <w:rsid w:val="006E5620"/>
    <w:rsid w:val="006F02BF"/>
    <w:rsid w:val="006F1BD7"/>
    <w:rsid w:val="006F1CA3"/>
    <w:rsid w:val="006F6486"/>
    <w:rsid w:val="0071512C"/>
    <w:rsid w:val="0071547F"/>
    <w:rsid w:val="00720091"/>
    <w:rsid w:val="00727E71"/>
    <w:rsid w:val="00730F47"/>
    <w:rsid w:val="00734D9F"/>
    <w:rsid w:val="007401D1"/>
    <w:rsid w:val="00741411"/>
    <w:rsid w:val="00743444"/>
    <w:rsid w:val="007438C5"/>
    <w:rsid w:val="007478A2"/>
    <w:rsid w:val="00751B3E"/>
    <w:rsid w:val="007539B7"/>
    <w:rsid w:val="007551FE"/>
    <w:rsid w:val="0076082D"/>
    <w:rsid w:val="00761BDF"/>
    <w:rsid w:val="00763D28"/>
    <w:rsid w:val="00765E1B"/>
    <w:rsid w:val="00770DCD"/>
    <w:rsid w:val="00774475"/>
    <w:rsid w:val="007748D6"/>
    <w:rsid w:val="00776396"/>
    <w:rsid w:val="00777760"/>
    <w:rsid w:val="00781B7D"/>
    <w:rsid w:val="007833BD"/>
    <w:rsid w:val="00786265"/>
    <w:rsid w:val="0078701F"/>
    <w:rsid w:val="00787478"/>
    <w:rsid w:val="007876B5"/>
    <w:rsid w:val="00796B4F"/>
    <w:rsid w:val="007972CA"/>
    <w:rsid w:val="007A05A3"/>
    <w:rsid w:val="007B4A60"/>
    <w:rsid w:val="007B5A26"/>
    <w:rsid w:val="007C173B"/>
    <w:rsid w:val="007C32E9"/>
    <w:rsid w:val="007D33AB"/>
    <w:rsid w:val="007D3CCF"/>
    <w:rsid w:val="007E1FA9"/>
    <w:rsid w:val="007E251C"/>
    <w:rsid w:val="007E2CDC"/>
    <w:rsid w:val="007E4F25"/>
    <w:rsid w:val="007E7EA0"/>
    <w:rsid w:val="007F18E0"/>
    <w:rsid w:val="007F1A10"/>
    <w:rsid w:val="007F3DA1"/>
    <w:rsid w:val="007F60ED"/>
    <w:rsid w:val="00800E75"/>
    <w:rsid w:val="008013A1"/>
    <w:rsid w:val="0080273E"/>
    <w:rsid w:val="00810D4E"/>
    <w:rsid w:val="00814726"/>
    <w:rsid w:val="00816DBC"/>
    <w:rsid w:val="00821A51"/>
    <w:rsid w:val="008223D1"/>
    <w:rsid w:val="008238FA"/>
    <w:rsid w:val="008261EC"/>
    <w:rsid w:val="00831880"/>
    <w:rsid w:val="00833C8D"/>
    <w:rsid w:val="00835BEF"/>
    <w:rsid w:val="00836BC4"/>
    <w:rsid w:val="00844A1C"/>
    <w:rsid w:val="0084572E"/>
    <w:rsid w:val="00845BB0"/>
    <w:rsid w:val="00850F6F"/>
    <w:rsid w:val="00853C99"/>
    <w:rsid w:val="00856B4A"/>
    <w:rsid w:val="00857BFA"/>
    <w:rsid w:val="008612C8"/>
    <w:rsid w:val="00862E83"/>
    <w:rsid w:val="008739B0"/>
    <w:rsid w:val="00873AFB"/>
    <w:rsid w:val="00874371"/>
    <w:rsid w:val="00875215"/>
    <w:rsid w:val="008765F0"/>
    <w:rsid w:val="0088003F"/>
    <w:rsid w:val="00887C9D"/>
    <w:rsid w:val="00890E73"/>
    <w:rsid w:val="00891DE3"/>
    <w:rsid w:val="00893539"/>
    <w:rsid w:val="008935BD"/>
    <w:rsid w:val="00894F94"/>
    <w:rsid w:val="008B0B09"/>
    <w:rsid w:val="008B7041"/>
    <w:rsid w:val="008B70AF"/>
    <w:rsid w:val="008C54CA"/>
    <w:rsid w:val="008C728E"/>
    <w:rsid w:val="008D50FA"/>
    <w:rsid w:val="008D590F"/>
    <w:rsid w:val="008D79C4"/>
    <w:rsid w:val="008E69CE"/>
    <w:rsid w:val="008E6E6E"/>
    <w:rsid w:val="008F348A"/>
    <w:rsid w:val="008F3B36"/>
    <w:rsid w:val="008F45E1"/>
    <w:rsid w:val="008F5298"/>
    <w:rsid w:val="008F6641"/>
    <w:rsid w:val="008F6F29"/>
    <w:rsid w:val="00900F4E"/>
    <w:rsid w:val="0090178B"/>
    <w:rsid w:val="009050F2"/>
    <w:rsid w:val="00912D85"/>
    <w:rsid w:val="0091583E"/>
    <w:rsid w:val="009243AF"/>
    <w:rsid w:val="00924527"/>
    <w:rsid w:val="009259CB"/>
    <w:rsid w:val="00932CA6"/>
    <w:rsid w:val="00933AB5"/>
    <w:rsid w:val="00933B1E"/>
    <w:rsid w:val="00937595"/>
    <w:rsid w:val="0094180E"/>
    <w:rsid w:val="00941BEA"/>
    <w:rsid w:val="00945463"/>
    <w:rsid w:val="009457D1"/>
    <w:rsid w:val="00957F42"/>
    <w:rsid w:val="00965638"/>
    <w:rsid w:val="00974225"/>
    <w:rsid w:val="00976652"/>
    <w:rsid w:val="00976D72"/>
    <w:rsid w:val="0098328B"/>
    <w:rsid w:val="0098782B"/>
    <w:rsid w:val="00987B9F"/>
    <w:rsid w:val="009A465A"/>
    <w:rsid w:val="009A4B52"/>
    <w:rsid w:val="009B2AE5"/>
    <w:rsid w:val="009B38F8"/>
    <w:rsid w:val="009B6E3D"/>
    <w:rsid w:val="009C02E7"/>
    <w:rsid w:val="009C197F"/>
    <w:rsid w:val="009C23C4"/>
    <w:rsid w:val="009C51DD"/>
    <w:rsid w:val="009C6EC1"/>
    <w:rsid w:val="009D3B3B"/>
    <w:rsid w:val="009E0210"/>
    <w:rsid w:val="009E5317"/>
    <w:rsid w:val="009F45A0"/>
    <w:rsid w:val="009F59A2"/>
    <w:rsid w:val="009F7ADB"/>
    <w:rsid w:val="00A015E6"/>
    <w:rsid w:val="00A03DD5"/>
    <w:rsid w:val="00A109ED"/>
    <w:rsid w:val="00A165E6"/>
    <w:rsid w:val="00A3035A"/>
    <w:rsid w:val="00A31E8B"/>
    <w:rsid w:val="00A344A7"/>
    <w:rsid w:val="00A412CB"/>
    <w:rsid w:val="00A44026"/>
    <w:rsid w:val="00A44A57"/>
    <w:rsid w:val="00A44E79"/>
    <w:rsid w:val="00A450A3"/>
    <w:rsid w:val="00A46725"/>
    <w:rsid w:val="00A566F3"/>
    <w:rsid w:val="00A566FC"/>
    <w:rsid w:val="00A60CE1"/>
    <w:rsid w:val="00A63678"/>
    <w:rsid w:val="00A65B50"/>
    <w:rsid w:val="00A70FAA"/>
    <w:rsid w:val="00A74C2B"/>
    <w:rsid w:val="00A77271"/>
    <w:rsid w:val="00A83627"/>
    <w:rsid w:val="00A83AEB"/>
    <w:rsid w:val="00A83C04"/>
    <w:rsid w:val="00A87F2B"/>
    <w:rsid w:val="00A9039B"/>
    <w:rsid w:val="00A93C6E"/>
    <w:rsid w:val="00AA5290"/>
    <w:rsid w:val="00AB708C"/>
    <w:rsid w:val="00AB7253"/>
    <w:rsid w:val="00AC2944"/>
    <w:rsid w:val="00AC3CDF"/>
    <w:rsid w:val="00AC4FDA"/>
    <w:rsid w:val="00AD44C2"/>
    <w:rsid w:val="00AD4B6E"/>
    <w:rsid w:val="00AE2FC0"/>
    <w:rsid w:val="00AE5F76"/>
    <w:rsid w:val="00AF29BA"/>
    <w:rsid w:val="00AF2B85"/>
    <w:rsid w:val="00B01250"/>
    <w:rsid w:val="00B02595"/>
    <w:rsid w:val="00B025CF"/>
    <w:rsid w:val="00B0321F"/>
    <w:rsid w:val="00B077B7"/>
    <w:rsid w:val="00B14707"/>
    <w:rsid w:val="00B161F4"/>
    <w:rsid w:val="00B21689"/>
    <w:rsid w:val="00B21E43"/>
    <w:rsid w:val="00B235CF"/>
    <w:rsid w:val="00B24B74"/>
    <w:rsid w:val="00B33454"/>
    <w:rsid w:val="00B33995"/>
    <w:rsid w:val="00B35A7F"/>
    <w:rsid w:val="00B35B11"/>
    <w:rsid w:val="00B36775"/>
    <w:rsid w:val="00B40311"/>
    <w:rsid w:val="00B51FB7"/>
    <w:rsid w:val="00B52743"/>
    <w:rsid w:val="00B5593C"/>
    <w:rsid w:val="00B56236"/>
    <w:rsid w:val="00B56D29"/>
    <w:rsid w:val="00B575E5"/>
    <w:rsid w:val="00B57FB6"/>
    <w:rsid w:val="00B61447"/>
    <w:rsid w:val="00B61BC7"/>
    <w:rsid w:val="00B65499"/>
    <w:rsid w:val="00B66FF3"/>
    <w:rsid w:val="00B67736"/>
    <w:rsid w:val="00B74D27"/>
    <w:rsid w:val="00B74F44"/>
    <w:rsid w:val="00B753EA"/>
    <w:rsid w:val="00B75D19"/>
    <w:rsid w:val="00B84F23"/>
    <w:rsid w:val="00B851D9"/>
    <w:rsid w:val="00B87832"/>
    <w:rsid w:val="00B94F38"/>
    <w:rsid w:val="00BA0EE9"/>
    <w:rsid w:val="00BA40B8"/>
    <w:rsid w:val="00BB0482"/>
    <w:rsid w:val="00BB34B7"/>
    <w:rsid w:val="00BB647D"/>
    <w:rsid w:val="00BC0D88"/>
    <w:rsid w:val="00BC4B1C"/>
    <w:rsid w:val="00BC756F"/>
    <w:rsid w:val="00BD0015"/>
    <w:rsid w:val="00BD18C5"/>
    <w:rsid w:val="00BD6E5E"/>
    <w:rsid w:val="00BE0359"/>
    <w:rsid w:val="00BE395D"/>
    <w:rsid w:val="00BE689D"/>
    <w:rsid w:val="00BE75DB"/>
    <w:rsid w:val="00BF245B"/>
    <w:rsid w:val="00BF4010"/>
    <w:rsid w:val="00C00306"/>
    <w:rsid w:val="00C03FE7"/>
    <w:rsid w:val="00C0486E"/>
    <w:rsid w:val="00C06E74"/>
    <w:rsid w:val="00C06FB5"/>
    <w:rsid w:val="00C10D33"/>
    <w:rsid w:val="00C12FCB"/>
    <w:rsid w:val="00C1407C"/>
    <w:rsid w:val="00C15577"/>
    <w:rsid w:val="00C162C6"/>
    <w:rsid w:val="00C22121"/>
    <w:rsid w:val="00C22998"/>
    <w:rsid w:val="00C27CA4"/>
    <w:rsid w:val="00C27D69"/>
    <w:rsid w:val="00C36F10"/>
    <w:rsid w:val="00C41333"/>
    <w:rsid w:val="00C41BF7"/>
    <w:rsid w:val="00C44094"/>
    <w:rsid w:val="00C44B08"/>
    <w:rsid w:val="00C46088"/>
    <w:rsid w:val="00C500CE"/>
    <w:rsid w:val="00C61BD6"/>
    <w:rsid w:val="00C61E5F"/>
    <w:rsid w:val="00C631A7"/>
    <w:rsid w:val="00C64567"/>
    <w:rsid w:val="00C7121E"/>
    <w:rsid w:val="00C760C5"/>
    <w:rsid w:val="00C8043C"/>
    <w:rsid w:val="00C846BC"/>
    <w:rsid w:val="00C85E33"/>
    <w:rsid w:val="00C875D7"/>
    <w:rsid w:val="00C90DF7"/>
    <w:rsid w:val="00C93D78"/>
    <w:rsid w:val="00C94C9C"/>
    <w:rsid w:val="00CA201C"/>
    <w:rsid w:val="00CA6208"/>
    <w:rsid w:val="00CA69F1"/>
    <w:rsid w:val="00CA7264"/>
    <w:rsid w:val="00CB09A8"/>
    <w:rsid w:val="00CB17EB"/>
    <w:rsid w:val="00CB2225"/>
    <w:rsid w:val="00CC02B6"/>
    <w:rsid w:val="00CC1306"/>
    <w:rsid w:val="00CC5A17"/>
    <w:rsid w:val="00CC6B48"/>
    <w:rsid w:val="00CD7B27"/>
    <w:rsid w:val="00CE262D"/>
    <w:rsid w:val="00CE2FF8"/>
    <w:rsid w:val="00CE7215"/>
    <w:rsid w:val="00CF0BD8"/>
    <w:rsid w:val="00CF0D97"/>
    <w:rsid w:val="00CF2501"/>
    <w:rsid w:val="00CF659B"/>
    <w:rsid w:val="00CF7FE1"/>
    <w:rsid w:val="00D01085"/>
    <w:rsid w:val="00D03BF9"/>
    <w:rsid w:val="00D048C8"/>
    <w:rsid w:val="00D04972"/>
    <w:rsid w:val="00D16056"/>
    <w:rsid w:val="00D20CE5"/>
    <w:rsid w:val="00D2283D"/>
    <w:rsid w:val="00D22965"/>
    <w:rsid w:val="00D23C7E"/>
    <w:rsid w:val="00D30ACE"/>
    <w:rsid w:val="00D317DF"/>
    <w:rsid w:val="00D32E22"/>
    <w:rsid w:val="00D352A7"/>
    <w:rsid w:val="00D4053D"/>
    <w:rsid w:val="00D43DBA"/>
    <w:rsid w:val="00D46412"/>
    <w:rsid w:val="00D57D32"/>
    <w:rsid w:val="00D60293"/>
    <w:rsid w:val="00D61AAA"/>
    <w:rsid w:val="00D6446F"/>
    <w:rsid w:val="00D65E94"/>
    <w:rsid w:val="00D67266"/>
    <w:rsid w:val="00D7482C"/>
    <w:rsid w:val="00D80AA3"/>
    <w:rsid w:val="00D81BD0"/>
    <w:rsid w:val="00D84372"/>
    <w:rsid w:val="00D87096"/>
    <w:rsid w:val="00D90CB9"/>
    <w:rsid w:val="00D93B2B"/>
    <w:rsid w:val="00D95CE1"/>
    <w:rsid w:val="00D95E77"/>
    <w:rsid w:val="00D97EAA"/>
    <w:rsid w:val="00DA17A5"/>
    <w:rsid w:val="00DB0FBC"/>
    <w:rsid w:val="00DB46A2"/>
    <w:rsid w:val="00DB74BE"/>
    <w:rsid w:val="00DC008D"/>
    <w:rsid w:val="00DC43B9"/>
    <w:rsid w:val="00DD6ACF"/>
    <w:rsid w:val="00DE4FB6"/>
    <w:rsid w:val="00DE76F5"/>
    <w:rsid w:val="00DF4A8E"/>
    <w:rsid w:val="00E0226C"/>
    <w:rsid w:val="00E07320"/>
    <w:rsid w:val="00E07FEE"/>
    <w:rsid w:val="00E10B16"/>
    <w:rsid w:val="00E31B73"/>
    <w:rsid w:val="00E4145E"/>
    <w:rsid w:val="00E43566"/>
    <w:rsid w:val="00E43D67"/>
    <w:rsid w:val="00E46AED"/>
    <w:rsid w:val="00E47FA8"/>
    <w:rsid w:val="00E574DC"/>
    <w:rsid w:val="00E65987"/>
    <w:rsid w:val="00E65F47"/>
    <w:rsid w:val="00E71153"/>
    <w:rsid w:val="00E82AB6"/>
    <w:rsid w:val="00E82C33"/>
    <w:rsid w:val="00E83C32"/>
    <w:rsid w:val="00E84200"/>
    <w:rsid w:val="00E87CF7"/>
    <w:rsid w:val="00E9702B"/>
    <w:rsid w:val="00E97A6A"/>
    <w:rsid w:val="00EA0DA2"/>
    <w:rsid w:val="00EA7AC2"/>
    <w:rsid w:val="00EB0BA7"/>
    <w:rsid w:val="00EB2223"/>
    <w:rsid w:val="00EB3C04"/>
    <w:rsid w:val="00EB70A2"/>
    <w:rsid w:val="00EC7138"/>
    <w:rsid w:val="00EC76E3"/>
    <w:rsid w:val="00ED0C17"/>
    <w:rsid w:val="00ED1FA9"/>
    <w:rsid w:val="00EE1C24"/>
    <w:rsid w:val="00EE685A"/>
    <w:rsid w:val="00EF15E8"/>
    <w:rsid w:val="00EF1DC5"/>
    <w:rsid w:val="00F07CDE"/>
    <w:rsid w:val="00F12824"/>
    <w:rsid w:val="00F13334"/>
    <w:rsid w:val="00F14531"/>
    <w:rsid w:val="00F14739"/>
    <w:rsid w:val="00F14E8B"/>
    <w:rsid w:val="00F16A33"/>
    <w:rsid w:val="00F27AEC"/>
    <w:rsid w:val="00F3107C"/>
    <w:rsid w:val="00F34DE7"/>
    <w:rsid w:val="00F3759A"/>
    <w:rsid w:val="00F3783B"/>
    <w:rsid w:val="00F40CFE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71EA8"/>
    <w:rsid w:val="00F72839"/>
    <w:rsid w:val="00F72C23"/>
    <w:rsid w:val="00F7557D"/>
    <w:rsid w:val="00F771D6"/>
    <w:rsid w:val="00F81858"/>
    <w:rsid w:val="00F84E7D"/>
    <w:rsid w:val="00F85439"/>
    <w:rsid w:val="00F867F3"/>
    <w:rsid w:val="00F87B81"/>
    <w:rsid w:val="00F90477"/>
    <w:rsid w:val="00F92FE8"/>
    <w:rsid w:val="00FA2A9C"/>
    <w:rsid w:val="00FA479F"/>
    <w:rsid w:val="00FA66E9"/>
    <w:rsid w:val="00FB335E"/>
    <w:rsid w:val="00FB37BA"/>
    <w:rsid w:val="00FC5C31"/>
    <w:rsid w:val="00FC74C7"/>
    <w:rsid w:val="00FD63B7"/>
    <w:rsid w:val="00FE384F"/>
    <w:rsid w:val="00FE7394"/>
    <w:rsid w:val="00FF30BC"/>
    <w:rsid w:val="00FF5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CD65"/>
  <w15:docId w15:val="{B2566A50-4F8A-4080-BEE5-AA46B542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6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A566F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566F3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A566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0B8F7-1911-4B3E-9FA4-DE5A9766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8</Pages>
  <Words>2806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Богданов Иван Валерьевич</cp:lastModifiedBy>
  <cp:revision>91</cp:revision>
  <cp:lastPrinted>2022-08-15T13:36:00Z</cp:lastPrinted>
  <dcterms:created xsi:type="dcterms:W3CDTF">2019-11-27T10:30:00Z</dcterms:created>
  <dcterms:modified xsi:type="dcterms:W3CDTF">2024-05-29T02:44:00Z</dcterms:modified>
</cp:coreProperties>
</file>