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E8A" w:rsidRPr="00AC2C33" w:rsidRDefault="00B94E8A" w:rsidP="00B715E3">
      <w:pPr>
        <w:spacing w:after="0" w:line="240" w:lineRule="auto"/>
        <w:jc w:val="right"/>
        <w:rPr>
          <w:rFonts w:ascii="Times New Roman" w:hAnsi="Times New Roman" w:cs="Times New Roman"/>
          <w:b/>
          <w:sz w:val="24"/>
          <w:szCs w:val="24"/>
        </w:rPr>
      </w:pPr>
      <w:r w:rsidRPr="00AC2C33">
        <w:rPr>
          <w:rFonts w:ascii="Times New Roman" w:hAnsi="Times New Roman" w:cs="Times New Roman"/>
          <w:b/>
          <w:sz w:val="24"/>
          <w:szCs w:val="24"/>
        </w:rPr>
        <w:t>Форма 2 «Требования к предмету оферты»</w:t>
      </w:r>
    </w:p>
    <w:p w:rsidR="00BF7903" w:rsidRPr="000828B0" w:rsidRDefault="00BF7903" w:rsidP="00B715E3">
      <w:pPr>
        <w:spacing w:after="0" w:line="240" w:lineRule="auto"/>
        <w:jc w:val="center"/>
        <w:rPr>
          <w:rFonts w:ascii="Times New Roman" w:hAnsi="Times New Roman" w:cs="Times New Roman"/>
          <w:b/>
          <w:sz w:val="24"/>
          <w:szCs w:val="24"/>
        </w:rPr>
      </w:pPr>
    </w:p>
    <w:p w:rsidR="00B94E8A" w:rsidRDefault="00B94E8A" w:rsidP="00B715E3">
      <w:pPr>
        <w:spacing w:after="0" w:line="240" w:lineRule="auto"/>
        <w:jc w:val="center"/>
        <w:rPr>
          <w:rFonts w:ascii="Times New Roman" w:hAnsi="Times New Roman" w:cs="Times New Roman"/>
          <w:b/>
          <w:sz w:val="24"/>
          <w:szCs w:val="24"/>
        </w:rPr>
      </w:pPr>
      <w:r w:rsidRPr="00AC2C33">
        <w:rPr>
          <w:rFonts w:ascii="Times New Roman" w:hAnsi="Times New Roman" w:cs="Times New Roman"/>
          <w:b/>
          <w:sz w:val="24"/>
          <w:szCs w:val="24"/>
        </w:rPr>
        <w:t>ТРЕБОВАНИЯ К ПРЕДМЕТУ ОФЕРТЫ</w:t>
      </w:r>
    </w:p>
    <w:p w:rsidR="00B94E8A" w:rsidRPr="00AC2C33" w:rsidRDefault="00B94E8A" w:rsidP="00B715E3">
      <w:pPr>
        <w:pStyle w:val="a3"/>
        <w:numPr>
          <w:ilvl w:val="0"/>
          <w:numId w:val="1"/>
        </w:numPr>
        <w:spacing w:after="0" w:line="240" w:lineRule="auto"/>
        <w:rPr>
          <w:rFonts w:ascii="Times New Roman" w:hAnsi="Times New Roman" w:cs="Times New Roman"/>
          <w:b/>
          <w:i/>
          <w:iCs/>
          <w:sz w:val="24"/>
          <w:szCs w:val="24"/>
        </w:rPr>
      </w:pPr>
      <w:r w:rsidRPr="00AC2C33">
        <w:rPr>
          <w:rFonts w:ascii="Times New Roman" w:hAnsi="Times New Roman" w:cs="Times New Roman"/>
          <w:b/>
          <w:i/>
          <w:iCs/>
          <w:sz w:val="24"/>
          <w:szCs w:val="24"/>
        </w:rPr>
        <w:t>Общие положения</w:t>
      </w:r>
    </w:p>
    <w:p w:rsidR="003D0081" w:rsidRPr="003D0081" w:rsidRDefault="003D0081" w:rsidP="00B715E3">
      <w:pPr>
        <w:pStyle w:val="a3"/>
        <w:numPr>
          <w:ilvl w:val="1"/>
          <w:numId w:val="19"/>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Предметом закупки</w:t>
      </w:r>
      <w:r w:rsidR="00B94E8A" w:rsidRPr="00AC2C33">
        <w:rPr>
          <w:rFonts w:ascii="Times New Roman" w:eastAsia="Times New Roman" w:hAnsi="Times New Roman"/>
          <w:sz w:val="24"/>
          <w:szCs w:val="24"/>
          <w:u w:val="single"/>
        </w:rPr>
        <w:t>:</w:t>
      </w:r>
      <w:r w:rsidRPr="003D0081">
        <w:rPr>
          <w:rFonts w:ascii="Times New Roman" w:eastAsia="Times New Roman" w:hAnsi="Times New Roman"/>
          <w:sz w:val="24"/>
          <w:szCs w:val="24"/>
        </w:rPr>
        <w:t xml:space="preserve"> «</w:t>
      </w:r>
      <w:r w:rsidRPr="003D0081">
        <w:rPr>
          <w:rFonts w:ascii="Times New Roman" w:hAnsi="Times New Roman" w:cs="Times New Roman"/>
          <w:bCs/>
          <w:sz w:val="24"/>
          <w:szCs w:val="24"/>
        </w:rPr>
        <w:t xml:space="preserve">Оказание услуг по проведению экспертизы промышленной безопасности (ЭПБ) бурового оборудования и специальной техники на буровых площадках при строительстве скважин </w:t>
      </w:r>
      <w:r w:rsidR="002324C8">
        <w:rPr>
          <w:rFonts w:ascii="Times New Roman" w:hAnsi="Times New Roman" w:cs="Times New Roman"/>
          <w:bCs/>
          <w:sz w:val="24"/>
          <w:szCs w:val="24"/>
        </w:rPr>
        <w:t xml:space="preserve">на </w:t>
      </w:r>
      <w:proofErr w:type="spellStart"/>
      <w:r w:rsidR="002324C8">
        <w:rPr>
          <w:rFonts w:ascii="Times New Roman" w:hAnsi="Times New Roman" w:cs="Times New Roman"/>
          <w:bCs/>
          <w:sz w:val="24"/>
          <w:szCs w:val="24"/>
        </w:rPr>
        <w:t>Юрубчено-Тохомском</w:t>
      </w:r>
      <w:proofErr w:type="spellEnd"/>
      <w:r w:rsidR="002324C8">
        <w:rPr>
          <w:rFonts w:ascii="Times New Roman" w:hAnsi="Times New Roman" w:cs="Times New Roman"/>
          <w:bCs/>
          <w:sz w:val="24"/>
          <w:szCs w:val="24"/>
        </w:rPr>
        <w:t xml:space="preserve">, </w:t>
      </w:r>
      <w:proofErr w:type="spellStart"/>
      <w:r w:rsidR="002324C8">
        <w:rPr>
          <w:rFonts w:ascii="Times New Roman" w:hAnsi="Times New Roman" w:cs="Times New Roman"/>
          <w:bCs/>
          <w:sz w:val="24"/>
          <w:szCs w:val="24"/>
        </w:rPr>
        <w:t>Терско-Камовском</w:t>
      </w:r>
      <w:proofErr w:type="spellEnd"/>
      <w:r w:rsidR="002324C8">
        <w:rPr>
          <w:rFonts w:ascii="Times New Roman" w:hAnsi="Times New Roman" w:cs="Times New Roman"/>
          <w:bCs/>
          <w:sz w:val="24"/>
          <w:szCs w:val="24"/>
        </w:rPr>
        <w:t xml:space="preserve">, </w:t>
      </w:r>
      <w:proofErr w:type="spellStart"/>
      <w:r w:rsidR="002324C8">
        <w:rPr>
          <w:rFonts w:ascii="Times New Roman" w:hAnsi="Times New Roman" w:cs="Times New Roman"/>
          <w:bCs/>
          <w:sz w:val="24"/>
          <w:szCs w:val="24"/>
        </w:rPr>
        <w:t>Тагульском</w:t>
      </w:r>
      <w:proofErr w:type="spellEnd"/>
      <w:r w:rsidRPr="003D0081">
        <w:rPr>
          <w:rFonts w:ascii="Times New Roman" w:hAnsi="Times New Roman" w:cs="Times New Roman"/>
          <w:bCs/>
          <w:sz w:val="24"/>
          <w:szCs w:val="24"/>
        </w:rPr>
        <w:t xml:space="preserve">, </w:t>
      </w:r>
      <w:proofErr w:type="spellStart"/>
      <w:r w:rsidRPr="003D0081">
        <w:rPr>
          <w:rFonts w:ascii="Times New Roman" w:hAnsi="Times New Roman" w:cs="Times New Roman"/>
          <w:bCs/>
          <w:sz w:val="24"/>
          <w:szCs w:val="24"/>
        </w:rPr>
        <w:t>Куюм</w:t>
      </w:r>
      <w:r w:rsidR="002324C8">
        <w:rPr>
          <w:rFonts w:ascii="Times New Roman" w:hAnsi="Times New Roman" w:cs="Times New Roman"/>
          <w:bCs/>
          <w:sz w:val="24"/>
          <w:szCs w:val="24"/>
        </w:rPr>
        <w:t>бинском</w:t>
      </w:r>
      <w:proofErr w:type="spellEnd"/>
      <w:r w:rsidR="009577DC">
        <w:rPr>
          <w:rFonts w:ascii="Times New Roman" w:hAnsi="Times New Roman" w:cs="Times New Roman"/>
          <w:bCs/>
          <w:sz w:val="24"/>
          <w:szCs w:val="24"/>
        </w:rPr>
        <w:t>,</w:t>
      </w:r>
      <w:r w:rsidRPr="003D0081">
        <w:rPr>
          <w:rFonts w:ascii="Times New Roman" w:hAnsi="Times New Roman" w:cs="Times New Roman"/>
          <w:bCs/>
          <w:sz w:val="24"/>
          <w:szCs w:val="24"/>
        </w:rPr>
        <w:t xml:space="preserve"> </w:t>
      </w:r>
      <w:r w:rsidR="009577DC">
        <w:rPr>
          <w:rFonts w:ascii="Times New Roman" w:hAnsi="Times New Roman" w:cs="Times New Roman"/>
          <w:bCs/>
          <w:sz w:val="24"/>
          <w:szCs w:val="24"/>
        </w:rPr>
        <w:t xml:space="preserve">и </w:t>
      </w:r>
      <w:r w:rsidR="002324C8">
        <w:rPr>
          <w:rFonts w:ascii="Times New Roman" w:hAnsi="Times New Roman" w:cs="Times New Roman"/>
          <w:bCs/>
          <w:sz w:val="24"/>
          <w:szCs w:val="24"/>
        </w:rPr>
        <w:t>Лодочном</w:t>
      </w:r>
      <w:r w:rsidRPr="003D0081">
        <w:rPr>
          <w:rFonts w:ascii="Times New Roman" w:hAnsi="Times New Roman" w:cs="Times New Roman"/>
          <w:bCs/>
          <w:sz w:val="24"/>
          <w:szCs w:val="24"/>
        </w:rPr>
        <w:t xml:space="preserve"> </w:t>
      </w:r>
      <w:r w:rsidR="002324C8">
        <w:rPr>
          <w:rFonts w:ascii="Times New Roman" w:hAnsi="Times New Roman" w:cs="Times New Roman"/>
          <w:bCs/>
          <w:sz w:val="24"/>
          <w:szCs w:val="24"/>
        </w:rPr>
        <w:t>лицензионном участке</w:t>
      </w:r>
      <w:r w:rsidR="009577DC" w:rsidRPr="003D0081">
        <w:rPr>
          <w:rFonts w:ascii="Times New Roman" w:hAnsi="Times New Roman" w:cs="Times New Roman"/>
          <w:bCs/>
          <w:sz w:val="24"/>
          <w:szCs w:val="24"/>
        </w:rPr>
        <w:t xml:space="preserve"> </w:t>
      </w:r>
      <w:r w:rsidRPr="003D0081">
        <w:rPr>
          <w:rFonts w:ascii="Times New Roman" w:hAnsi="Times New Roman" w:cs="Times New Roman"/>
          <w:bCs/>
          <w:sz w:val="24"/>
          <w:szCs w:val="24"/>
        </w:rPr>
        <w:t>в 2022-2024г.»</w:t>
      </w:r>
    </w:p>
    <w:p w:rsidR="00B94E8A" w:rsidRPr="00AC2C33" w:rsidRDefault="00B94E8A" w:rsidP="00B715E3">
      <w:pPr>
        <w:pStyle w:val="a3"/>
        <w:numPr>
          <w:ilvl w:val="1"/>
          <w:numId w:val="19"/>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Инициатор закупки</w:t>
      </w:r>
      <w:r w:rsidRPr="00AC2C33">
        <w:rPr>
          <w:rFonts w:ascii="Times New Roman" w:eastAsia="Times New Roman" w:hAnsi="Times New Roman"/>
          <w:sz w:val="24"/>
          <w:szCs w:val="24"/>
        </w:rPr>
        <w:t xml:space="preserve">: Общество с ограниченной ответственностью «Байкитская нефтегазоразведочная экспедиция» </w:t>
      </w:r>
      <w:r>
        <w:rPr>
          <w:rFonts w:ascii="Times New Roman" w:eastAsia="Times New Roman" w:hAnsi="Times New Roman"/>
          <w:sz w:val="24"/>
          <w:szCs w:val="24"/>
        </w:rPr>
        <w:t>(Сокращенно - ООО «БНГРЭ»), ОГМ.</w:t>
      </w:r>
    </w:p>
    <w:p w:rsidR="00B94E8A" w:rsidRPr="00AC2C33" w:rsidRDefault="00662B00" w:rsidP="00B715E3">
      <w:pPr>
        <w:pStyle w:val="a3"/>
        <w:numPr>
          <w:ilvl w:val="1"/>
          <w:numId w:val="19"/>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 xml:space="preserve">Плановые </w:t>
      </w:r>
      <w:r w:rsidR="00B94E8A" w:rsidRPr="00AC2C33">
        <w:rPr>
          <w:rFonts w:ascii="Times New Roman" w:eastAsia="Times New Roman" w:hAnsi="Times New Roman"/>
          <w:sz w:val="24"/>
          <w:szCs w:val="24"/>
          <w:u w:val="single"/>
        </w:rPr>
        <w:t>сроки оказания услуг</w:t>
      </w:r>
      <w:r w:rsidR="00B94E8A" w:rsidRPr="00AC2C33">
        <w:rPr>
          <w:rFonts w:ascii="Times New Roman" w:eastAsia="Times New Roman" w:hAnsi="Times New Roman"/>
          <w:sz w:val="24"/>
          <w:szCs w:val="24"/>
        </w:rPr>
        <w:t xml:space="preserve">: </w:t>
      </w:r>
    </w:p>
    <w:p w:rsidR="00B94E8A" w:rsidRPr="00662B00" w:rsidRDefault="00662B00" w:rsidP="00B715E3">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Лот №1 - </w:t>
      </w:r>
      <w:r w:rsidR="001C6BD5">
        <w:rPr>
          <w:rFonts w:ascii="Times New Roman" w:eastAsia="Times New Roman" w:hAnsi="Times New Roman"/>
          <w:sz w:val="24"/>
          <w:szCs w:val="24"/>
        </w:rPr>
        <w:t>февраль</w:t>
      </w:r>
      <w:r w:rsidRPr="00FB0B03">
        <w:rPr>
          <w:rFonts w:ascii="Times New Roman" w:eastAsia="Times New Roman" w:hAnsi="Times New Roman"/>
          <w:sz w:val="24"/>
          <w:szCs w:val="24"/>
        </w:rPr>
        <w:t xml:space="preserve"> 202</w:t>
      </w:r>
      <w:r>
        <w:rPr>
          <w:rFonts w:ascii="Times New Roman" w:eastAsia="Times New Roman" w:hAnsi="Times New Roman"/>
          <w:sz w:val="24"/>
          <w:szCs w:val="24"/>
        </w:rPr>
        <w:t>2</w:t>
      </w:r>
      <w:r w:rsidRPr="00FB0B03">
        <w:rPr>
          <w:rFonts w:ascii="Times New Roman" w:eastAsia="Times New Roman" w:hAnsi="Times New Roman"/>
          <w:sz w:val="24"/>
          <w:szCs w:val="24"/>
        </w:rPr>
        <w:t xml:space="preserve"> г. </w:t>
      </w:r>
      <w:r>
        <w:rPr>
          <w:rFonts w:ascii="Times New Roman" w:eastAsia="Times New Roman" w:hAnsi="Times New Roman"/>
          <w:sz w:val="24"/>
          <w:szCs w:val="24"/>
        </w:rPr>
        <w:t xml:space="preserve">- </w:t>
      </w:r>
      <w:r w:rsidRPr="00FB0B03">
        <w:rPr>
          <w:rFonts w:ascii="Times New Roman" w:eastAsia="Times New Roman" w:hAnsi="Times New Roman"/>
          <w:sz w:val="24"/>
          <w:szCs w:val="24"/>
        </w:rPr>
        <w:t>декабрь 202</w:t>
      </w:r>
      <w:r w:rsidR="00F06E03">
        <w:rPr>
          <w:rFonts w:ascii="Times New Roman" w:eastAsia="Times New Roman" w:hAnsi="Times New Roman"/>
          <w:sz w:val="24"/>
          <w:szCs w:val="24"/>
        </w:rPr>
        <w:t>4</w:t>
      </w:r>
      <w:r w:rsidRPr="00FB0B03">
        <w:rPr>
          <w:rFonts w:ascii="Times New Roman" w:eastAsia="Times New Roman" w:hAnsi="Times New Roman"/>
          <w:sz w:val="24"/>
          <w:szCs w:val="24"/>
        </w:rPr>
        <w:t xml:space="preserve"> г.</w:t>
      </w:r>
    </w:p>
    <w:p w:rsidR="00BD510D" w:rsidRPr="00DB1397" w:rsidRDefault="00B94E8A" w:rsidP="00B715E3">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Место оказания услуг</w:t>
      </w:r>
      <w:r w:rsidRPr="00AC2C33">
        <w:rPr>
          <w:rFonts w:ascii="Times New Roman" w:eastAsia="Times New Roman" w:hAnsi="Times New Roman"/>
          <w:sz w:val="24"/>
          <w:szCs w:val="24"/>
        </w:rPr>
        <w:t xml:space="preserve">: </w:t>
      </w:r>
      <w:r w:rsidR="003D0081" w:rsidRPr="00DB1397">
        <w:rPr>
          <w:rFonts w:ascii="Times New Roman" w:eastAsia="Times New Roman" w:hAnsi="Times New Roman"/>
          <w:sz w:val="24"/>
          <w:szCs w:val="24"/>
        </w:rPr>
        <w:t xml:space="preserve">Лот №1 - </w:t>
      </w:r>
      <w:r w:rsidR="00BD510D" w:rsidRPr="00DB1397">
        <w:rPr>
          <w:rFonts w:ascii="Times New Roman" w:eastAsia="Times New Roman" w:hAnsi="Times New Roman"/>
          <w:sz w:val="24"/>
          <w:szCs w:val="24"/>
        </w:rPr>
        <w:t>Красноярский край</w:t>
      </w:r>
      <w:r w:rsidR="007E4DDF" w:rsidRPr="00DB1397">
        <w:rPr>
          <w:rFonts w:ascii="Times New Roman" w:eastAsia="Times New Roman" w:hAnsi="Times New Roman"/>
          <w:sz w:val="24"/>
          <w:szCs w:val="24"/>
        </w:rPr>
        <w:t xml:space="preserve">, </w:t>
      </w:r>
      <w:r w:rsidR="00BD510D" w:rsidRPr="00DB1397">
        <w:rPr>
          <w:rFonts w:ascii="Times New Roman" w:eastAsia="Times New Roman" w:hAnsi="Times New Roman"/>
          <w:sz w:val="24"/>
          <w:szCs w:val="24"/>
        </w:rPr>
        <w:t>Эвенкийский му</w:t>
      </w:r>
      <w:r w:rsidR="002324C8">
        <w:rPr>
          <w:rFonts w:ascii="Times New Roman" w:eastAsia="Times New Roman" w:hAnsi="Times New Roman"/>
          <w:sz w:val="24"/>
          <w:szCs w:val="24"/>
        </w:rPr>
        <w:t xml:space="preserve">ниципальный район - </w:t>
      </w:r>
      <w:proofErr w:type="spellStart"/>
      <w:r w:rsidR="002324C8">
        <w:rPr>
          <w:rFonts w:ascii="Times New Roman" w:eastAsia="Times New Roman" w:hAnsi="Times New Roman"/>
          <w:sz w:val="24"/>
          <w:szCs w:val="24"/>
        </w:rPr>
        <w:t>Куюмбинский</w:t>
      </w:r>
      <w:proofErr w:type="spellEnd"/>
      <w:r w:rsidR="002324C8">
        <w:rPr>
          <w:rFonts w:ascii="Times New Roman" w:eastAsia="Times New Roman" w:hAnsi="Times New Roman"/>
          <w:sz w:val="24"/>
          <w:szCs w:val="24"/>
        </w:rPr>
        <w:t xml:space="preserve">, </w:t>
      </w:r>
      <w:proofErr w:type="spellStart"/>
      <w:r w:rsidR="002324C8">
        <w:rPr>
          <w:rFonts w:ascii="Times New Roman" w:eastAsia="Times New Roman" w:hAnsi="Times New Roman"/>
          <w:sz w:val="24"/>
          <w:szCs w:val="24"/>
        </w:rPr>
        <w:t>Терско-Камовский</w:t>
      </w:r>
      <w:proofErr w:type="spellEnd"/>
      <w:r w:rsidR="002324C8">
        <w:rPr>
          <w:rFonts w:ascii="Times New Roman" w:eastAsia="Times New Roman" w:hAnsi="Times New Roman"/>
          <w:sz w:val="24"/>
          <w:szCs w:val="24"/>
        </w:rPr>
        <w:t xml:space="preserve"> и</w:t>
      </w:r>
      <w:r w:rsidR="00BD510D" w:rsidRPr="00DB1397">
        <w:rPr>
          <w:rFonts w:ascii="Times New Roman" w:eastAsia="Times New Roman" w:hAnsi="Times New Roman"/>
          <w:sz w:val="24"/>
          <w:szCs w:val="24"/>
        </w:rPr>
        <w:t xml:space="preserve"> </w:t>
      </w:r>
      <w:proofErr w:type="spellStart"/>
      <w:r w:rsidR="00BD510D" w:rsidRPr="00DB1397">
        <w:rPr>
          <w:rFonts w:ascii="Times New Roman" w:eastAsia="Times New Roman" w:hAnsi="Times New Roman"/>
          <w:sz w:val="24"/>
          <w:szCs w:val="24"/>
        </w:rPr>
        <w:t>Юрубчено</w:t>
      </w:r>
      <w:r w:rsidR="00662B00" w:rsidRPr="00DB1397">
        <w:rPr>
          <w:rFonts w:ascii="Times New Roman" w:eastAsia="Times New Roman" w:hAnsi="Times New Roman"/>
          <w:sz w:val="24"/>
          <w:szCs w:val="24"/>
        </w:rPr>
        <w:t>-Тахомский</w:t>
      </w:r>
      <w:proofErr w:type="spellEnd"/>
      <w:r w:rsidR="00662B00" w:rsidRPr="00DB1397">
        <w:rPr>
          <w:rFonts w:ascii="Times New Roman" w:eastAsia="Times New Roman" w:hAnsi="Times New Roman"/>
          <w:sz w:val="24"/>
          <w:szCs w:val="24"/>
        </w:rPr>
        <w:t xml:space="preserve"> </w:t>
      </w:r>
      <w:r w:rsidR="002324C8" w:rsidRPr="00DB1397">
        <w:rPr>
          <w:rFonts w:ascii="Times New Roman" w:eastAsia="Times New Roman" w:hAnsi="Times New Roman"/>
          <w:sz w:val="24"/>
          <w:szCs w:val="24"/>
        </w:rPr>
        <w:t>лицензионный участок</w:t>
      </w:r>
      <w:r w:rsidR="00662B00" w:rsidRPr="00DB1397">
        <w:rPr>
          <w:rFonts w:ascii="Times New Roman" w:eastAsia="Times New Roman" w:hAnsi="Times New Roman"/>
          <w:sz w:val="24"/>
          <w:szCs w:val="24"/>
        </w:rPr>
        <w:t>;</w:t>
      </w:r>
      <w:r w:rsidR="007E4DDF" w:rsidRPr="00DB1397">
        <w:rPr>
          <w:rFonts w:ascii="Times New Roman" w:eastAsia="Times New Roman" w:hAnsi="Times New Roman"/>
          <w:sz w:val="24"/>
          <w:szCs w:val="24"/>
        </w:rPr>
        <w:t xml:space="preserve"> </w:t>
      </w:r>
      <w:r w:rsidR="00BD510D" w:rsidRPr="00DB1397">
        <w:rPr>
          <w:rFonts w:ascii="Times New Roman" w:eastAsia="Times New Roman" w:hAnsi="Times New Roman"/>
          <w:sz w:val="24"/>
          <w:szCs w:val="24"/>
        </w:rPr>
        <w:t>Туруханский муниципальный район</w:t>
      </w:r>
      <w:r w:rsidR="007E4DDF" w:rsidRPr="00DB1397">
        <w:rPr>
          <w:rFonts w:ascii="Times New Roman" w:eastAsia="Times New Roman" w:hAnsi="Times New Roman"/>
          <w:sz w:val="24"/>
          <w:szCs w:val="24"/>
        </w:rPr>
        <w:t xml:space="preserve"> - </w:t>
      </w:r>
      <w:proofErr w:type="spellStart"/>
      <w:r w:rsidR="00BD510D" w:rsidRPr="00DB1397">
        <w:rPr>
          <w:rFonts w:ascii="Times New Roman" w:eastAsia="Times New Roman" w:hAnsi="Times New Roman"/>
          <w:sz w:val="24"/>
          <w:szCs w:val="24"/>
        </w:rPr>
        <w:t>Тагульский</w:t>
      </w:r>
      <w:proofErr w:type="spellEnd"/>
      <w:r w:rsidR="00BD510D" w:rsidRPr="00DB1397">
        <w:rPr>
          <w:rFonts w:ascii="Times New Roman" w:eastAsia="Times New Roman" w:hAnsi="Times New Roman"/>
          <w:sz w:val="24"/>
          <w:szCs w:val="24"/>
        </w:rPr>
        <w:t xml:space="preserve"> </w:t>
      </w:r>
      <w:r w:rsidR="002324C8">
        <w:rPr>
          <w:rFonts w:ascii="Times New Roman" w:eastAsia="Times New Roman" w:hAnsi="Times New Roman"/>
          <w:sz w:val="24"/>
          <w:szCs w:val="24"/>
        </w:rPr>
        <w:t xml:space="preserve">и </w:t>
      </w:r>
      <w:r w:rsidR="009577DC">
        <w:rPr>
          <w:rFonts w:ascii="Times New Roman" w:hAnsi="Times New Roman" w:cs="Times New Roman"/>
          <w:bCs/>
          <w:sz w:val="24"/>
          <w:szCs w:val="24"/>
        </w:rPr>
        <w:t xml:space="preserve">Лодочный </w:t>
      </w:r>
      <w:r w:rsidR="002324C8" w:rsidRPr="00DB1397">
        <w:rPr>
          <w:rFonts w:ascii="Times New Roman" w:eastAsia="Times New Roman" w:hAnsi="Times New Roman"/>
          <w:sz w:val="24"/>
          <w:szCs w:val="24"/>
        </w:rPr>
        <w:t>лицензионный участок</w:t>
      </w:r>
      <w:r w:rsidR="009577DC">
        <w:rPr>
          <w:rFonts w:ascii="Times New Roman" w:hAnsi="Times New Roman" w:cs="Times New Roman"/>
          <w:bCs/>
          <w:sz w:val="24"/>
          <w:szCs w:val="24"/>
        </w:rPr>
        <w:t>.</w:t>
      </w:r>
    </w:p>
    <w:p w:rsidR="00B94E8A" w:rsidRDefault="00B94E8A" w:rsidP="00B715E3">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Планируемый объем услуг</w:t>
      </w:r>
      <w:r w:rsidRPr="00AC2C33">
        <w:rPr>
          <w:rFonts w:ascii="Times New Roman" w:eastAsia="Times New Roman" w:hAnsi="Times New Roman"/>
          <w:sz w:val="24"/>
          <w:szCs w:val="24"/>
        </w:rPr>
        <w:t xml:space="preserve">: </w:t>
      </w:r>
    </w:p>
    <w:p w:rsidR="003D0081" w:rsidRDefault="003D0081" w:rsidP="00B715E3">
      <w:pPr>
        <w:spacing w:after="0" w:line="240" w:lineRule="auto"/>
        <w:jc w:val="both"/>
        <w:rPr>
          <w:rFonts w:ascii="Times New Roman" w:eastAsia="Times New Roman" w:hAnsi="Times New Roman"/>
          <w:sz w:val="24"/>
          <w:szCs w:val="24"/>
        </w:rPr>
      </w:pPr>
    </w:p>
    <w:tbl>
      <w:tblPr>
        <w:tblW w:w="5000" w:type="pct"/>
        <w:tblLook w:val="04A0"/>
      </w:tblPr>
      <w:tblGrid>
        <w:gridCol w:w="514"/>
        <w:gridCol w:w="5988"/>
        <w:gridCol w:w="870"/>
        <w:gridCol w:w="729"/>
        <w:gridCol w:w="872"/>
        <w:gridCol w:w="872"/>
        <w:gridCol w:w="837"/>
      </w:tblGrid>
      <w:tr w:rsidR="00BD7743" w:rsidRPr="001F2DE8" w:rsidTr="001B7CF7">
        <w:trPr>
          <w:trHeight w:val="924"/>
        </w:trPr>
        <w:tc>
          <w:tcPr>
            <w:tcW w:w="241" w:type="pct"/>
            <w:tcBorders>
              <w:top w:val="single" w:sz="4" w:space="0" w:color="000000"/>
              <w:left w:val="single" w:sz="4" w:space="0" w:color="000000"/>
              <w:bottom w:val="nil"/>
              <w:right w:val="single" w:sz="4" w:space="0" w:color="000000"/>
            </w:tcBorders>
            <w:shd w:val="clear" w:color="000000" w:fill="D8D8D8"/>
            <w:vAlign w:val="center"/>
            <w:hideMark/>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sidRPr="001F2DE8">
              <w:rPr>
                <w:rFonts w:ascii="Times New Roman" w:eastAsia="Times New Roman" w:hAnsi="Times New Roman" w:cs="Times New Roman"/>
                <w:b/>
                <w:sz w:val="20"/>
                <w:szCs w:val="20"/>
              </w:rPr>
              <w:t xml:space="preserve">№ </w:t>
            </w:r>
            <w:proofErr w:type="spellStart"/>
            <w:proofErr w:type="gramStart"/>
            <w:r w:rsidRPr="001F2DE8">
              <w:rPr>
                <w:rFonts w:ascii="Times New Roman" w:eastAsia="Times New Roman" w:hAnsi="Times New Roman" w:cs="Times New Roman"/>
                <w:b/>
                <w:sz w:val="20"/>
                <w:szCs w:val="20"/>
              </w:rPr>
              <w:t>п</w:t>
            </w:r>
            <w:proofErr w:type="spellEnd"/>
            <w:proofErr w:type="gramEnd"/>
            <w:r w:rsidRPr="001F2DE8">
              <w:rPr>
                <w:rFonts w:ascii="Times New Roman" w:eastAsia="Times New Roman" w:hAnsi="Times New Roman" w:cs="Times New Roman"/>
                <w:b/>
                <w:sz w:val="20"/>
                <w:szCs w:val="20"/>
              </w:rPr>
              <w:t>/</w:t>
            </w:r>
            <w:proofErr w:type="spellStart"/>
            <w:r w:rsidRPr="001F2DE8">
              <w:rPr>
                <w:rFonts w:ascii="Times New Roman" w:eastAsia="Times New Roman" w:hAnsi="Times New Roman" w:cs="Times New Roman"/>
                <w:b/>
                <w:sz w:val="20"/>
                <w:szCs w:val="20"/>
              </w:rPr>
              <w:t>п</w:t>
            </w:r>
            <w:proofErr w:type="spellEnd"/>
          </w:p>
        </w:tc>
        <w:tc>
          <w:tcPr>
            <w:tcW w:w="2803" w:type="pct"/>
            <w:tcBorders>
              <w:top w:val="single" w:sz="4" w:space="0" w:color="000000"/>
              <w:left w:val="nil"/>
              <w:bottom w:val="nil"/>
              <w:right w:val="single" w:sz="4" w:space="0" w:color="000000"/>
            </w:tcBorders>
            <w:shd w:val="clear" w:color="000000" w:fill="D8D8D8"/>
            <w:vAlign w:val="center"/>
            <w:hideMark/>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sidRPr="001F2DE8">
              <w:rPr>
                <w:rFonts w:ascii="Times New Roman" w:eastAsia="Times New Roman" w:hAnsi="Times New Roman" w:cs="Times New Roman"/>
                <w:b/>
                <w:sz w:val="20"/>
                <w:szCs w:val="20"/>
              </w:rPr>
              <w:t xml:space="preserve">Полное наименование </w:t>
            </w:r>
            <w:r>
              <w:rPr>
                <w:rFonts w:ascii="Times New Roman" w:eastAsia="Times New Roman" w:hAnsi="Times New Roman" w:cs="Times New Roman"/>
                <w:b/>
                <w:sz w:val="20"/>
                <w:szCs w:val="20"/>
              </w:rPr>
              <w:t>услуг</w:t>
            </w:r>
            <w:r w:rsidRPr="001F2DE8">
              <w:rPr>
                <w:rFonts w:ascii="Times New Roman" w:eastAsia="Times New Roman" w:hAnsi="Times New Roman" w:cs="Times New Roman"/>
                <w:b/>
                <w:sz w:val="20"/>
                <w:szCs w:val="20"/>
              </w:rPr>
              <w:t>, без использования сокращений</w:t>
            </w:r>
            <w:r w:rsidRPr="001F2DE8">
              <w:rPr>
                <w:rFonts w:ascii="Times New Roman" w:eastAsia="Times New Roman" w:hAnsi="Times New Roman" w:cs="Times New Roman"/>
                <w:b/>
                <w:sz w:val="20"/>
                <w:szCs w:val="20"/>
              </w:rPr>
              <w:br/>
              <w:t>(Параметр оценки)</w:t>
            </w:r>
          </w:p>
        </w:tc>
        <w:tc>
          <w:tcPr>
            <w:tcW w:w="407" w:type="pct"/>
            <w:tcBorders>
              <w:top w:val="single" w:sz="4" w:space="0" w:color="000000"/>
              <w:left w:val="nil"/>
              <w:bottom w:val="nil"/>
              <w:right w:val="single" w:sz="4" w:space="0" w:color="000000"/>
            </w:tcBorders>
            <w:shd w:val="clear" w:color="000000" w:fill="D8D8D8"/>
            <w:vAlign w:val="center"/>
            <w:hideMark/>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sidRPr="001F2DE8">
              <w:rPr>
                <w:rFonts w:ascii="Times New Roman" w:eastAsia="Times New Roman" w:hAnsi="Times New Roman" w:cs="Times New Roman"/>
                <w:b/>
                <w:sz w:val="20"/>
                <w:szCs w:val="20"/>
              </w:rPr>
              <w:t xml:space="preserve">Ед. </w:t>
            </w:r>
            <w:proofErr w:type="spellStart"/>
            <w:r w:rsidRPr="001F2DE8">
              <w:rPr>
                <w:rFonts w:ascii="Times New Roman" w:eastAsia="Times New Roman" w:hAnsi="Times New Roman" w:cs="Times New Roman"/>
                <w:b/>
                <w:sz w:val="20"/>
                <w:szCs w:val="20"/>
              </w:rPr>
              <w:t>изм</w:t>
            </w:r>
            <w:proofErr w:type="spellEnd"/>
            <w:r w:rsidRPr="001F2DE8">
              <w:rPr>
                <w:rFonts w:ascii="Times New Roman" w:eastAsia="Times New Roman" w:hAnsi="Times New Roman" w:cs="Times New Roman"/>
                <w:b/>
                <w:sz w:val="20"/>
                <w:szCs w:val="20"/>
              </w:rPr>
              <w:t>.</w:t>
            </w:r>
          </w:p>
        </w:tc>
        <w:tc>
          <w:tcPr>
            <w:tcW w:w="341" w:type="pct"/>
            <w:tcBorders>
              <w:top w:val="single" w:sz="4" w:space="0" w:color="000000"/>
              <w:left w:val="nil"/>
              <w:bottom w:val="nil"/>
              <w:right w:val="single" w:sz="4" w:space="0" w:color="000000"/>
            </w:tcBorders>
            <w:shd w:val="clear" w:color="000000" w:fill="D8D8D8"/>
            <w:vAlign w:val="center"/>
            <w:hideMark/>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sidRPr="001F2DE8">
              <w:rPr>
                <w:rFonts w:ascii="Times New Roman" w:eastAsia="Times New Roman" w:hAnsi="Times New Roman" w:cs="Times New Roman"/>
                <w:b/>
                <w:sz w:val="20"/>
                <w:szCs w:val="20"/>
              </w:rPr>
              <w:t>Кол-во</w:t>
            </w:r>
          </w:p>
        </w:tc>
        <w:tc>
          <w:tcPr>
            <w:tcW w:w="408" w:type="pct"/>
            <w:tcBorders>
              <w:top w:val="single" w:sz="4" w:space="0" w:color="000000"/>
              <w:left w:val="nil"/>
              <w:bottom w:val="nil"/>
              <w:right w:val="single" w:sz="4" w:space="0" w:color="000000"/>
            </w:tcBorders>
            <w:shd w:val="clear" w:color="000000" w:fill="D8D8D8"/>
            <w:vAlign w:val="center"/>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2022 г.</w:t>
            </w:r>
          </w:p>
        </w:tc>
        <w:tc>
          <w:tcPr>
            <w:tcW w:w="408" w:type="pct"/>
            <w:tcBorders>
              <w:top w:val="single" w:sz="4" w:space="0" w:color="000000"/>
              <w:left w:val="nil"/>
              <w:bottom w:val="nil"/>
              <w:right w:val="single" w:sz="4" w:space="0" w:color="000000"/>
            </w:tcBorders>
            <w:shd w:val="clear" w:color="000000" w:fill="D8D8D8"/>
            <w:vAlign w:val="center"/>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2023 г.</w:t>
            </w:r>
          </w:p>
        </w:tc>
        <w:tc>
          <w:tcPr>
            <w:tcW w:w="392" w:type="pct"/>
            <w:tcBorders>
              <w:top w:val="single" w:sz="4" w:space="0" w:color="000000"/>
              <w:left w:val="nil"/>
              <w:bottom w:val="nil"/>
              <w:right w:val="single" w:sz="4" w:space="0" w:color="000000"/>
            </w:tcBorders>
            <w:shd w:val="clear" w:color="000000" w:fill="D8D8D8"/>
            <w:vAlign w:val="center"/>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2024 г.</w:t>
            </w:r>
          </w:p>
        </w:tc>
      </w:tr>
      <w:tr w:rsidR="009F24B7" w:rsidRPr="001F2DE8" w:rsidTr="00BD7743">
        <w:trPr>
          <w:trHeight w:val="39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1F2DE8" w:rsidRDefault="009F24B7" w:rsidP="00B715E3">
            <w:pPr>
              <w:spacing w:after="0" w:line="240" w:lineRule="auto"/>
              <w:jc w:val="center"/>
              <w:rPr>
                <w:rFonts w:ascii="Times New Roman" w:eastAsia="Times New Roman" w:hAnsi="Times New Roman" w:cs="Times New Roman"/>
                <w:b/>
                <w:sz w:val="20"/>
                <w:szCs w:val="20"/>
              </w:rPr>
            </w:pPr>
            <w:r w:rsidRPr="001F2DE8">
              <w:rPr>
                <w:rFonts w:ascii="Times New Roman" w:eastAsia="Times New Roman" w:hAnsi="Times New Roman" w:cs="Times New Roman"/>
                <w:b/>
                <w:sz w:val="20"/>
                <w:szCs w:val="20"/>
              </w:rPr>
              <w:t>Лот №1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Буровая вышка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320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Основание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400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Кронблок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320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Кронблок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400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5</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Крюкоблок</w:t>
            </w:r>
            <w:proofErr w:type="spellEnd"/>
            <w:r w:rsidRPr="00FB5866">
              <w:rPr>
                <w:rFonts w:ascii="Times New Roman" w:hAnsi="Times New Roman" w:cs="Times New Roman"/>
                <w:color w:val="000000"/>
                <w:sz w:val="20"/>
                <w:szCs w:val="20"/>
              </w:rPr>
              <w:t xml:space="preserve">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320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Тальблок</w:t>
            </w:r>
            <w:proofErr w:type="spellEnd"/>
            <w:r w:rsidRPr="00FB5866">
              <w:rPr>
                <w:rFonts w:ascii="Times New Roman" w:hAnsi="Times New Roman" w:cs="Times New Roman"/>
                <w:color w:val="000000"/>
                <w:sz w:val="20"/>
                <w:szCs w:val="20"/>
              </w:rPr>
              <w:t xml:space="preserve"> (блок талевый)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320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7</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Крюкоблок</w:t>
            </w:r>
            <w:proofErr w:type="spellEnd"/>
            <w:r w:rsidRPr="00FB5866">
              <w:rPr>
                <w:rFonts w:ascii="Times New Roman" w:hAnsi="Times New Roman" w:cs="Times New Roman"/>
                <w:color w:val="000000"/>
                <w:sz w:val="20"/>
                <w:szCs w:val="20"/>
              </w:rPr>
              <w:t xml:space="preserve"> г/</w:t>
            </w:r>
            <w:proofErr w:type="spellStart"/>
            <w:proofErr w:type="gramStart"/>
            <w:r w:rsidRPr="00FB5866">
              <w:rPr>
                <w:rFonts w:ascii="Times New Roman" w:hAnsi="Times New Roman" w:cs="Times New Roman"/>
                <w:color w:val="000000"/>
                <w:sz w:val="20"/>
                <w:szCs w:val="20"/>
              </w:rPr>
              <w:t>п</w:t>
            </w:r>
            <w:proofErr w:type="spellEnd"/>
            <w:proofErr w:type="gramEnd"/>
            <w:r w:rsidRPr="00FB5866">
              <w:rPr>
                <w:rFonts w:ascii="Times New Roman" w:hAnsi="Times New Roman" w:cs="Times New Roman"/>
                <w:color w:val="000000"/>
                <w:sz w:val="20"/>
                <w:szCs w:val="20"/>
              </w:rPr>
              <w:t xml:space="preserve"> 225 </w:t>
            </w:r>
            <w:proofErr w:type="spellStart"/>
            <w:r w:rsidRPr="00FB5866">
              <w:rPr>
                <w:rFonts w:ascii="Times New Roman" w:hAnsi="Times New Roman" w:cs="Times New Roman"/>
                <w:color w:val="000000"/>
                <w:sz w:val="20"/>
                <w:szCs w:val="20"/>
              </w:rPr>
              <w:t>тн</w:t>
            </w:r>
            <w:proofErr w:type="spellEnd"/>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Механизм крепления неподвижного конца талевого каната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9</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Лебедка буровая  ЛБУ-1200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10</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Лебедка буровая ЛБ-750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Насос буровой НБТ-600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Насос буровой УНБ-600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Насос буровой УНБТ-1180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14</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lang w:val="en-US"/>
              </w:rPr>
            </w:pPr>
            <w:r w:rsidRPr="00FB5866">
              <w:rPr>
                <w:rFonts w:ascii="Times New Roman" w:hAnsi="Times New Roman" w:cs="Times New Roman"/>
                <w:color w:val="000000"/>
                <w:sz w:val="20"/>
                <w:szCs w:val="20"/>
              </w:rPr>
              <w:t>Насос буровой</w:t>
            </w:r>
            <w:r w:rsidRPr="00FB5866">
              <w:rPr>
                <w:rFonts w:ascii="Times New Roman" w:hAnsi="Times New Roman" w:cs="Times New Roman"/>
                <w:color w:val="000000"/>
                <w:sz w:val="20"/>
                <w:szCs w:val="20"/>
                <w:lang w:val="en-US"/>
              </w:rPr>
              <w:t xml:space="preserve"> </w:t>
            </w:r>
            <w:r w:rsidRPr="00FB5866">
              <w:rPr>
                <w:rFonts w:ascii="Times New Roman" w:hAnsi="Times New Roman" w:cs="Times New Roman"/>
                <w:color w:val="000000"/>
                <w:sz w:val="20"/>
                <w:szCs w:val="20"/>
              </w:rPr>
              <w:t xml:space="preserve"> </w:t>
            </w:r>
            <w:r w:rsidRPr="00FB5866">
              <w:rPr>
                <w:rFonts w:ascii="Times New Roman" w:hAnsi="Times New Roman" w:cs="Times New Roman"/>
                <w:color w:val="000000"/>
                <w:sz w:val="20"/>
                <w:szCs w:val="20"/>
                <w:lang w:val="en-US"/>
              </w:rPr>
              <w:t>F-1600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15</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Насос буровой</w:t>
            </w:r>
            <w:r w:rsidRPr="00FB5866">
              <w:rPr>
                <w:rFonts w:ascii="Times New Roman" w:hAnsi="Times New Roman" w:cs="Times New Roman"/>
                <w:color w:val="000000"/>
                <w:sz w:val="20"/>
                <w:szCs w:val="20"/>
                <w:lang w:val="en-US"/>
              </w:rPr>
              <w:t xml:space="preserve"> </w:t>
            </w:r>
            <w:r w:rsidRPr="00FB5866">
              <w:rPr>
                <w:rFonts w:ascii="Times New Roman" w:hAnsi="Times New Roman" w:cs="Times New Roman"/>
                <w:color w:val="000000"/>
                <w:sz w:val="20"/>
                <w:szCs w:val="20"/>
              </w:rPr>
              <w:t xml:space="preserve"> </w:t>
            </w:r>
            <w:r w:rsidRPr="00FB5866">
              <w:rPr>
                <w:rFonts w:ascii="Times New Roman" w:hAnsi="Times New Roman" w:cs="Times New Roman"/>
                <w:color w:val="000000"/>
                <w:sz w:val="20"/>
                <w:szCs w:val="20"/>
                <w:lang w:val="en-US"/>
              </w:rPr>
              <w:t>F-500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16</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Лебедка вспомогательная ЛВ-44</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17</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Лебедка вспомогательная ЛВ-50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Вертлюг УВ-250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19</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Вертлюг УВ-320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20</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Вертлюг ВП-80(60)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C6BD5"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Ротор Р-400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Ротор Р-560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Ротор Р-700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C6BD5"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24</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Манифольд</w:t>
            </w:r>
            <w:proofErr w:type="spellEnd"/>
            <w:r w:rsidRPr="00FB5866">
              <w:rPr>
                <w:rFonts w:ascii="Times New Roman" w:hAnsi="Times New Roman" w:cs="Times New Roman"/>
                <w:color w:val="000000"/>
                <w:sz w:val="20"/>
                <w:szCs w:val="20"/>
              </w:rPr>
              <w:t xml:space="preserve"> буровой</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10</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25</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Кран консольно-поворотный</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9</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26</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ОП5 230х35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27</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ОП5 230х70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ОП5 280х70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29</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ОП5 350х35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lastRenderedPageBreak/>
              <w:t>30</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w:t>
            </w:r>
            <w:proofErr w:type="gramStart"/>
            <w:r w:rsidRPr="00FB5866">
              <w:rPr>
                <w:rFonts w:ascii="Times New Roman" w:hAnsi="Times New Roman" w:cs="Times New Roman"/>
                <w:color w:val="000000"/>
                <w:sz w:val="20"/>
                <w:szCs w:val="20"/>
              </w:rPr>
              <w:t>4</w:t>
            </w:r>
            <w:proofErr w:type="gramEnd"/>
            <w:r w:rsidRPr="00FB5866">
              <w:rPr>
                <w:rFonts w:ascii="Times New Roman" w:hAnsi="Times New Roman" w:cs="Times New Roman"/>
                <w:color w:val="000000"/>
                <w:sz w:val="20"/>
                <w:szCs w:val="20"/>
              </w:rPr>
              <w:t> 180х70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Оборудование противовыбросовое ОП</w:t>
            </w:r>
            <w:proofErr w:type="gramStart"/>
            <w:r w:rsidRPr="00FB5866">
              <w:rPr>
                <w:rFonts w:ascii="Times New Roman" w:hAnsi="Times New Roman" w:cs="Times New Roman"/>
                <w:color w:val="000000"/>
                <w:sz w:val="20"/>
                <w:szCs w:val="20"/>
              </w:rPr>
              <w:t>4</w:t>
            </w:r>
            <w:proofErr w:type="gramEnd"/>
            <w:r w:rsidRPr="00FB5866">
              <w:rPr>
                <w:rFonts w:ascii="Times New Roman" w:hAnsi="Times New Roman" w:cs="Times New Roman"/>
                <w:color w:val="000000"/>
                <w:sz w:val="20"/>
                <w:szCs w:val="20"/>
              </w:rPr>
              <w:t> 160х35 в комплекте со станцией управления и сепаратором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 xml:space="preserve">Блок глушения </w:t>
            </w:r>
            <w:proofErr w:type="spellStart"/>
            <w:r w:rsidRPr="00FB5866">
              <w:rPr>
                <w:rFonts w:ascii="Times New Roman" w:hAnsi="Times New Roman" w:cs="Times New Roman"/>
                <w:color w:val="000000"/>
                <w:sz w:val="20"/>
                <w:szCs w:val="20"/>
              </w:rPr>
              <w:t>дросселирования</w:t>
            </w:r>
            <w:proofErr w:type="spellEnd"/>
            <w:r w:rsidRPr="00FB5866">
              <w:rPr>
                <w:rFonts w:ascii="Times New Roman" w:hAnsi="Times New Roman" w:cs="Times New Roman"/>
                <w:color w:val="000000"/>
                <w:sz w:val="20"/>
                <w:szCs w:val="20"/>
              </w:rPr>
              <w:t xml:space="preserve"> 80х35</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 xml:space="preserve">Блок глушения </w:t>
            </w:r>
            <w:proofErr w:type="spellStart"/>
            <w:r w:rsidRPr="00FB5866">
              <w:rPr>
                <w:rFonts w:ascii="Times New Roman" w:hAnsi="Times New Roman" w:cs="Times New Roman"/>
                <w:color w:val="000000"/>
                <w:sz w:val="20"/>
                <w:szCs w:val="20"/>
              </w:rPr>
              <w:t>дросселирования</w:t>
            </w:r>
            <w:proofErr w:type="spellEnd"/>
            <w:r w:rsidRPr="00FB5866">
              <w:rPr>
                <w:rFonts w:ascii="Times New Roman" w:hAnsi="Times New Roman" w:cs="Times New Roman"/>
                <w:color w:val="000000"/>
                <w:sz w:val="20"/>
                <w:szCs w:val="20"/>
              </w:rPr>
              <w:t xml:space="preserve"> 80х70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34</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Превентор</w:t>
            </w:r>
            <w:proofErr w:type="spellEnd"/>
            <w:r w:rsidRPr="00FB5866">
              <w:rPr>
                <w:rFonts w:ascii="Times New Roman" w:hAnsi="Times New Roman" w:cs="Times New Roman"/>
                <w:color w:val="000000"/>
                <w:sz w:val="20"/>
                <w:szCs w:val="20"/>
              </w:rPr>
              <w:t xml:space="preserve"> универсальный ПУГ 230х35</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35</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Превентор</w:t>
            </w:r>
            <w:proofErr w:type="spellEnd"/>
            <w:r w:rsidRPr="00FB5866">
              <w:rPr>
                <w:rFonts w:ascii="Times New Roman" w:hAnsi="Times New Roman" w:cs="Times New Roman"/>
                <w:color w:val="000000"/>
                <w:sz w:val="20"/>
                <w:szCs w:val="20"/>
              </w:rPr>
              <w:t xml:space="preserve"> универсальный ПУГ 350х35</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36</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Превентор</w:t>
            </w:r>
            <w:proofErr w:type="spellEnd"/>
            <w:r w:rsidRPr="00FB5866">
              <w:rPr>
                <w:rFonts w:ascii="Times New Roman" w:hAnsi="Times New Roman" w:cs="Times New Roman"/>
                <w:color w:val="000000"/>
                <w:sz w:val="20"/>
                <w:szCs w:val="20"/>
              </w:rPr>
              <w:t xml:space="preserve"> универсальный ПУГ 280х70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37</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Превентор</w:t>
            </w:r>
            <w:proofErr w:type="spellEnd"/>
            <w:r w:rsidRPr="00FB5866">
              <w:rPr>
                <w:rFonts w:ascii="Times New Roman" w:hAnsi="Times New Roman" w:cs="Times New Roman"/>
                <w:color w:val="000000"/>
                <w:sz w:val="20"/>
                <w:szCs w:val="20"/>
              </w:rPr>
              <w:t xml:space="preserve"> </w:t>
            </w:r>
            <w:proofErr w:type="spellStart"/>
            <w:r w:rsidRPr="00FB5866">
              <w:rPr>
                <w:rFonts w:ascii="Times New Roman" w:hAnsi="Times New Roman" w:cs="Times New Roman"/>
                <w:color w:val="000000"/>
                <w:sz w:val="20"/>
                <w:szCs w:val="20"/>
              </w:rPr>
              <w:t>плашечный</w:t>
            </w:r>
            <w:proofErr w:type="spellEnd"/>
            <w:r w:rsidRPr="00FB5866">
              <w:rPr>
                <w:rFonts w:ascii="Times New Roman" w:hAnsi="Times New Roman" w:cs="Times New Roman"/>
                <w:color w:val="000000"/>
                <w:sz w:val="20"/>
                <w:szCs w:val="20"/>
              </w:rPr>
              <w:t xml:space="preserve"> ППГ 180х35 </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Превентор</w:t>
            </w:r>
            <w:proofErr w:type="spellEnd"/>
            <w:r w:rsidRPr="00FB5866">
              <w:rPr>
                <w:rFonts w:ascii="Times New Roman" w:hAnsi="Times New Roman" w:cs="Times New Roman"/>
                <w:color w:val="000000"/>
                <w:sz w:val="20"/>
                <w:szCs w:val="20"/>
              </w:rPr>
              <w:t xml:space="preserve"> </w:t>
            </w:r>
            <w:proofErr w:type="spellStart"/>
            <w:r w:rsidRPr="00FB5866">
              <w:rPr>
                <w:rFonts w:ascii="Times New Roman" w:hAnsi="Times New Roman" w:cs="Times New Roman"/>
                <w:color w:val="000000"/>
                <w:sz w:val="20"/>
                <w:szCs w:val="20"/>
              </w:rPr>
              <w:t>плашечный</w:t>
            </w:r>
            <w:proofErr w:type="spellEnd"/>
            <w:r w:rsidRPr="00FB5866">
              <w:rPr>
                <w:rFonts w:ascii="Times New Roman" w:hAnsi="Times New Roman" w:cs="Times New Roman"/>
                <w:color w:val="000000"/>
                <w:sz w:val="20"/>
                <w:szCs w:val="20"/>
              </w:rPr>
              <w:t xml:space="preserve"> ППГ 160х35</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39</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Компрессорная установка 8-10 атм.</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2" w:type="pct"/>
            <w:tcBorders>
              <w:top w:val="single" w:sz="4" w:space="0" w:color="auto"/>
              <w:left w:val="nil"/>
              <w:bottom w:val="single" w:sz="4" w:space="0" w:color="auto"/>
              <w:right w:val="single" w:sz="4" w:space="0" w:color="auto"/>
            </w:tcBorders>
            <w:vAlign w:val="center"/>
          </w:tcPr>
          <w:p w:rsidR="009F24B7" w:rsidRPr="00FB5866" w:rsidRDefault="009F24B7" w:rsidP="00B715E3">
            <w:pPr>
              <w:spacing w:after="0" w:line="240" w:lineRule="auto"/>
              <w:jc w:val="center"/>
              <w:rPr>
                <w:rFonts w:ascii="Times New Roman" w:hAnsi="Times New Roman" w:cs="Times New Roman"/>
                <w:color w:val="000000"/>
                <w:sz w:val="20"/>
                <w:szCs w:val="20"/>
              </w:rPr>
            </w:pP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40</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lang w:val="en-US"/>
              </w:rPr>
            </w:pPr>
            <w:proofErr w:type="spellStart"/>
            <w:r w:rsidRPr="00FB5866">
              <w:rPr>
                <w:rFonts w:ascii="Times New Roman" w:hAnsi="Times New Roman" w:cs="Times New Roman"/>
                <w:color w:val="000000"/>
                <w:sz w:val="20"/>
                <w:szCs w:val="20"/>
              </w:rPr>
              <w:t>Рессивер</w:t>
            </w:r>
            <w:proofErr w:type="spellEnd"/>
            <w:r w:rsidRPr="00FB5866">
              <w:rPr>
                <w:rFonts w:ascii="Times New Roman" w:hAnsi="Times New Roman" w:cs="Times New Roman"/>
                <w:color w:val="000000"/>
                <w:sz w:val="20"/>
                <w:szCs w:val="20"/>
              </w:rPr>
              <w:t xml:space="preserve"> </w:t>
            </w:r>
            <w:r w:rsidRPr="00FB5866">
              <w:rPr>
                <w:rFonts w:ascii="Times New Roman" w:hAnsi="Times New Roman" w:cs="Times New Roman"/>
                <w:color w:val="000000"/>
                <w:sz w:val="20"/>
                <w:szCs w:val="20"/>
                <w:lang w:val="en-US"/>
              </w:rPr>
              <w:t>(V-</w:t>
            </w:r>
            <w:r w:rsidRPr="00FB5866">
              <w:rPr>
                <w:rFonts w:ascii="Times New Roman" w:hAnsi="Times New Roman" w:cs="Times New Roman"/>
                <w:color w:val="000000"/>
                <w:sz w:val="20"/>
                <w:szCs w:val="20"/>
              </w:rPr>
              <w:t>0,9 м3</w:t>
            </w:r>
            <w:r w:rsidRPr="00FB5866">
              <w:rPr>
                <w:rFonts w:ascii="Times New Roman" w:hAnsi="Times New Roman" w:cs="Times New Roman"/>
                <w:color w:val="000000"/>
                <w:sz w:val="20"/>
                <w:szCs w:val="20"/>
                <w:lang w:val="en-US"/>
              </w:rPr>
              <w:t>)</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lang w:val="en-US"/>
              </w:rPr>
            </w:pPr>
            <w:proofErr w:type="spellStart"/>
            <w:r w:rsidRPr="00FB5866">
              <w:rPr>
                <w:rFonts w:ascii="Times New Roman" w:hAnsi="Times New Roman" w:cs="Times New Roman"/>
                <w:color w:val="000000"/>
                <w:sz w:val="20"/>
                <w:szCs w:val="20"/>
              </w:rPr>
              <w:t>Рессивер</w:t>
            </w:r>
            <w:proofErr w:type="spellEnd"/>
            <w:r w:rsidRPr="00FB5866">
              <w:rPr>
                <w:rFonts w:ascii="Times New Roman" w:hAnsi="Times New Roman" w:cs="Times New Roman"/>
                <w:color w:val="000000"/>
                <w:sz w:val="20"/>
                <w:szCs w:val="20"/>
              </w:rPr>
              <w:t xml:space="preserve"> </w:t>
            </w:r>
            <w:r w:rsidRPr="00FB5866">
              <w:rPr>
                <w:rFonts w:ascii="Times New Roman" w:hAnsi="Times New Roman" w:cs="Times New Roman"/>
                <w:color w:val="000000"/>
                <w:sz w:val="20"/>
                <w:szCs w:val="20"/>
                <w:lang w:val="en-US"/>
              </w:rPr>
              <w:t>(V-</w:t>
            </w:r>
            <w:r w:rsidRPr="00FB5866">
              <w:rPr>
                <w:rFonts w:ascii="Times New Roman" w:hAnsi="Times New Roman" w:cs="Times New Roman"/>
                <w:color w:val="000000"/>
                <w:sz w:val="20"/>
                <w:szCs w:val="20"/>
              </w:rPr>
              <w:t>2,7 м3</w:t>
            </w:r>
            <w:r w:rsidRPr="00FB5866">
              <w:rPr>
                <w:rFonts w:ascii="Times New Roman" w:hAnsi="Times New Roman" w:cs="Times New Roman"/>
                <w:color w:val="000000"/>
                <w:sz w:val="20"/>
                <w:szCs w:val="20"/>
                <w:lang w:val="en-US"/>
              </w:rPr>
              <w:t>)</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 xml:space="preserve">Захват </w:t>
            </w:r>
            <w:proofErr w:type="spellStart"/>
            <w:r w:rsidRPr="00FB5866">
              <w:rPr>
                <w:rFonts w:ascii="Times New Roman" w:hAnsi="Times New Roman" w:cs="Times New Roman"/>
                <w:color w:val="000000"/>
                <w:sz w:val="20"/>
                <w:szCs w:val="20"/>
              </w:rPr>
              <w:t>клиньевой</w:t>
            </w:r>
            <w:proofErr w:type="spellEnd"/>
            <w:r w:rsidRPr="00FB5866">
              <w:rPr>
                <w:rFonts w:ascii="Times New Roman" w:hAnsi="Times New Roman" w:cs="Times New Roman"/>
                <w:color w:val="000000"/>
                <w:sz w:val="20"/>
                <w:szCs w:val="20"/>
              </w:rPr>
              <w:t xml:space="preserve"> ПКР560/ПКРО560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КШМ бурового насоса УНБТ-1180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44</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lang w:val="en-US"/>
              </w:rPr>
            </w:pPr>
            <w:r w:rsidRPr="00FB5866">
              <w:rPr>
                <w:rFonts w:ascii="Times New Roman" w:hAnsi="Times New Roman" w:cs="Times New Roman"/>
                <w:color w:val="000000"/>
                <w:sz w:val="20"/>
                <w:szCs w:val="20"/>
              </w:rPr>
              <w:t xml:space="preserve">КШМ бурового насоса </w:t>
            </w:r>
            <w:r w:rsidRPr="00FB5866">
              <w:rPr>
                <w:rFonts w:ascii="Times New Roman" w:hAnsi="Times New Roman" w:cs="Times New Roman"/>
                <w:color w:val="000000"/>
                <w:sz w:val="20"/>
                <w:szCs w:val="20"/>
                <w:lang w:val="en-US"/>
              </w:rPr>
              <w:t>F-1600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45</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КШМ бурового насоса НБТ-600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46</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КШМ бурового насоса УНБТ-600</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0B6381"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47</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Эвакуатор верхового рабочего</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12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Центрифуга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49</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Подъемник ПВЛ</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50</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Дегазатор</w:t>
            </w:r>
            <w:r w:rsidR="001B7CF7">
              <w:rPr>
                <w:rFonts w:ascii="Times New Roman" w:hAnsi="Times New Roman" w:cs="Times New Roman"/>
                <w:color w:val="000000"/>
                <w:sz w:val="20"/>
                <w:szCs w:val="20"/>
              </w:rPr>
              <w:t xml:space="preserve">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51</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proofErr w:type="spellStart"/>
            <w:r w:rsidRPr="00FB5866">
              <w:rPr>
                <w:rFonts w:ascii="Times New Roman" w:hAnsi="Times New Roman" w:cs="Times New Roman"/>
                <w:color w:val="000000"/>
                <w:sz w:val="20"/>
                <w:szCs w:val="20"/>
              </w:rPr>
              <w:t>Газосепаратор</w:t>
            </w:r>
            <w:proofErr w:type="spellEnd"/>
            <w:r w:rsidR="001B7CF7">
              <w:rPr>
                <w:rFonts w:ascii="Times New Roman" w:hAnsi="Times New Roman" w:cs="Times New Roman"/>
                <w:color w:val="000000"/>
                <w:sz w:val="20"/>
                <w:szCs w:val="20"/>
              </w:rPr>
              <w:t xml:space="preserve"> бурового раствора</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52</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Ключ гидравлический</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3</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BD7743" w:rsidRPr="001F2DE8" w:rsidTr="001B7CF7">
        <w:trPr>
          <w:trHeight w:val="283"/>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53</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rPr>
                <w:rFonts w:ascii="Times New Roman" w:hAnsi="Times New Roman" w:cs="Times New Roman"/>
                <w:color w:val="000000"/>
                <w:sz w:val="20"/>
                <w:szCs w:val="20"/>
              </w:rPr>
            </w:pPr>
            <w:r w:rsidRPr="00FB5866">
              <w:rPr>
                <w:rFonts w:ascii="Times New Roman" w:hAnsi="Times New Roman" w:cs="Times New Roman"/>
                <w:color w:val="000000"/>
                <w:sz w:val="20"/>
                <w:szCs w:val="20"/>
              </w:rPr>
              <w:t>Таль электрическая</w:t>
            </w:r>
          </w:p>
        </w:tc>
        <w:tc>
          <w:tcPr>
            <w:tcW w:w="407"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sz w:val="20"/>
                <w:szCs w:val="20"/>
              </w:rPr>
            </w:pPr>
            <w:proofErr w:type="spellStart"/>
            <w:r w:rsidRPr="00FB5866">
              <w:rPr>
                <w:rFonts w:ascii="Times New Roman" w:hAnsi="Times New Roman" w:cs="Times New Roman"/>
                <w:color w:val="000000"/>
                <w:sz w:val="20"/>
                <w:szCs w:val="20"/>
              </w:rPr>
              <w:t>Компл</w:t>
            </w:r>
            <w:proofErr w:type="spellEnd"/>
            <w:r w:rsidRPr="00FB5866">
              <w:rPr>
                <w:rFonts w:ascii="Times New Roman" w:hAnsi="Times New Roman" w:cs="Times New Roman"/>
                <w:color w:val="000000"/>
                <w:sz w:val="20"/>
                <w:szCs w:val="20"/>
              </w:rPr>
              <w:t>.</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9F24B7" w:rsidRPr="00FB5866" w:rsidRDefault="009F24B7" w:rsidP="00B715E3">
            <w:pPr>
              <w:spacing w:after="0" w:line="240" w:lineRule="auto"/>
              <w:jc w:val="center"/>
              <w:rPr>
                <w:rFonts w:ascii="Times New Roman" w:hAnsi="Times New Roman" w:cs="Times New Roman"/>
                <w:color w:val="000000"/>
                <w:sz w:val="20"/>
                <w:szCs w:val="20"/>
              </w:rPr>
            </w:pPr>
            <w:r w:rsidRPr="00FB5866">
              <w:rPr>
                <w:rFonts w:ascii="Times New Roman" w:hAnsi="Times New Roman" w:cs="Times New Roman"/>
                <w:color w:val="000000"/>
                <w:sz w:val="20"/>
                <w:szCs w:val="20"/>
              </w:rPr>
              <w:t>6</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08"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2" w:type="pct"/>
            <w:tcBorders>
              <w:top w:val="single" w:sz="4" w:space="0" w:color="auto"/>
              <w:left w:val="nil"/>
              <w:bottom w:val="single" w:sz="4" w:space="0" w:color="auto"/>
              <w:right w:val="single" w:sz="4" w:space="0" w:color="auto"/>
            </w:tcBorders>
            <w:vAlign w:val="center"/>
          </w:tcPr>
          <w:p w:rsidR="009F24B7" w:rsidRPr="00FB5866" w:rsidRDefault="001B2AB2" w:rsidP="00B715E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bl>
    <w:p w:rsidR="003D0081" w:rsidRPr="003D0081" w:rsidRDefault="003D0081" w:rsidP="00B715E3">
      <w:pPr>
        <w:spacing w:after="0" w:line="240" w:lineRule="auto"/>
        <w:jc w:val="both"/>
        <w:rPr>
          <w:rFonts w:ascii="Times New Roman" w:eastAsia="Times New Roman" w:hAnsi="Times New Roman"/>
          <w:sz w:val="24"/>
          <w:szCs w:val="24"/>
        </w:rPr>
      </w:pPr>
    </w:p>
    <w:p w:rsidR="00AA1B8F" w:rsidRDefault="00B94E8A" w:rsidP="00B715E3">
      <w:pPr>
        <w:pStyle w:val="a3"/>
        <w:numPr>
          <w:ilvl w:val="1"/>
          <w:numId w:val="19"/>
        </w:numPr>
        <w:spacing w:after="0" w:line="240" w:lineRule="auto"/>
        <w:ind w:left="0" w:firstLine="0"/>
        <w:jc w:val="both"/>
        <w:rPr>
          <w:rFonts w:ascii="Times New Roman" w:hAnsi="Times New Roman"/>
          <w:sz w:val="24"/>
          <w:szCs w:val="24"/>
        </w:rPr>
      </w:pPr>
      <w:r w:rsidRPr="00AA1B8F">
        <w:rPr>
          <w:rFonts w:ascii="Times New Roman" w:eastAsia="Times New Roman" w:hAnsi="Times New Roman"/>
          <w:sz w:val="24"/>
          <w:szCs w:val="24"/>
        </w:rPr>
        <w:t>Заявленная стоимость услуг</w:t>
      </w:r>
      <w:r w:rsidR="00AA1B8F">
        <w:rPr>
          <w:rFonts w:ascii="Times New Roman" w:eastAsia="Times New Roman" w:hAnsi="Times New Roman"/>
          <w:sz w:val="24"/>
          <w:szCs w:val="24"/>
        </w:rPr>
        <w:t xml:space="preserve"> по Лоту №1</w:t>
      </w:r>
      <w:r w:rsidRPr="00AC2C33">
        <w:rPr>
          <w:rFonts w:ascii="Times New Roman" w:eastAsia="Times New Roman" w:hAnsi="Times New Roman"/>
          <w:sz w:val="24"/>
          <w:szCs w:val="24"/>
        </w:rPr>
        <w:t xml:space="preserve"> должна включать в себя все затраты, необходимые для выполнения планируемого объема услуг, включая затраты на мобилизацию и демобилизацию Подрядчика до места сбора</w:t>
      </w:r>
      <w:r w:rsidRPr="00AC2C33">
        <w:rPr>
          <w:rFonts w:ascii="Times New Roman" w:hAnsi="Times New Roman"/>
          <w:sz w:val="24"/>
          <w:szCs w:val="24"/>
        </w:rPr>
        <w:t xml:space="preserve"> (г. Красноярск</w:t>
      </w:r>
      <w:r>
        <w:rPr>
          <w:rFonts w:ascii="Times New Roman" w:hAnsi="Times New Roman"/>
          <w:sz w:val="24"/>
          <w:szCs w:val="24"/>
        </w:rPr>
        <w:t xml:space="preserve"> или п. </w:t>
      </w:r>
      <w:proofErr w:type="spellStart"/>
      <w:r>
        <w:rPr>
          <w:rFonts w:ascii="Times New Roman" w:hAnsi="Times New Roman"/>
          <w:sz w:val="24"/>
          <w:szCs w:val="24"/>
        </w:rPr>
        <w:t>Богучаны</w:t>
      </w:r>
      <w:proofErr w:type="spellEnd"/>
      <w:r w:rsidRPr="00AC2C33">
        <w:rPr>
          <w:rFonts w:ascii="Times New Roman" w:hAnsi="Times New Roman"/>
          <w:sz w:val="24"/>
          <w:szCs w:val="24"/>
        </w:rPr>
        <w:t>).</w:t>
      </w:r>
    </w:p>
    <w:p w:rsidR="00AA1B8F" w:rsidRPr="00AA1B8F" w:rsidRDefault="00F06E03" w:rsidP="00B715E3">
      <w:pPr>
        <w:pStyle w:val="a3"/>
        <w:numPr>
          <w:ilvl w:val="1"/>
          <w:numId w:val="19"/>
        </w:numPr>
        <w:spacing w:after="0" w:line="240" w:lineRule="auto"/>
        <w:ind w:left="0" w:firstLine="0"/>
        <w:jc w:val="both"/>
        <w:rPr>
          <w:rFonts w:ascii="Times New Roman" w:hAnsi="Times New Roman"/>
          <w:sz w:val="24"/>
          <w:szCs w:val="24"/>
        </w:rPr>
      </w:pPr>
      <w:r>
        <w:rPr>
          <w:rFonts w:ascii="Times New Roman" w:hAnsi="Times New Roman"/>
          <w:iCs/>
          <w:color w:val="000000" w:themeColor="text1"/>
          <w:spacing w:val="-3"/>
          <w:sz w:val="24"/>
          <w:szCs w:val="24"/>
        </w:rPr>
        <w:t>Лот являе</w:t>
      </w:r>
      <w:r w:rsidR="002324C8">
        <w:rPr>
          <w:rFonts w:ascii="Times New Roman" w:hAnsi="Times New Roman"/>
          <w:iCs/>
          <w:color w:val="000000" w:themeColor="text1"/>
          <w:spacing w:val="-3"/>
          <w:sz w:val="24"/>
          <w:szCs w:val="24"/>
        </w:rPr>
        <w:t>тся неделимыми, п</w:t>
      </w:r>
      <w:r w:rsidR="00AA1B8F" w:rsidRPr="00AA1B8F">
        <w:rPr>
          <w:rFonts w:ascii="Times New Roman" w:hAnsi="Times New Roman"/>
          <w:iCs/>
          <w:color w:val="000000" w:themeColor="text1"/>
          <w:spacing w:val="-3"/>
          <w:sz w:val="24"/>
          <w:szCs w:val="24"/>
        </w:rPr>
        <w:t>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A1B8F" w:rsidRPr="00AA1B8F" w:rsidRDefault="00AA1B8F" w:rsidP="00B715E3">
      <w:pPr>
        <w:pStyle w:val="a3"/>
        <w:numPr>
          <w:ilvl w:val="1"/>
          <w:numId w:val="19"/>
        </w:numPr>
        <w:spacing w:after="0" w:line="240" w:lineRule="auto"/>
        <w:ind w:left="0" w:firstLine="0"/>
        <w:jc w:val="both"/>
        <w:rPr>
          <w:rFonts w:ascii="Times New Roman" w:hAnsi="Times New Roman"/>
          <w:sz w:val="24"/>
          <w:szCs w:val="24"/>
        </w:rPr>
      </w:pPr>
      <w:r w:rsidRPr="00AA1B8F">
        <w:rPr>
          <w:rFonts w:ascii="Times New Roman" w:hAnsi="Times New Roman"/>
          <w:sz w:val="24"/>
          <w:szCs w:val="24"/>
        </w:rPr>
        <w:t xml:space="preserve">Общество оставляет за собой право изменять общее количество </w:t>
      </w:r>
      <w:r w:rsidR="002324C8">
        <w:rPr>
          <w:rFonts w:ascii="Times New Roman" w:hAnsi="Times New Roman"/>
          <w:sz w:val="24"/>
          <w:szCs w:val="24"/>
        </w:rPr>
        <w:t>оказываемых услуг</w:t>
      </w:r>
      <w:r w:rsidRPr="00AA1B8F">
        <w:rPr>
          <w:rFonts w:ascii="Times New Roman" w:hAnsi="Times New Roman"/>
          <w:sz w:val="24"/>
          <w:szCs w:val="24"/>
        </w:rPr>
        <w:t xml:space="preserve"> в пределах ±100% согласованного в договоре опциона.</w:t>
      </w:r>
    </w:p>
    <w:p w:rsidR="00AA1B8F" w:rsidRPr="00AC2C33" w:rsidRDefault="00AA1B8F" w:rsidP="00B715E3">
      <w:pPr>
        <w:spacing w:after="0" w:line="240" w:lineRule="auto"/>
        <w:jc w:val="both"/>
        <w:rPr>
          <w:rFonts w:ascii="Times New Roman" w:hAnsi="Times New Roman"/>
          <w:sz w:val="24"/>
          <w:szCs w:val="24"/>
        </w:rPr>
      </w:pPr>
      <w:r w:rsidRPr="000B7A50">
        <w:rPr>
          <w:rFonts w:ascii="Times New Roman" w:hAnsi="Times New Roman"/>
          <w:sz w:val="24"/>
          <w:szCs w:val="24"/>
        </w:rPr>
        <w:t>Под опционом понимается право Общества уменьшить или увелич</w:t>
      </w:r>
      <w:r w:rsidR="00F06E03">
        <w:rPr>
          <w:rFonts w:ascii="Times New Roman" w:hAnsi="Times New Roman"/>
          <w:sz w:val="24"/>
          <w:szCs w:val="24"/>
        </w:rPr>
        <w:t xml:space="preserve">ить количество оказываемых услуг </w:t>
      </w:r>
      <w:r w:rsidRPr="000B7A50">
        <w:rPr>
          <w:rFonts w:ascii="Times New Roman" w:hAnsi="Times New Roman"/>
          <w:sz w:val="24"/>
          <w:szCs w:val="24"/>
        </w:rPr>
        <w:t xml:space="preserve">в пределах согласованного количества без изменения цен на </w:t>
      </w:r>
      <w:r w:rsidR="00F06E03">
        <w:rPr>
          <w:rFonts w:ascii="Times New Roman" w:hAnsi="Times New Roman"/>
          <w:sz w:val="24"/>
          <w:szCs w:val="24"/>
        </w:rPr>
        <w:t>оказываемые</w:t>
      </w:r>
      <w:r w:rsidRPr="000B7A50">
        <w:rPr>
          <w:rFonts w:ascii="Times New Roman" w:hAnsi="Times New Roman"/>
          <w:sz w:val="24"/>
          <w:szCs w:val="24"/>
        </w:rPr>
        <w:t xml:space="preserve"> </w:t>
      </w:r>
      <w:r w:rsidR="00F06E03">
        <w:rPr>
          <w:rFonts w:ascii="Times New Roman" w:hAnsi="Times New Roman"/>
          <w:sz w:val="24"/>
          <w:szCs w:val="24"/>
        </w:rPr>
        <w:t>услуги</w:t>
      </w:r>
      <w:r w:rsidRPr="000B7A50">
        <w:rPr>
          <w:rFonts w:ascii="Times New Roman" w:hAnsi="Times New Roman"/>
          <w:sz w:val="24"/>
          <w:szCs w:val="24"/>
        </w:rPr>
        <w:t>, согласованных в договоре. Срок действия опциона заканчивается не позднее даты нача</w:t>
      </w:r>
      <w:r w:rsidR="00F06E03">
        <w:rPr>
          <w:rFonts w:ascii="Times New Roman" w:hAnsi="Times New Roman"/>
          <w:sz w:val="24"/>
          <w:szCs w:val="24"/>
        </w:rPr>
        <w:t>ла последнего срока оказания услуг</w:t>
      </w:r>
      <w:r w:rsidRPr="000B7A50">
        <w:rPr>
          <w:rFonts w:ascii="Times New Roman" w:hAnsi="Times New Roman"/>
          <w:sz w:val="24"/>
          <w:szCs w:val="24"/>
        </w:rPr>
        <w:t>, предусмотренной договором</w:t>
      </w:r>
      <w:r>
        <w:rPr>
          <w:rFonts w:ascii="Times New Roman" w:hAnsi="Times New Roman"/>
          <w:sz w:val="24"/>
          <w:szCs w:val="24"/>
        </w:rPr>
        <w:t>.</w:t>
      </w:r>
    </w:p>
    <w:p w:rsidR="00B94E8A" w:rsidRPr="007E4DDF" w:rsidRDefault="00B94E8A" w:rsidP="00B715E3">
      <w:pPr>
        <w:pStyle w:val="a3"/>
        <w:numPr>
          <w:ilvl w:val="1"/>
          <w:numId w:val="19"/>
        </w:numPr>
        <w:spacing w:after="0" w:line="240" w:lineRule="auto"/>
        <w:ind w:left="0" w:firstLine="0"/>
        <w:jc w:val="both"/>
        <w:rPr>
          <w:rFonts w:ascii="Times New Roman" w:hAnsi="Times New Roman"/>
          <w:sz w:val="24"/>
          <w:szCs w:val="24"/>
        </w:rPr>
      </w:pPr>
      <w:r w:rsidRPr="00AD2EC2">
        <w:rPr>
          <w:rFonts w:ascii="Times New Roman" w:hAnsi="Times New Roman"/>
          <w:sz w:val="24"/>
          <w:szCs w:val="24"/>
        </w:rPr>
        <w:t xml:space="preserve">Результат оказываемых услуг: </w:t>
      </w:r>
      <w:r w:rsidR="007E4DDF" w:rsidRPr="007E4DDF">
        <w:rPr>
          <w:rFonts w:ascii="Times New Roman" w:hAnsi="Times New Roman"/>
          <w:sz w:val="24"/>
          <w:szCs w:val="24"/>
        </w:rPr>
        <w:t>ЭПБ объектов исследования</w:t>
      </w:r>
      <w:r w:rsidR="00AD2EC2">
        <w:rPr>
          <w:rFonts w:ascii="Times New Roman" w:hAnsi="Times New Roman"/>
          <w:sz w:val="24"/>
          <w:szCs w:val="24"/>
        </w:rPr>
        <w:t xml:space="preserve">, </w:t>
      </w:r>
      <w:proofErr w:type="gramStart"/>
      <w:r w:rsidR="00AD2EC2" w:rsidRPr="00AD2EC2">
        <w:rPr>
          <w:rFonts w:ascii="Times New Roman" w:hAnsi="Times New Roman"/>
          <w:sz w:val="24"/>
          <w:szCs w:val="24"/>
        </w:rPr>
        <w:t>выполнен</w:t>
      </w:r>
      <w:r w:rsidR="00AD2EC2">
        <w:rPr>
          <w:rFonts w:ascii="Times New Roman" w:hAnsi="Times New Roman"/>
          <w:sz w:val="24"/>
          <w:szCs w:val="24"/>
        </w:rPr>
        <w:t>н</w:t>
      </w:r>
      <w:r w:rsidR="00AD2EC2" w:rsidRPr="00AD2EC2">
        <w:rPr>
          <w:rFonts w:ascii="Times New Roman" w:hAnsi="Times New Roman"/>
          <w:sz w:val="24"/>
          <w:szCs w:val="24"/>
        </w:rPr>
        <w:t>ая</w:t>
      </w:r>
      <w:proofErr w:type="gramEnd"/>
      <w:r w:rsidR="00AD2EC2" w:rsidRPr="00AD2EC2">
        <w:rPr>
          <w:rFonts w:ascii="Times New Roman" w:hAnsi="Times New Roman"/>
          <w:sz w:val="24"/>
          <w:szCs w:val="24"/>
        </w:rPr>
        <w:t xml:space="preserve"> в соответствии с</w:t>
      </w:r>
      <w:r w:rsidR="00AD2EC2" w:rsidRPr="00AD2EC2">
        <w:rPr>
          <w:rFonts w:ascii="Times New Roman" w:hAnsi="Times New Roman"/>
          <w:sz w:val="24"/>
          <w:szCs w:val="24"/>
        </w:rPr>
        <w:br/>
        <w:t>Правилами проведения экспертизы промышленной безопасности, утв</w:t>
      </w:r>
      <w:r w:rsidR="00AD2EC2">
        <w:rPr>
          <w:rFonts w:ascii="Times New Roman" w:hAnsi="Times New Roman"/>
          <w:sz w:val="24"/>
          <w:szCs w:val="24"/>
        </w:rPr>
        <w:t>ержденными</w:t>
      </w:r>
      <w:r w:rsidR="00AD2EC2" w:rsidRPr="00AD2EC2">
        <w:rPr>
          <w:rFonts w:ascii="Times New Roman" w:hAnsi="Times New Roman"/>
          <w:sz w:val="24"/>
          <w:szCs w:val="24"/>
        </w:rPr>
        <w:t xml:space="preserve"> Приказом </w:t>
      </w:r>
      <w:proofErr w:type="spellStart"/>
      <w:r w:rsidR="00AD2EC2" w:rsidRPr="00AD2EC2">
        <w:rPr>
          <w:rFonts w:ascii="Times New Roman" w:hAnsi="Times New Roman"/>
          <w:sz w:val="24"/>
          <w:szCs w:val="24"/>
        </w:rPr>
        <w:t>Ростехнадзора</w:t>
      </w:r>
      <w:proofErr w:type="spellEnd"/>
      <w:r w:rsidR="00AD2EC2" w:rsidRPr="00AD2EC2">
        <w:rPr>
          <w:rFonts w:ascii="Times New Roman" w:hAnsi="Times New Roman"/>
          <w:sz w:val="24"/>
          <w:szCs w:val="24"/>
        </w:rPr>
        <w:t xml:space="preserve"> от </w:t>
      </w:r>
      <w:r w:rsidR="00BD7743">
        <w:rPr>
          <w:rFonts w:ascii="Times New Roman" w:hAnsi="Times New Roman"/>
          <w:sz w:val="24"/>
          <w:szCs w:val="24"/>
        </w:rPr>
        <w:t>20.10.2020 № 420</w:t>
      </w:r>
      <w:r w:rsidR="00AD2EC2">
        <w:rPr>
          <w:rFonts w:ascii="Times New Roman" w:hAnsi="Times New Roman"/>
          <w:sz w:val="24"/>
          <w:szCs w:val="24"/>
        </w:rPr>
        <w:t xml:space="preserve">. ЭПБ должна быть </w:t>
      </w:r>
      <w:r w:rsidR="00AD2EC2" w:rsidRPr="00AD2EC2">
        <w:rPr>
          <w:rFonts w:ascii="Times New Roman" w:hAnsi="Times New Roman"/>
          <w:sz w:val="24"/>
          <w:szCs w:val="24"/>
        </w:rPr>
        <w:t>оформлен</w:t>
      </w:r>
      <w:r w:rsidR="00AD2EC2">
        <w:rPr>
          <w:rFonts w:ascii="Times New Roman" w:hAnsi="Times New Roman"/>
          <w:sz w:val="24"/>
          <w:szCs w:val="24"/>
        </w:rPr>
        <w:t>а</w:t>
      </w:r>
      <w:r w:rsidR="00AD2EC2" w:rsidRPr="00AD2EC2">
        <w:rPr>
          <w:rFonts w:ascii="Times New Roman" w:hAnsi="Times New Roman"/>
          <w:sz w:val="24"/>
          <w:szCs w:val="24"/>
        </w:rPr>
        <w:t xml:space="preserve"> </w:t>
      </w:r>
      <w:r w:rsidR="007E4DDF" w:rsidRPr="007E4DDF">
        <w:rPr>
          <w:rFonts w:ascii="Times New Roman" w:hAnsi="Times New Roman"/>
          <w:sz w:val="24"/>
          <w:szCs w:val="24"/>
        </w:rPr>
        <w:t xml:space="preserve">в виде </w:t>
      </w:r>
      <w:r w:rsidR="00AD2EC2">
        <w:rPr>
          <w:rFonts w:ascii="Times New Roman" w:hAnsi="Times New Roman"/>
          <w:sz w:val="24"/>
          <w:szCs w:val="24"/>
        </w:rPr>
        <w:t>з</w:t>
      </w:r>
      <w:r w:rsidR="007E4DDF" w:rsidRPr="007E4DDF">
        <w:rPr>
          <w:rFonts w:ascii="Times New Roman" w:hAnsi="Times New Roman"/>
          <w:sz w:val="24"/>
          <w:szCs w:val="24"/>
        </w:rPr>
        <w:t>аключения</w:t>
      </w:r>
      <w:r w:rsidR="00AD2EC2">
        <w:rPr>
          <w:rFonts w:ascii="Times New Roman" w:hAnsi="Times New Roman"/>
          <w:sz w:val="24"/>
          <w:szCs w:val="24"/>
        </w:rPr>
        <w:t xml:space="preserve"> </w:t>
      </w:r>
      <w:r w:rsidR="007E4DDF" w:rsidRPr="007E4DDF">
        <w:rPr>
          <w:rFonts w:ascii="Times New Roman" w:hAnsi="Times New Roman"/>
          <w:sz w:val="24"/>
          <w:szCs w:val="24"/>
        </w:rPr>
        <w:t>по результатам ЭПБ</w:t>
      </w:r>
      <w:r w:rsidR="00AD2EC2">
        <w:rPr>
          <w:rFonts w:ascii="Times New Roman" w:hAnsi="Times New Roman"/>
          <w:sz w:val="24"/>
          <w:szCs w:val="24"/>
        </w:rPr>
        <w:t xml:space="preserve">, </w:t>
      </w:r>
      <w:r w:rsidR="007E4DDF" w:rsidRPr="007E4DDF">
        <w:rPr>
          <w:rFonts w:ascii="Times New Roman" w:hAnsi="Times New Roman"/>
          <w:sz w:val="24"/>
          <w:szCs w:val="24"/>
        </w:rPr>
        <w:t>подпис</w:t>
      </w:r>
      <w:r w:rsidR="00AD2EC2">
        <w:rPr>
          <w:rFonts w:ascii="Times New Roman" w:hAnsi="Times New Roman"/>
          <w:sz w:val="24"/>
          <w:szCs w:val="24"/>
        </w:rPr>
        <w:t>анного</w:t>
      </w:r>
      <w:r w:rsidR="007E4DDF" w:rsidRPr="007E4DDF">
        <w:rPr>
          <w:rFonts w:ascii="Times New Roman" w:hAnsi="Times New Roman"/>
          <w:sz w:val="24"/>
          <w:szCs w:val="24"/>
        </w:rPr>
        <w:t xml:space="preserve"> руководителем экспертной организации, завер</w:t>
      </w:r>
      <w:r w:rsidR="00AD2EC2">
        <w:rPr>
          <w:rFonts w:ascii="Times New Roman" w:hAnsi="Times New Roman"/>
          <w:sz w:val="24"/>
          <w:szCs w:val="24"/>
        </w:rPr>
        <w:t>енного</w:t>
      </w:r>
      <w:r w:rsidR="007E4DDF" w:rsidRPr="007E4DDF">
        <w:rPr>
          <w:rFonts w:ascii="Times New Roman" w:hAnsi="Times New Roman"/>
          <w:sz w:val="24"/>
          <w:szCs w:val="24"/>
        </w:rPr>
        <w:t xml:space="preserve"> печатью экспертной организации, </w:t>
      </w:r>
      <w:r w:rsidR="00AD2EC2">
        <w:rPr>
          <w:rFonts w:ascii="Times New Roman" w:hAnsi="Times New Roman"/>
          <w:sz w:val="24"/>
          <w:szCs w:val="24"/>
        </w:rPr>
        <w:t>за</w:t>
      </w:r>
      <w:r w:rsidR="007E4DDF" w:rsidRPr="007E4DDF">
        <w:rPr>
          <w:rFonts w:ascii="Times New Roman" w:hAnsi="Times New Roman"/>
          <w:sz w:val="24"/>
          <w:szCs w:val="24"/>
        </w:rPr>
        <w:t>регистрир</w:t>
      </w:r>
      <w:r w:rsidR="00AD2EC2">
        <w:rPr>
          <w:rFonts w:ascii="Times New Roman" w:hAnsi="Times New Roman"/>
          <w:sz w:val="24"/>
          <w:szCs w:val="24"/>
        </w:rPr>
        <w:t>ованного</w:t>
      </w:r>
      <w:r w:rsidR="007E4DDF" w:rsidRPr="007E4DDF">
        <w:rPr>
          <w:rFonts w:ascii="Times New Roman" w:hAnsi="Times New Roman"/>
          <w:sz w:val="24"/>
          <w:szCs w:val="24"/>
        </w:rPr>
        <w:t xml:space="preserve"> в Енисейском управлении </w:t>
      </w:r>
      <w:proofErr w:type="spellStart"/>
      <w:r w:rsidR="007E4DDF" w:rsidRPr="007E4DDF">
        <w:rPr>
          <w:rFonts w:ascii="Times New Roman" w:hAnsi="Times New Roman"/>
          <w:sz w:val="24"/>
          <w:szCs w:val="24"/>
        </w:rPr>
        <w:t>Ростехнадзора</w:t>
      </w:r>
      <w:proofErr w:type="spellEnd"/>
      <w:r w:rsidR="007E4DDF" w:rsidRPr="007E4DDF">
        <w:rPr>
          <w:rFonts w:ascii="Times New Roman" w:hAnsi="Times New Roman"/>
          <w:sz w:val="24"/>
          <w:szCs w:val="24"/>
        </w:rPr>
        <w:t xml:space="preserve"> и переда</w:t>
      </w:r>
      <w:r w:rsidR="00AD2EC2">
        <w:rPr>
          <w:rFonts w:ascii="Times New Roman" w:hAnsi="Times New Roman"/>
          <w:sz w:val="24"/>
          <w:szCs w:val="24"/>
        </w:rPr>
        <w:t>нного</w:t>
      </w:r>
      <w:r w:rsidR="00171FB8">
        <w:rPr>
          <w:rFonts w:ascii="Times New Roman" w:hAnsi="Times New Roman"/>
          <w:sz w:val="24"/>
          <w:szCs w:val="24"/>
        </w:rPr>
        <w:t xml:space="preserve"> Заказчику, а так</w:t>
      </w:r>
      <w:r w:rsidR="007E4DDF" w:rsidRPr="007E4DDF">
        <w:rPr>
          <w:rFonts w:ascii="Times New Roman" w:hAnsi="Times New Roman"/>
          <w:sz w:val="24"/>
          <w:szCs w:val="24"/>
        </w:rPr>
        <w:t xml:space="preserve">же </w:t>
      </w:r>
      <w:r w:rsidR="00AD2EC2">
        <w:rPr>
          <w:rFonts w:ascii="Times New Roman" w:hAnsi="Times New Roman"/>
          <w:sz w:val="24"/>
          <w:szCs w:val="24"/>
        </w:rPr>
        <w:t xml:space="preserve">необходимо </w:t>
      </w:r>
      <w:r w:rsidR="007E4DDF" w:rsidRPr="007E4DDF">
        <w:rPr>
          <w:rFonts w:ascii="Times New Roman" w:hAnsi="Times New Roman"/>
          <w:sz w:val="24"/>
          <w:szCs w:val="24"/>
        </w:rPr>
        <w:t xml:space="preserve">произвести </w:t>
      </w:r>
      <w:r w:rsidR="00AD2EC2">
        <w:rPr>
          <w:rFonts w:ascii="Times New Roman" w:hAnsi="Times New Roman"/>
          <w:sz w:val="24"/>
          <w:szCs w:val="24"/>
        </w:rPr>
        <w:t xml:space="preserve">соответствующие </w:t>
      </w:r>
      <w:r w:rsidR="007E4DDF" w:rsidRPr="007E4DDF">
        <w:rPr>
          <w:rFonts w:ascii="Times New Roman" w:hAnsi="Times New Roman"/>
          <w:sz w:val="24"/>
          <w:szCs w:val="24"/>
        </w:rPr>
        <w:t>записи в паспортах на оборудование</w:t>
      </w:r>
      <w:r w:rsidR="00AD2EC2" w:rsidRPr="00AD2EC2">
        <w:rPr>
          <w:rFonts w:ascii="Times New Roman" w:hAnsi="Times New Roman"/>
          <w:sz w:val="24"/>
          <w:szCs w:val="24"/>
        </w:rPr>
        <w:t xml:space="preserve"> </w:t>
      </w:r>
      <w:r w:rsidR="00AD2EC2">
        <w:rPr>
          <w:rFonts w:ascii="Times New Roman" w:hAnsi="Times New Roman"/>
          <w:sz w:val="24"/>
          <w:szCs w:val="24"/>
        </w:rPr>
        <w:t>и заверить записи</w:t>
      </w:r>
      <w:r w:rsidR="00AD2EC2" w:rsidRPr="007E4DDF">
        <w:rPr>
          <w:rFonts w:ascii="Times New Roman" w:hAnsi="Times New Roman"/>
          <w:sz w:val="24"/>
          <w:szCs w:val="24"/>
        </w:rPr>
        <w:t xml:space="preserve"> печатью</w:t>
      </w:r>
      <w:r>
        <w:rPr>
          <w:rFonts w:ascii="Times New Roman" w:hAnsi="Times New Roman"/>
          <w:sz w:val="24"/>
          <w:szCs w:val="24"/>
        </w:rPr>
        <w:t>.</w:t>
      </w:r>
    </w:p>
    <w:p w:rsidR="00AA1B8F" w:rsidRPr="009F5A78" w:rsidRDefault="00AA1B8F" w:rsidP="00B715E3">
      <w:pPr>
        <w:spacing w:after="0" w:line="240" w:lineRule="auto"/>
        <w:jc w:val="both"/>
        <w:rPr>
          <w:rFonts w:ascii="Times New Roman" w:hAnsi="Times New Roman" w:cs="Times New Roman"/>
          <w:sz w:val="24"/>
          <w:szCs w:val="24"/>
          <w:u w:val="single"/>
        </w:rPr>
      </w:pPr>
      <w:r w:rsidRPr="009F5A78">
        <w:rPr>
          <w:rFonts w:ascii="Times New Roman" w:hAnsi="Times New Roman" w:cs="Times New Roman"/>
          <w:sz w:val="24"/>
          <w:szCs w:val="24"/>
          <w:u w:val="single"/>
        </w:rPr>
        <w:t>Реквизиты ООО «БНГРЭ»:</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Место нахождения: 660135, Россия, Красноярский край, Красноярск г., Весны ул., д. 3 «А»</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 xml:space="preserve">Почтовый адрес: 660135, Россия, Красноярский край, Красноярск г., Весны ул., д. 3 «А», БЦ «Весна», 13 </w:t>
      </w:r>
      <w:proofErr w:type="spellStart"/>
      <w:r w:rsidRPr="009F5A78">
        <w:rPr>
          <w:rFonts w:ascii="Times New Roman" w:hAnsi="Times New Roman" w:cs="Times New Roman"/>
          <w:sz w:val="24"/>
          <w:szCs w:val="24"/>
        </w:rPr>
        <w:t>эт</w:t>
      </w:r>
      <w:proofErr w:type="spellEnd"/>
      <w:r w:rsidRPr="009F5A78">
        <w:rPr>
          <w:rFonts w:ascii="Times New Roman" w:hAnsi="Times New Roman" w:cs="Times New Roman"/>
          <w:sz w:val="24"/>
          <w:szCs w:val="24"/>
        </w:rPr>
        <w:t xml:space="preserve">. </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 xml:space="preserve">Тел./факс: (391)274-86-81/(391)274-86-82 </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 xml:space="preserve">ОГРН 103 880 000 3990 </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 xml:space="preserve">ИНН/КПП 880 101 1908/246 501 001 </w:t>
      </w:r>
    </w:p>
    <w:p w:rsidR="00AA1B8F" w:rsidRPr="009F5A78" w:rsidRDefault="00AA1B8F" w:rsidP="00B715E3">
      <w:pPr>
        <w:spacing w:after="0" w:line="240" w:lineRule="auto"/>
        <w:contextualSpacing/>
        <w:jc w:val="both"/>
        <w:rPr>
          <w:rFonts w:ascii="Times New Roman" w:hAnsi="Times New Roman" w:cs="Times New Roman"/>
          <w:sz w:val="24"/>
          <w:szCs w:val="24"/>
        </w:rPr>
      </w:pPr>
      <w:r w:rsidRPr="009F5A78">
        <w:rPr>
          <w:rFonts w:ascii="Times New Roman" w:hAnsi="Times New Roman" w:cs="Times New Roman"/>
          <w:sz w:val="24"/>
          <w:szCs w:val="24"/>
        </w:rPr>
        <w:t xml:space="preserve">ОКПО 47833210 </w:t>
      </w:r>
    </w:p>
    <w:p w:rsidR="00AA1B8F" w:rsidRPr="009F5A78" w:rsidRDefault="00AA1B8F" w:rsidP="00B715E3">
      <w:pPr>
        <w:spacing w:after="0" w:line="240" w:lineRule="auto"/>
        <w:contextualSpacing/>
        <w:jc w:val="both"/>
        <w:rPr>
          <w:rFonts w:ascii="Times New Roman" w:hAnsi="Times New Roman" w:cs="Times New Roman"/>
          <w:bCs/>
          <w:iCs/>
          <w:sz w:val="24"/>
          <w:szCs w:val="24"/>
        </w:rPr>
      </w:pPr>
      <w:r w:rsidRPr="009F5A78">
        <w:rPr>
          <w:rFonts w:ascii="Times New Roman" w:hAnsi="Times New Roman" w:cs="Times New Roman"/>
          <w:bCs/>
          <w:iCs/>
          <w:sz w:val="24"/>
          <w:szCs w:val="24"/>
        </w:rPr>
        <w:lastRenderedPageBreak/>
        <w:t>Банк ВТБ (ПАО)  в г</w:t>
      </w:r>
      <w:proofErr w:type="gramStart"/>
      <w:r w:rsidRPr="009F5A78">
        <w:rPr>
          <w:rFonts w:ascii="Times New Roman" w:hAnsi="Times New Roman" w:cs="Times New Roman"/>
          <w:bCs/>
          <w:iCs/>
          <w:sz w:val="24"/>
          <w:szCs w:val="24"/>
        </w:rPr>
        <w:t>.К</w:t>
      </w:r>
      <w:proofErr w:type="gramEnd"/>
      <w:r w:rsidRPr="009F5A78">
        <w:rPr>
          <w:rFonts w:ascii="Times New Roman" w:hAnsi="Times New Roman" w:cs="Times New Roman"/>
          <w:bCs/>
          <w:iCs/>
          <w:sz w:val="24"/>
          <w:szCs w:val="24"/>
        </w:rPr>
        <w:t>расноярске</w:t>
      </w:r>
    </w:p>
    <w:p w:rsidR="00AA1B8F" w:rsidRPr="009F5A78" w:rsidRDefault="00AA1B8F" w:rsidP="00B715E3">
      <w:pPr>
        <w:spacing w:after="0" w:line="240" w:lineRule="auto"/>
        <w:contextualSpacing/>
        <w:jc w:val="both"/>
        <w:rPr>
          <w:rFonts w:ascii="Times New Roman" w:hAnsi="Times New Roman" w:cs="Times New Roman"/>
          <w:iCs/>
          <w:sz w:val="24"/>
          <w:szCs w:val="24"/>
        </w:rPr>
      </w:pPr>
      <w:r w:rsidRPr="009F5A78">
        <w:rPr>
          <w:rFonts w:ascii="Times New Roman" w:hAnsi="Times New Roman" w:cs="Times New Roman"/>
          <w:iCs/>
          <w:sz w:val="24"/>
          <w:szCs w:val="24"/>
        </w:rPr>
        <w:t>БИК: 040407777</w:t>
      </w:r>
    </w:p>
    <w:p w:rsidR="00AA1B8F" w:rsidRPr="009F5A78" w:rsidRDefault="00AA1B8F" w:rsidP="00B715E3">
      <w:pPr>
        <w:spacing w:after="0" w:line="240" w:lineRule="auto"/>
        <w:contextualSpacing/>
        <w:jc w:val="both"/>
        <w:rPr>
          <w:rFonts w:ascii="Times New Roman" w:hAnsi="Times New Roman" w:cs="Times New Roman"/>
          <w:iCs/>
          <w:sz w:val="24"/>
          <w:szCs w:val="24"/>
        </w:rPr>
      </w:pPr>
      <w:r w:rsidRPr="009F5A78">
        <w:rPr>
          <w:rFonts w:ascii="Times New Roman" w:hAnsi="Times New Roman" w:cs="Times New Roman"/>
          <w:iCs/>
          <w:sz w:val="24"/>
          <w:szCs w:val="24"/>
        </w:rPr>
        <w:t>к/с: 30101810200000000777</w:t>
      </w:r>
    </w:p>
    <w:p w:rsidR="00AA1B8F" w:rsidRPr="009F5A78" w:rsidRDefault="00AA1B8F" w:rsidP="00B715E3">
      <w:pPr>
        <w:spacing w:after="0" w:line="240" w:lineRule="auto"/>
        <w:contextualSpacing/>
        <w:jc w:val="both"/>
        <w:rPr>
          <w:rFonts w:ascii="Times New Roman" w:hAnsi="Times New Roman" w:cs="Times New Roman"/>
          <w:iCs/>
          <w:sz w:val="24"/>
          <w:szCs w:val="24"/>
        </w:rPr>
      </w:pPr>
      <w:proofErr w:type="spellStart"/>
      <w:proofErr w:type="gramStart"/>
      <w:r w:rsidRPr="009F5A78">
        <w:rPr>
          <w:rFonts w:ascii="Times New Roman" w:hAnsi="Times New Roman" w:cs="Times New Roman"/>
          <w:iCs/>
          <w:sz w:val="24"/>
          <w:szCs w:val="24"/>
        </w:rPr>
        <w:t>р</w:t>
      </w:r>
      <w:proofErr w:type="spellEnd"/>
      <w:proofErr w:type="gramEnd"/>
      <w:r w:rsidRPr="009F5A78">
        <w:rPr>
          <w:rFonts w:ascii="Times New Roman" w:hAnsi="Times New Roman" w:cs="Times New Roman"/>
          <w:iCs/>
          <w:sz w:val="24"/>
          <w:szCs w:val="24"/>
        </w:rPr>
        <w:t>/с: 40702810300030003480</w:t>
      </w:r>
    </w:p>
    <w:p w:rsidR="00AA1B8F" w:rsidRPr="009F5A78" w:rsidRDefault="00AA1B8F" w:rsidP="00B715E3">
      <w:pPr>
        <w:spacing w:after="0" w:line="240" w:lineRule="auto"/>
        <w:contextualSpacing/>
        <w:jc w:val="both"/>
        <w:rPr>
          <w:rFonts w:ascii="Times New Roman" w:hAnsi="Times New Roman" w:cs="Times New Roman"/>
          <w:iCs/>
          <w:sz w:val="24"/>
          <w:szCs w:val="24"/>
        </w:rPr>
      </w:pPr>
      <w:r w:rsidRPr="009F5A78">
        <w:rPr>
          <w:rFonts w:ascii="Times New Roman" w:hAnsi="Times New Roman" w:cs="Times New Roman"/>
          <w:iCs/>
          <w:sz w:val="24"/>
          <w:szCs w:val="24"/>
        </w:rPr>
        <w:t>ИНН/КПП: 7702070139/246602001</w:t>
      </w:r>
    </w:p>
    <w:p w:rsidR="00AA1B8F" w:rsidRPr="009F5A78" w:rsidRDefault="00AA1B8F" w:rsidP="00B715E3">
      <w:pPr>
        <w:spacing w:after="0" w:line="240" w:lineRule="auto"/>
        <w:contextualSpacing/>
        <w:jc w:val="both"/>
        <w:rPr>
          <w:rFonts w:ascii="Times New Roman" w:hAnsi="Times New Roman" w:cs="Times New Roman"/>
          <w:iCs/>
          <w:sz w:val="24"/>
          <w:szCs w:val="24"/>
        </w:rPr>
      </w:pPr>
      <w:r w:rsidRPr="009F5A78">
        <w:rPr>
          <w:rFonts w:ascii="Times New Roman" w:hAnsi="Times New Roman" w:cs="Times New Roman"/>
          <w:iCs/>
          <w:sz w:val="24"/>
          <w:szCs w:val="24"/>
        </w:rPr>
        <w:t>ОГРН: 1027739609391</w:t>
      </w:r>
    </w:p>
    <w:p w:rsidR="00AA1B8F" w:rsidRDefault="00AA1B8F" w:rsidP="00B715E3">
      <w:pPr>
        <w:spacing w:after="0" w:line="240" w:lineRule="auto"/>
        <w:contextualSpacing/>
        <w:jc w:val="both"/>
        <w:rPr>
          <w:rFonts w:ascii="Times New Roman" w:hAnsi="Times New Roman" w:cs="Times New Roman"/>
          <w:iCs/>
          <w:sz w:val="24"/>
          <w:szCs w:val="24"/>
        </w:rPr>
      </w:pPr>
      <w:r w:rsidRPr="009F5A78">
        <w:rPr>
          <w:rFonts w:ascii="Times New Roman" w:hAnsi="Times New Roman" w:cs="Times New Roman"/>
          <w:iCs/>
          <w:sz w:val="24"/>
          <w:szCs w:val="24"/>
        </w:rPr>
        <w:t>Код ОКПО: 21864130</w:t>
      </w:r>
    </w:p>
    <w:p w:rsidR="00DA5471" w:rsidRPr="00F248F9" w:rsidRDefault="00DA5471" w:rsidP="00B715E3">
      <w:pPr>
        <w:spacing w:after="0" w:line="240" w:lineRule="auto"/>
        <w:rPr>
          <w:rFonts w:ascii="Times New Roman" w:eastAsia="Times New Roman" w:hAnsi="Times New Roman" w:cs="Times New Roman"/>
          <w:sz w:val="24"/>
          <w:szCs w:val="24"/>
        </w:rPr>
      </w:pPr>
    </w:p>
    <w:p w:rsidR="009E5C37" w:rsidRPr="009E5C37" w:rsidRDefault="00A43E62" w:rsidP="00B715E3">
      <w:pPr>
        <w:pStyle w:val="a3"/>
        <w:numPr>
          <w:ilvl w:val="0"/>
          <w:numId w:val="1"/>
        </w:numPr>
        <w:spacing w:after="0" w:line="240" w:lineRule="auto"/>
        <w:rPr>
          <w:rFonts w:ascii="Times New Roman" w:eastAsia="Times New Roman" w:hAnsi="Times New Roman" w:cs="Times New Roman"/>
          <w:b/>
          <w:bCs/>
          <w:i/>
          <w:sz w:val="24"/>
          <w:szCs w:val="24"/>
          <w:u w:val="single"/>
        </w:rPr>
      </w:pPr>
      <w:r w:rsidRPr="00A43E62">
        <w:rPr>
          <w:rFonts w:ascii="Times New Roman" w:eastAsia="Times New Roman" w:hAnsi="Times New Roman" w:cs="Times New Roman"/>
          <w:b/>
          <w:bCs/>
          <w:i/>
          <w:sz w:val="24"/>
          <w:szCs w:val="24"/>
          <w:u w:val="single"/>
        </w:rPr>
        <w:t>Требования к предмету закупки</w:t>
      </w:r>
    </w:p>
    <w:p w:rsidR="009E5C37" w:rsidRPr="000F3486" w:rsidRDefault="009E5C37" w:rsidP="00B715E3">
      <w:pPr>
        <w:spacing w:after="0" w:line="240" w:lineRule="auto"/>
        <w:rPr>
          <w:rFonts w:ascii="Times New Roman" w:eastAsia="Times New Roman" w:hAnsi="Times New Roman" w:cs="Times New Roman"/>
          <w:bCs/>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4252"/>
        <w:gridCol w:w="2835"/>
        <w:gridCol w:w="1275"/>
        <w:gridCol w:w="1134"/>
      </w:tblGrid>
      <w:tr w:rsidR="009E5C37" w:rsidRPr="0075633F" w:rsidTr="00DF1B80">
        <w:trPr>
          <w:trHeight w:val="285"/>
          <w:tblHeader/>
        </w:trPr>
        <w:tc>
          <w:tcPr>
            <w:tcW w:w="710" w:type="dxa"/>
            <w:shd w:val="clear" w:color="000000" w:fill="D8D8D8"/>
            <w:noWrap/>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 xml:space="preserve">№ </w:t>
            </w:r>
            <w:proofErr w:type="spellStart"/>
            <w:proofErr w:type="gramStart"/>
            <w:r w:rsidRPr="00DB24E8">
              <w:rPr>
                <w:rFonts w:ascii="Times New Roman" w:eastAsia="Times New Roman" w:hAnsi="Times New Roman" w:cs="Times New Roman"/>
                <w:b/>
                <w:bCs/>
                <w:sz w:val="20"/>
                <w:szCs w:val="20"/>
              </w:rPr>
              <w:t>п</w:t>
            </w:r>
            <w:proofErr w:type="spellEnd"/>
            <w:proofErr w:type="gramEnd"/>
            <w:r w:rsidRPr="00DB24E8">
              <w:rPr>
                <w:rFonts w:ascii="Times New Roman" w:eastAsia="Times New Roman" w:hAnsi="Times New Roman" w:cs="Times New Roman"/>
                <w:b/>
                <w:bCs/>
                <w:sz w:val="20"/>
                <w:szCs w:val="20"/>
              </w:rPr>
              <w:t>/</w:t>
            </w:r>
            <w:proofErr w:type="spellStart"/>
            <w:r w:rsidRPr="00DB24E8">
              <w:rPr>
                <w:rFonts w:ascii="Times New Roman" w:eastAsia="Times New Roman" w:hAnsi="Times New Roman" w:cs="Times New Roman"/>
                <w:b/>
                <w:bCs/>
                <w:sz w:val="20"/>
                <w:szCs w:val="20"/>
              </w:rPr>
              <w:t>п</w:t>
            </w:r>
            <w:proofErr w:type="spellEnd"/>
          </w:p>
        </w:tc>
        <w:tc>
          <w:tcPr>
            <w:tcW w:w="4252"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Требование (параметр оценки)</w:t>
            </w:r>
          </w:p>
        </w:tc>
        <w:tc>
          <w:tcPr>
            <w:tcW w:w="2835"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Документы</w:t>
            </w:r>
            <w:r w:rsidR="0075633F" w:rsidRPr="00DB24E8">
              <w:rPr>
                <w:rFonts w:ascii="Times New Roman" w:eastAsia="Times New Roman" w:hAnsi="Times New Roman" w:cs="Times New Roman"/>
                <w:b/>
                <w:bCs/>
                <w:sz w:val="20"/>
                <w:szCs w:val="20"/>
              </w:rPr>
              <w:t>,</w:t>
            </w:r>
            <w:r w:rsidRPr="00DB24E8">
              <w:rPr>
                <w:rFonts w:ascii="Times New Roman" w:eastAsia="Times New Roman" w:hAnsi="Times New Roman" w:cs="Times New Roman"/>
                <w:b/>
                <w:bCs/>
                <w:sz w:val="20"/>
                <w:szCs w:val="20"/>
              </w:rPr>
              <w:t xml:space="preserve"> подтверждающие соответствие требованию</w:t>
            </w:r>
          </w:p>
        </w:tc>
        <w:tc>
          <w:tcPr>
            <w:tcW w:w="1275"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Единица измерения</w:t>
            </w:r>
          </w:p>
        </w:tc>
        <w:tc>
          <w:tcPr>
            <w:tcW w:w="1134" w:type="dxa"/>
            <w:shd w:val="clear" w:color="000000" w:fill="D8D8D8"/>
            <w:vAlign w:val="center"/>
            <w:hideMark/>
          </w:tcPr>
          <w:p w:rsidR="009E5C37" w:rsidRPr="0075633F" w:rsidRDefault="009E5C37" w:rsidP="00B715E3">
            <w:pPr>
              <w:spacing w:after="0" w:line="240" w:lineRule="auto"/>
              <w:jc w:val="center"/>
              <w:rPr>
                <w:rFonts w:ascii="Times New Roman" w:eastAsia="Times New Roman" w:hAnsi="Times New Roman" w:cs="Times New Roman"/>
                <w:b/>
                <w:bCs/>
                <w:sz w:val="20"/>
                <w:szCs w:val="20"/>
              </w:rPr>
            </w:pPr>
            <w:r w:rsidRPr="0075633F">
              <w:rPr>
                <w:rFonts w:ascii="Times New Roman" w:eastAsia="Times New Roman" w:hAnsi="Times New Roman" w:cs="Times New Roman"/>
                <w:b/>
                <w:bCs/>
                <w:sz w:val="20"/>
                <w:szCs w:val="20"/>
              </w:rPr>
              <w:t>Условия соответствия</w:t>
            </w:r>
          </w:p>
        </w:tc>
      </w:tr>
      <w:tr w:rsidR="00AA1B8F" w:rsidRPr="0075633F" w:rsidTr="00DF1B80">
        <w:trPr>
          <w:trHeight w:val="230"/>
        </w:trPr>
        <w:tc>
          <w:tcPr>
            <w:tcW w:w="710" w:type="dxa"/>
            <w:shd w:val="clear" w:color="auto" w:fill="auto"/>
            <w:noWrap/>
            <w:vAlign w:val="center"/>
            <w:hideMark/>
          </w:tcPr>
          <w:p w:rsidR="00AA1B8F" w:rsidRPr="00BF7903" w:rsidRDefault="009F24B7" w:rsidP="00B715E3">
            <w:pPr>
              <w:spacing w:after="0" w:line="240" w:lineRule="auto"/>
              <w:jc w:val="center"/>
              <w:rPr>
                <w:rFonts w:ascii="Times New Roman" w:eastAsia="Times New Roman" w:hAnsi="Times New Roman" w:cs="Times New Roman"/>
                <w:sz w:val="20"/>
                <w:szCs w:val="20"/>
              </w:rPr>
            </w:pPr>
            <w:r w:rsidRPr="00BF7903">
              <w:rPr>
                <w:rFonts w:ascii="Times New Roman" w:eastAsia="Times New Roman" w:hAnsi="Times New Roman" w:cs="Times New Roman"/>
                <w:sz w:val="20"/>
                <w:szCs w:val="20"/>
              </w:rPr>
              <w:t>2.</w:t>
            </w:r>
            <w:r w:rsidR="00AA1B8F" w:rsidRPr="00BF7903">
              <w:rPr>
                <w:rFonts w:ascii="Times New Roman" w:eastAsia="Times New Roman" w:hAnsi="Times New Roman" w:cs="Times New Roman"/>
                <w:sz w:val="20"/>
                <w:szCs w:val="20"/>
              </w:rPr>
              <w:t>1</w:t>
            </w:r>
          </w:p>
        </w:tc>
        <w:tc>
          <w:tcPr>
            <w:tcW w:w="4252" w:type="dxa"/>
            <w:shd w:val="clear" w:color="000000" w:fill="FFFFFF"/>
            <w:vAlign w:val="center"/>
            <w:hideMark/>
          </w:tcPr>
          <w:p w:rsidR="00AA1B8F" w:rsidRPr="001F510E" w:rsidRDefault="00AA1B8F" w:rsidP="00BF7903">
            <w:pPr>
              <w:spacing w:after="0" w:line="240" w:lineRule="auto"/>
              <w:jc w:val="both"/>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Техническая возможность выпо</w:t>
            </w:r>
            <w:r w:rsidR="00BF7903">
              <w:rPr>
                <w:rFonts w:ascii="Times New Roman" w:eastAsia="Times New Roman" w:hAnsi="Times New Roman" w:cs="Times New Roman"/>
                <w:sz w:val="20"/>
                <w:szCs w:val="20"/>
              </w:rPr>
              <w:t xml:space="preserve">лнения требуемого объема </w:t>
            </w:r>
            <w:r w:rsidR="00BF7903" w:rsidRPr="00BF7903">
              <w:rPr>
                <w:rFonts w:ascii="Times New Roman" w:eastAsia="Times New Roman" w:hAnsi="Times New Roman" w:cs="Times New Roman"/>
                <w:sz w:val="20"/>
                <w:szCs w:val="20"/>
              </w:rPr>
              <w:t>работ (</w:t>
            </w:r>
            <w:r w:rsidRPr="00BF7903">
              <w:rPr>
                <w:rFonts w:ascii="Times New Roman" w:eastAsia="Times New Roman" w:hAnsi="Times New Roman" w:cs="Times New Roman"/>
                <w:sz w:val="20"/>
                <w:szCs w:val="20"/>
              </w:rPr>
              <w:t>согласно техни</w:t>
            </w:r>
            <w:r w:rsidR="00BF7903" w:rsidRPr="00BF7903">
              <w:rPr>
                <w:rFonts w:ascii="Times New Roman" w:eastAsia="Times New Roman" w:hAnsi="Times New Roman" w:cs="Times New Roman"/>
                <w:sz w:val="20"/>
                <w:szCs w:val="20"/>
              </w:rPr>
              <w:t>ческому заданию Приложение №1</w:t>
            </w:r>
            <w:r w:rsidR="008D3C89">
              <w:rPr>
                <w:rFonts w:ascii="Times New Roman" w:eastAsia="Times New Roman" w:hAnsi="Times New Roman" w:cs="Times New Roman"/>
                <w:sz w:val="20"/>
                <w:szCs w:val="20"/>
              </w:rPr>
              <w:t xml:space="preserve"> </w:t>
            </w:r>
            <w:r w:rsidRPr="00BF7903">
              <w:rPr>
                <w:rFonts w:ascii="Times New Roman" w:eastAsia="Times New Roman" w:hAnsi="Times New Roman" w:cs="Times New Roman"/>
                <w:sz w:val="20"/>
                <w:szCs w:val="20"/>
              </w:rPr>
              <w:t xml:space="preserve">к Форме 2 </w:t>
            </w:r>
            <w:r w:rsidRPr="00BF7903">
              <w:rPr>
                <w:rFonts w:ascii="Times New Roman" w:hAnsi="Times New Roman"/>
                <w:sz w:val="20"/>
                <w:szCs w:val="20"/>
              </w:rPr>
              <w:t>«Требования к предмету оферты»</w:t>
            </w:r>
            <w:r w:rsidR="00BF7903" w:rsidRPr="00BF7903">
              <w:rPr>
                <w:rFonts w:ascii="Times New Roman" w:hAnsi="Times New Roman"/>
                <w:sz w:val="20"/>
                <w:szCs w:val="20"/>
              </w:rPr>
              <w:t>)</w:t>
            </w:r>
          </w:p>
        </w:tc>
        <w:tc>
          <w:tcPr>
            <w:tcW w:w="2835"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 и подписанное Техническое задание</w:t>
            </w:r>
          </w:p>
        </w:tc>
        <w:tc>
          <w:tcPr>
            <w:tcW w:w="1275"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Да</w:t>
            </w:r>
            <w:proofErr w:type="gramStart"/>
            <w:r w:rsidRPr="001F510E">
              <w:rPr>
                <w:rFonts w:ascii="Times New Roman" w:eastAsia="Times New Roman" w:hAnsi="Times New Roman" w:cs="Times New Roman"/>
                <w:sz w:val="20"/>
                <w:szCs w:val="20"/>
              </w:rPr>
              <w:t>/Н</w:t>
            </w:r>
            <w:proofErr w:type="gramEnd"/>
            <w:r w:rsidRPr="001F510E">
              <w:rPr>
                <w:rFonts w:ascii="Times New Roman" w:eastAsia="Times New Roman" w:hAnsi="Times New Roman" w:cs="Times New Roman"/>
                <w:sz w:val="20"/>
                <w:szCs w:val="20"/>
              </w:rPr>
              <w:t>ет</w:t>
            </w:r>
          </w:p>
        </w:tc>
        <w:tc>
          <w:tcPr>
            <w:tcW w:w="1134"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bCs/>
                <w:sz w:val="20"/>
                <w:szCs w:val="20"/>
              </w:rPr>
            </w:pPr>
            <w:r w:rsidRPr="001F510E">
              <w:rPr>
                <w:rFonts w:ascii="Times New Roman" w:eastAsia="Times New Roman" w:hAnsi="Times New Roman" w:cs="Times New Roman"/>
                <w:bCs/>
                <w:sz w:val="20"/>
                <w:szCs w:val="20"/>
              </w:rPr>
              <w:t>Да</w:t>
            </w:r>
          </w:p>
        </w:tc>
      </w:tr>
      <w:tr w:rsidR="00E437B5" w:rsidRPr="0075633F" w:rsidTr="00DF1B80">
        <w:trPr>
          <w:trHeight w:val="230"/>
        </w:trPr>
        <w:tc>
          <w:tcPr>
            <w:tcW w:w="710" w:type="dxa"/>
            <w:shd w:val="clear" w:color="auto" w:fill="auto"/>
            <w:noWrap/>
            <w:vAlign w:val="center"/>
            <w:hideMark/>
          </w:tcPr>
          <w:p w:rsidR="00E437B5" w:rsidRPr="00BF7903" w:rsidRDefault="009F24B7" w:rsidP="00B715E3">
            <w:pPr>
              <w:spacing w:after="0" w:line="240" w:lineRule="auto"/>
              <w:jc w:val="center"/>
              <w:rPr>
                <w:rFonts w:ascii="Times New Roman" w:eastAsia="Times New Roman" w:hAnsi="Times New Roman" w:cs="Times New Roman"/>
                <w:sz w:val="20"/>
                <w:szCs w:val="20"/>
              </w:rPr>
            </w:pPr>
            <w:r w:rsidRPr="00BF7903">
              <w:rPr>
                <w:rFonts w:ascii="Times New Roman" w:eastAsia="Times New Roman" w:hAnsi="Times New Roman" w:cs="Times New Roman"/>
                <w:sz w:val="20"/>
                <w:szCs w:val="20"/>
              </w:rPr>
              <w:t>2.</w:t>
            </w:r>
            <w:r w:rsidR="00E437B5" w:rsidRPr="00BF7903">
              <w:rPr>
                <w:rFonts w:ascii="Times New Roman" w:eastAsia="Times New Roman" w:hAnsi="Times New Roman" w:cs="Times New Roman"/>
                <w:sz w:val="20"/>
                <w:szCs w:val="20"/>
              </w:rPr>
              <w:t>2</w:t>
            </w:r>
          </w:p>
        </w:tc>
        <w:tc>
          <w:tcPr>
            <w:tcW w:w="4252" w:type="dxa"/>
            <w:shd w:val="clear" w:color="000000" w:fill="FFFFFF"/>
            <w:vAlign w:val="center"/>
            <w:hideMark/>
          </w:tcPr>
          <w:p w:rsidR="00E437B5" w:rsidRPr="00BD7743" w:rsidRDefault="00E437B5" w:rsidP="00BF7903">
            <w:pPr>
              <w:spacing w:after="0" w:line="240" w:lineRule="auto"/>
              <w:jc w:val="both"/>
              <w:rPr>
                <w:rFonts w:ascii="Times New Roman" w:eastAsia="Times New Roman" w:hAnsi="Times New Roman" w:cs="Times New Roman"/>
                <w:sz w:val="20"/>
                <w:szCs w:val="20"/>
                <w:highlight w:val="yellow"/>
              </w:rPr>
            </w:pPr>
            <w:r w:rsidRPr="008A59F8">
              <w:rPr>
                <w:rFonts w:ascii="Times New Roman" w:eastAsia="Times New Roman" w:hAnsi="Times New Roman" w:cs="Times New Roman"/>
                <w:sz w:val="20"/>
                <w:szCs w:val="20"/>
              </w:rPr>
              <w:t xml:space="preserve">1.  </w:t>
            </w:r>
            <w:r>
              <w:rPr>
                <w:rFonts w:ascii="Times New Roman" w:eastAsia="Times New Roman" w:hAnsi="Times New Roman" w:cs="Times New Roman"/>
                <w:sz w:val="20"/>
                <w:szCs w:val="20"/>
              </w:rPr>
              <w:t xml:space="preserve">Готовность выполнить </w:t>
            </w:r>
            <w:r w:rsidRPr="008A59F8">
              <w:rPr>
                <w:rFonts w:ascii="Times New Roman" w:eastAsia="Times New Roman" w:hAnsi="Times New Roman" w:cs="Times New Roman"/>
                <w:sz w:val="20"/>
                <w:szCs w:val="20"/>
              </w:rPr>
              <w:t xml:space="preserve">ЭПБ </w:t>
            </w:r>
            <w:r>
              <w:rPr>
                <w:rFonts w:ascii="Times New Roman" w:eastAsia="Times New Roman" w:hAnsi="Times New Roman" w:cs="Times New Roman"/>
                <w:sz w:val="20"/>
                <w:szCs w:val="20"/>
              </w:rPr>
              <w:t xml:space="preserve">бурового </w:t>
            </w:r>
            <w:r w:rsidRPr="00BD7743">
              <w:rPr>
                <w:rFonts w:ascii="Times New Roman" w:eastAsia="Times New Roman" w:hAnsi="Times New Roman" w:cs="Times New Roman"/>
                <w:sz w:val="20"/>
                <w:szCs w:val="20"/>
              </w:rPr>
              <w:t>об</w:t>
            </w:r>
            <w:r w:rsidR="00815060" w:rsidRPr="00BD7743">
              <w:rPr>
                <w:rFonts w:ascii="Times New Roman" w:eastAsia="Times New Roman" w:hAnsi="Times New Roman" w:cs="Times New Roman"/>
                <w:sz w:val="20"/>
                <w:szCs w:val="20"/>
              </w:rPr>
              <w:t>о</w:t>
            </w:r>
            <w:r w:rsidRPr="00BD7743">
              <w:rPr>
                <w:rFonts w:ascii="Times New Roman" w:eastAsia="Times New Roman" w:hAnsi="Times New Roman" w:cs="Times New Roman"/>
                <w:sz w:val="20"/>
                <w:szCs w:val="20"/>
              </w:rPr>
              <w:t>рудования в соответствии с</w:t>
            </w:r>
            <w:r w:rsidRPr="00BD7743">
              <w:rPr>
                <w:rFonts w:ascii="Times New Roman" w:eastAsia="Times New Roman" w:hAnsi="Times New Roman" w:cs="Times New Roman"/>
                <w:sz w:val="20"/>
                <w:szCs w:val="20"/>
              </w:rPr>
              <w:br/>
              <w:t xml:space="preserve">Правилами проведения экспертизы промышленной безопасности, утв. Приказом </w:t>
            </w:r>
            <w:proofErr w:type="spellStart"/>
            <w:r w:rsidRPr="00BD7743">
              <w:rPr>
                <w:rFonts w:ascii="Times New Roman" w:eastAsia="Times New Roman" w:hAnsi="Times New Roman" w:cs="Times New Roman"/>
                <w:sz w:val="20"/>
                <w:szCs w:val="20"/>
              </w:rPr>
              <w:t>Ростехнадзора</w:t>
            </w:r>
            <w:proofErr w:type="spellEnd"/>
            <w:r w:rsidR="00BD7743" w:rsidRPr="00BD7743">
              <w:rPr>
                <w:rFonts w:ascii="Times New Roman" w:eastAsia="Times New Roman" w:hAnsi="Times New Roman" w:cs="Times New Roman"/>
                <w:sz w:val="20"/>
                <w:szCs w:val="20"/>
              </w:rPr>
              <w:t xml:space="preserve"> от 20.10.2020 № 420</w:t>
            </w:r>
            <w:r w:rsidRPr="00BD7743">
              <w:rPr>
                <w:rFonts w:ascii="Times New Roman" w:eastAsia="Times New Roman" w:hAnsi="Times New Roman" w:cs="Times New Roman"/>
                <w:sz w:val="20"/>
                <w:szCs w:val="20"/>
              </w:rPr>
              <w:t>.</w:t>
            </w:r>
            <w:r w:rsidRPr="008A59F8">
              <w:rPr>
                <w:rFonts w:ascii="Times New Roman" w:eastAsia="Times New Roman" w:hAnsi="Times New Roman" w:cs="Times New Roman"/>
                <w:sz w:val="20"/>
                <w:szCs w:val="20"/>
              </w:rPr>
              <w:br/>
              <w:t>2. По результатам ЭПБ выда</w:t>
            </w:r>
            <w:r>
              <w:rPr>
                <w:rFonts w:ascii="Times New Roman" w:eastAsia="Times New Roman" w:hAnsi="Times New Roman" w:cs="Times New Roman"/>
                <w:sz w:val="20"/>
                <w:szCs w:val="20"/>
              </w:rPr>
              <w:t xml:space="preserve">ть </w:t>
            </w:r>
            <w:r w:rsidRPr="008A59F8">
              <w:rPr>
                <w:rFonts w:ascii="Times New Roman" w:eastAsia="Times New Roman" w:hAnsi="Times New Roman" w:cs="Times New Roman"/>
                <w:sz w:val="20"/>
                <w:szCs w:val="20"/>
              </w:rPr>
              <w:t>заключение экспертизы промышленной безопасности на бумажном носителе в 2-х экземплярах и в электронном виде в форматах «.</w:t>
            </w:r>
            <w:proofErr w:type="spellStart"/>
            <w:r w:rsidRPr="008A59F8">
              <w:rPr>
                <w:rFonts w:ascii="Times New Roman" w:eastAsia="Times New Roman" w:hAnsi="Times New Roman" w:cs="Times New Roman"/>
                <w:sz w:val="20"/>
                <w:szCs w:val="20"/>
              </w:rPr>
              <w:t>pdf</w:t>
            </w:r>
            <w:proofErr w:type="spellEnd"/>
            <w:r w:rsidRPr="008A59F8">
              <w:rPr>
                <w:rFonts w:ascii="Times New Roman" w:eastAsia="Times New Roman" w:hAnsi="Times New Roman" w:cs="Times New Roman"/>
                <w:sz w:val="20"/>
                <w:szCs w:val="20"/>
              </w:rPr>
              <w:t>» и «.</w:t>
            </w:r>
            <w:proofErr w:type="spellStart"/>
            <w:r w:rsidRPr="008A59F8">
              <w:rPr>
                <w:rFonts w:ascii="Times New Roman" w:eastAsia="Times New Roman" w:hAnsi="Times New Roman" w:cs="Times New Roman"/>
                <w:sz w:val="20"/>
                <w:szCs w:val="20"/>
              </w:rPr>
              <w:t>xls</w:t>
            </w:r>
            <w:proofErr w:type="spellEnd"/>
            <w:r w:rsidRPr="008A59F8">
              <w:rPr>
                <w:rFonts w:ascii="Times New Roman" w:eastAsia="Times New Roman" w:hAnsi="Times New Roman" w:cs="Times New Roman"/>
                <w:sz w:val="20"/>
                <w:szCs w:val="20"/>
              </w:rPr>
              <w:t>»/«.</w:t>
            </w:r>
            <w:proofErr w:type="spellStart"/>
            <w:r w:rsidRPr="008A59F8">
              <w:rPr>
                <w:rFonts w:ascii="Times New Roman" w:eastAsia="Times New Roman" w:hAnsi="Times New Roman" w:cs="Times New Roman"/>
                <w:sz w:val="20"/>
                <w:szCs w:val="20"/>
              </w:rPr>
              <w:t>doc</w:t>
            </w:r>
            <w:proofErr w:type="spellEnd"/>
            <w:r w:rsidRPr="008A59F8">
              <w:rPr>
                <w:rFonts w:ascii="Times New Roman" w:eastAsia="Times New Roman" w:hAnsi="Times New Roman" w:cs="Times New Roman"/>
                <w:sz w:val="20"/>
                <w:szCs w:val="20"/>
              </w:rPr>
              <w:t>».</w:t>
            </w:r>
            <w:r w:rsidRPr="00316911">
              <w:rPr>
                <w:rFonts w:ascii="Times New Roman" w:eastAsia="Times New Roman" w:hAnsi="Times New Roman" w:cs="Times New Roman"/>
                <w:sz w:val="20"/>
                <w:szCs w:val="20"/>
              </w:rPr>
              <w:t>вместе с уведомлением о внесении заключения экспертизы промышленной безопасности в Реестр заключений экспертизы промышленной безопасности</w:t>
            </w:r>
            <w:r>
              <w:rPr>
                <w:rFonts w:ascii="Times New Roman" w:eastAsia="Times New Roman" w:hAnsi="Times New Roman" w:cs="Times New Roman"/>
                <w:sz w:val="20"/>
                <w:szCs w:val="20"/>
              </w:rPr>
              <w:t xml:space="preserve"> в Енисейском управлении </w:t>
            </w:r>
            <w:proofErr w:type="spellStart"/>
            <w:r>
              <w:rPr>
                <w:rFonts w:ascii="Times New Roman" w:eastAsia="Times New Roman" w:hAnsi="Times New Roman" w:cs="Times New Roman"/>
                <w:sz w:val="20"/>
                <w:szCs w:val="20"/>
              </w:rPr>
              <w:t>Ростехнадзора</w:t>
            </w:r>
            <w:proofErr w:type="spellEnd"/>
          </w:p>
        </w:tc>
        <w:tc>
          <w:tcPr>
            <w:tcW w:w="2835"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275"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roofErr w:type="gramStart"/>
            <w:r w:rsidRPr="008A59F8">
              <w:rPr>
                <w:rFonts w:ascii="Times New Roman" w:eastAsia="Times New Roman" w:hAnsi="Times New Roman" w:cs="Times New Roman"/>
                <w:sz w:val="20"/>
                <w:szCs w:val="20"/>
              </w:rPr>
              <w:t>/Н</w:t>
            </w:r>
            <w:proofErr w:type="gramEnd"/>
            <w:r w:rsidRPr="008A59F8">
              <w:rPr>
                <w:rFonts w:ascii="Times New Roman" w:eastAsia="Times New Roman" w:hAnsi="Times New Roman" w:cs="Times New Roman"/>
                <w:sz w:val="20"/>
                <w:szCs w:val="20"/>
              </w:rPr>
              <w:t>ет</w:t>
            </w:r>
          </w:p>
        </w:tc>
        <w:tc>
          <w:tcPr>
            <w:tcW w:w="1134"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
        </w:tc>
      </w:tr>
    </w:tbl>
    <w:p w:rsidR="000F3486" w:rsidRPr="006C0F4E" w:rsidRDefault="000F3486" w:rsidP="00B715E3">
      <w:pPr>
        <w:pStyle w:val="aa"/>
        <w:widowControl w:val="0"/>
        <w:spacing w:after="0"/>
        <w:ind w:left="0"/>
        <w:rPr>
          <w:sz w:val="22"/>
          <w:szCs w:val="22"/>
        </w:rPr>
      </w:pPr>
    </w:p>
    <w:p w:rsidR="00566036" w:rsidRPr="006C0F4E" w:rsidRDefault="00566036" w:rsidP="00B715E3">
      <w:pPr>
        <w:pStyle w:val="aa"/>
        <w:widowControl w:val="0"/>
        <w:numPr>
          <w:ilvl w:val="0"/>
          <w:numId w:val="1"/>
        </w:numPr>
        <w:spacing w:after="0"/>
        <w:rPr>
          <w:sz w:val="22"/>
          <w:szCs w:val="22"/>
        </w:rPr>
      </w:pPr>
      <w:r w:rsidRPr="006C0F4E">
        <w:rPr>
          <w:b/>
          <w:bCs/>
          <w:i/>
          <w:sz w:val="22"/>
          <w:szCs w:val="22"/>
          <w:u w:val="single"/>
        </w:rPr>
        <w:t>Требования к контрагенту:</w:t>
      </w:r>
    </w:p>
    <w:p w:rsidR="00566036" w:rsidRPr="006C0F4E" w:rsidRDefault="00566036" w:rsidP="00B715E3">
      <w:pPr>
        <w:pStyle w:val="aa"/>
        <w:widowControl w:val="0"/>
        <w:spacing w:after="0"/>
        <w:ind w:left="0"/>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4252"/>
        <w:gridCol w:w="2835"/>
        <w:gridCol w:w="1275"/>
        <w:gridCol w:w="1134"/>
      </w:tblGrid>
      <w:tr w:rsidR="006F04B2" w:rsidRPr="002C3E68" w:rsidTr="00DF1B80">
        <w:trPr>
          <w:trHeight w:val="258"/>
          <w:tblHeader/>
        </w:trPr>
        <w:tc>
          <w:tcPr>
            <w:tcW w:w="710"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w:t>
            </w:r>
            <w:proofErr w:type="gramStart"/>
            <w:r w:rsidRPr="002C3E68">
              <w:rPr>
                <w:rFonts w:ascii="Times New Roman" w:eastAsia="Times New Roman" w:hAnsi="Times New Roman" w:cs="Times New Roman"/>
                <w:b/>
                <w:bCs/>
                <w:sz w:val="20"/>
                <w:szCs w:val="20"/>
              </w:rPr>
              <w:t>п</w:t>
            </w:r>
            <w:proofErr w:type="gramEnd"/>
            <w:r w:rsidRPr="002C3E68">
              <w:rPr>
                <w:rFonts w:ascii="Times New Roman" w:eastAsia="Times New Roman" w:hAnsi="Times New Roman" w:cs="Times New Roman"/>
                <w:b/>
                <w:bCs/>
                <w:sz w:val="20"/>
                <w:szCs w:val="20"/>
              </w:rPr>
              <w:t>/п</w:t>
            </w:r>
          </w:p>
        </w:tc>
        <w:tc>
          <w:tcPr>
            <w:tcW w:w="4252"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Требования (параметр оценки)</w:t>
            </w:r>
          </w:p>
        </w:tc>
        <w:tc>
          <w:tcPr>
            <w:tcW w:w="2835"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Документы, подтверждающие соответствие требованию</w:t>
            </w:r>
          </w:p>
        </w:tc>
        <w:tc>
          <w:tcPr>
            <w:tcW w:w="1275"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Единицы измерения</w:t>
            </w:r>
          </w:p>
        </w:tc>
        <w:tc>
          <w:tcPr>
            <w:tcW w:w="1134"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Условия соответствия</w:t>
            </w:r>
          </w:p>
        </w:tc>
      </w:tr>
      <w:tr w:rsidR="006F04B2" w:rsidRPr="002C3E68" w:rsidTr="00BF7903">
        <w:trPr>
          <w:trHeight w:val="2770"/>
        </w:trPr>
        <w:tc>
          <w:tcPr>
            <w:tcW w:w="710" w:type="dxa"/>
            <w:shd w:val="clear" w:color="auto" w:fill="auto"/>
            <w:noWrap/>
            <w:vAlign w:val="center"/>
            <w:hideMark/>
          </w:tcPr>
          <w:p w:rsidR="006F04B2"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4252" w:type="dxa"/>
            <w:shd w:val="clear" w:color="auto" w:fill="auto"/>
            <w:vAlign w:val="center"/>
            <w:hideMark/>
          </w:tcPr>
          <w:p w:rsidR="006F04B2" w:rsidRPr="00CE1DBD" w:rsidRDefault="006F04B2"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w:t>
            </w:r>
            <w:r w:rsidR="001A58FA" w:rsidRPr="00CE1DBD">
              <w:rPr>
                <w:rFonts w:ascii="Times New Roman" w:eastAsia="Times New Roman" w:hAnsi="Times New Roman" w:cs="Times New Roman"/>
                <w:sz w:val="20"/>
                <w:szCs w:val="20"/>
              </w:rPr>
              <w:t xml:space="preserve"> на следующие услуги:</w:t>
            </w:r>
          </w:p>
          <w:p w:rsidR="001A58FA" w:rsidRPr="00CE1DBD" w:rsidRDefault="001A58FA" w:rsidP="00BF7903">
            <w:pPr>
              <w:autoSpaceDE w:val="0"/>
              <w:autoSpaceDN w:val="0"/>
              <w:adjustRightInd w:val="0"/>
              <w:spacing w:after="0" w:line="240" w:lineRule="auto"/>
              <w:jc w:val="both"/>
              <w:rPr>
                <w:rFonts w:ascii="Times New Roman" w:hAnsi="Times New Roman" w:cs="Times New Roman"/>
                <w:sz w:val="20"/>
                <w:szCs w:val="20"/>
              </w:rPr>
            </w:pPr>
            <w:r w:rsidRPr="00CE1DBD">
              <w:rPr>
                <w:rFonts w:ascii="Times New Roman" w:hAnsi="Times New Roman" w:cs="Times New Roman"/>
                <w:sz w:val="20"/>
                <w:szCs w:val="20"/>
              </w:rPr>
              <w:t xml:space="preserve">-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8" w:history="1">
              <w:r w:rsidRPr="00CE1DBD">
                <w:rPr>
                  <w:rFonts w:ascii="Times New Roman" w:hAnsi="Times New Roman" w:cs="Times New Roman"/>
                  <w:sz w:val="20"/>
                  <w:szCs w:val="20"/>
                </w:rPr>
                <w:t>статьей 7</w:t>
              </w:r>
            </w:hyperlink>
            <w:r w:rsidRPr="00CE1DBD">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A58FA" w:rsidRPr="00CE1DBD" w:rsidRDefault="001A58FA" w:rsidP="00BF7903">
            <w:pPr>
              <w:autoSpaceDE w:val="0"/>
              <w:autoSpaceDN w:val="0"/>
              <w:adjustRightInd w:val="0"/>
              <w:spacing w:after="0" w:line="240" w:lineRule="auto"/>
              <w:jc w:val="both"/>
              <w:rPr>
                <w:rFonts w:ascii="Times New Roman" w:eastAsia="Times New Roman" w:hAnsi="Times New Roman" w:cs="Times New Roman"/>
                <w:sz w:val="20"/>
                <w:szCs w:val="20"/>
              </w:rPr>
            </w:pPr>
            <w:r w:rsidRPr="00CE1DBD">
              <w:rPr>
                <w:rFonts w:ascii="Times New Roman" w:hAnsi="Times New Roman" w:cs="Times New Roman"/>
                <w:sz w:val="20"/>
                <w:szCs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2835" w:type="dxa"/>
            <w:shd w:val="clear" w:color="auto" w:fill="auto"/>
            <w:vAlign w:val="center"/>
            <w:hideMark/>
          </w:tcPr>
          <w:p w:rsidR="006F04B2" w:rsidRPr="00CE1DBD"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Копия действующей лицензии участника закупки</w:t>
            </w:r>
          </w:p>
        </w:tc>
        <w:tc>
          <w:tcPr>
            <w:tcW w:w="1275" w:type="dxa"/>
            <w:shd w:val="clear" w:color="auto" w:fill="auto"/>
            <w:vAlign w:val="center"/>
            <w:hideMark/>
          </w:tcPr>
          <w:p w:rsidR="006F04B2" w:rsidRPr="00AA1B8F" w:rsidRDefault="006F04B2" w:rsidP="00BF7903">
            <w:pPr>
              <w:spacing w:after="0" w:line="240" w:lineRule="auto"/>
              <w:jc w:val="center"/>
              <w:rPr>
                <w:rFonts w:ascii="Times New Roman" w:eastAsia="Times New Roman" w:hAnsi="Times New Roman" w:cs="Times New Roman"/>
                <w:sz w:val="20"/>
                <w:szCs w:val="20"/>
              </w:rPr>
            </w:pPr>
            <w:r w:rsidRPr="00AA1B8F">
              <w:rPr>
                <w:rFonts w:ascii="Times New Roman" w:eastAsia="Times New Roman" w:hAnsi="Times New Roman" w:cs="Times New Roman"/>
                <w:sz w:val="20"/>
                <w:szCs w:val="20"/>
              </w:rPr>
              <w:t>Да</w:t>
            </w:r>
            <w:proofErr w:type="gramStart"/>
            <w:r w:rsidRPr="00AA1B8F">
              <w:rPr>
                <w:rFonts w:ascii="Times New Roman" w:eastAsia="Times New Roman" w:hAnsi="Times New Roman" w:cs="Times New Roman"/>
                <w:sz w:val="20"/>
                <w:szCs w:val="20"/>
              </w:rPr>
              <w:t>/Н</w:t>
            </w:r>
            <w:proofErr w:type="gramEnd"/>
            <w:r w:rsidRPr="00AA1B8F">
              <w:rPr>
                <w:rFonts w:ascii="Times New Roman" w:eastAsia="Times New Roman" w:hAnsi="Times New Roman" w:cs="Times New Roman"/>
                <w:sz w:val="20"/>
                <w:szCs w:val="20"/>
              </w:rPr>
              <w:t>ет</w:t>
            </w:r>
          </w:p>
        </w:tc>
        <w:tc>
          <w:tcPr>
            <w:tcW w:w="1134" w:type="dxa"/>
            <w:shd w:val="clear" w:color="auto" w:fill="auto"/>
            <w:noWrap/>
            <w:vAlign w:val="center"/>
            <w:hideMark/>
          </w:tcPr>
          <w:p w:rsidR="006F04B2" w:rsidRPr="00AA1B8F" w:rsidRDefault="00986CBB" w:rsidP="00BF7903">
            <w:pPr>
              <w:spacing w:after="0" w:line="240" w:lineRule="auto"/>
              <w:jc w:val="center"/>
              <w:rPr>
                <w:rFonts w:ascii="Times New Roman" w:eastAsia="Times New Roman" w:hAnsi="Times New Roman" w:cs="Times New Roman"/>
                <w:sz w:val="20"/>
                <w:szCs w:val="20"/>
              </w:rPr>
            </w:pPr>
            <w:r w:rsidRPr="00AA1B8F">
              <w:rPr>
                <w:rFonts w:ascii="Times New Roman" w:eastAsia="Times New Roman" w:hAnsi="Times New Roman" w:cs="Times New Roman"/>
                <w:sz w:val="20"/>
                <w:szCs w:val="20"/>
              </w:rPr>
              <w:t>Да</w:t>
            </w:r>
          </w:p>
        </w:tc>
      </w:tr>
      <w:tr w:rsidR="00E437B5" w:rsidRPr="002C3E68" w:rsidTr="00BF7903">
        <w:trPr>
          <w:trHeight w:val="708"/>
        </w:trPr>
        <w:tc>
          <w:tcPr>
            <w:tcW w:w="710" w:type="dxa"/>
            <w:shd w:val="clear" w:color="auto" w:fill="auto"/>
            <w:noWrap/>
            <w:vAlign w:val="center"/>
            <w:hideMark/>
          </w:tcPr>
          <w:p w:rsidR="00E437B5"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4252" w:type="dxa"/>
            <w:shd w:val="clear" w:color="auto" w:fill="auto"/>
            <w:hideMark/>
          </w:tcPr>
          <w:p w:rsidR="00E437B5" w:rsidRPr="00206695" w:rsidRDefault="00B715E3" w:rsidP="00BF7903">
            <w:pPr>
              <w:spacing w:after="0" w:line="240" w:lineRule="auto"/>
              <w:jc w:val="both"/>
              <w:rPr>
                <w:rFonts w:ascii="Times New Roman" w:eastAsia="Times New Roman" w:hAnsi="Times New Roman" w:cs="Times New Roman"/>
                <w:sz w:val="20"/>
                <w:szCs w:val="20"/>
              </w:rPr>
            </w:pPr>
            <w:r w:rsidRPr="00B715E3">
              <w:rPr>
                <w:rFonts w:ascii="Times New Roman" w:eastAsia="Times New Roman" w:hAnsi="Times New Roman" w:cs="Times New Roman"/>
                <w:sz w:val="20"/>
                <w:szCs w:val="20"/>
              </w:rPr>
              <w:t xml:space="preserve">Отсутствие в течение последних 3 (трех) лет  аварий на опасных производственных </w:t>
            </w:r>
            <w:proofErr w:type="gramStart"/>
            <w:r w:rsidRPr="00B715E3">
              <w:rPr>
                <w:rFonts w:ascii="Times New Roman" w:eastAsia="Times New Roman" w:hAnsi="Times New Roman" w:cs="Times New Roman"/>
                <w:sz w:val="20"/>
                <w:szCs w:val="20"/>
              </w:rPr>
              <w:t>объектах</w:t>
            </w:r>
            <w:proofErr w:type="gramEnd"/>
            <w:r w:rsidRPr="00B715E3">
              <w:rPr>
                <w:rFonts w:ascii="Times New Roman" w:eastAsia="Times New Roman" w:hAnsi="Times New Roman" w:cs="Times New Roman"/>
                <w:sz w:val="20"/>
                <w:szCs w:val="20"/>
              </w:rPr>
              <w:t xml:space="preserve"> в отношении которых участнико</w:t>
            </w:r>
            <w:r>
              <w:rPr>
                <w:rFonts w:ascii="Times New Roman" w:eastAsia="Times New Roman" w:hAnsi="Times New Roman" w:cs="Times New Roman"/>
                <w:sz w:val="20"/>
                <w:szCs w:val="20"/>
              </w:rPr>
              <w:t>м закупки проводилась ЭПБ  и</w:t>
            </w:r>
            <w:r w:rsidRPr="00B715E3">
              <w:rPr>
                <w:rFonts w:ascii="Times New Roman" w:eastAsia="Times New Roman" w:hAnsi="Times New Roman" w:cs="Times New Roman"/>
                <w:sz w:val="20"/>
                <w:szCs w:val="20"/>
              </w:rPr>
              <w:t xml:space="preserve"> при </w:t>
            </w:r>
            <w:r w:rsidRPr="00B715E3">
              <w:rPr>
                <w:rFonts w:ascii="Times New Roman" w:eastAsia="Times New Roman" w:hAnsi="Times New Roman" w:cs="Times New Roman"/>
                <w:sz w:val="20"/>
                <w:szCs w:val="20"/>
              </w:rPr>
              <w:lastRenderedPageBreak/>
              <w:t>расследовании которых была устан</w:t>
            </w:r>
            <w:r>
              <w:rPr>
                <w:rFonts w:ascii="Times New Roman" w:eastAsia="Times New Roman" w:hAnsi="Times New Roman" w:cs="Times New Roman"/>
                <w:sz w:val="20"/>
                <w:szCs w:val="20"/>
              </w:rPr>
              <w:t xml:space="preserve">овлена вина участника закупки </w:t>
            </w:r>
            <w:r w:rsidRPr="00B715E3">
              <w:rPr>
                <w:rFonts w:ascii="Times New Roman" w:eastAsia="Times New Roman" w:hAnsi="Times New Roman" w:cs="Times New Roman"/>
                <w:sz w:val="20"/>
                <w:szCs w:val="20"/>
              </w:rPr>
              <w:t>или работников участника закупки</w:t>
            </w:r>
          </w:p>
        </w:tc>
        <w:tc>
          <w:tcPr>
            <w:tcW w:w="2835" w:type="dxa"/>
            <w:shd w:val="clear" w:color="auto" w:fill="auto"/>
            <w:vAlign w:val="center"/>
            <w:hideMark/>
          </w:tcPr>
          <w:p w:rsidR="00E437B5" w:rsidRPr="00206695"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lastRenderedPageBreak/>
              <w:t xml:space="preserve">Письмо подтверждение в произвольном формате на фирменном бланке предприятия с печатью и </w:t>
            </w:r>
            <w:r w:rsidRPr="00206695">
              <w:rPr>
                <w:rFonts w:ascii="Times New Roman" w:eastAsia="Times New Roman" w:hAnsi="Times New Roman" w:cs="Times New Roman"/>
                <w:sz w:val="20"/>
                <w:szCs w:val="20"/>
              </w:rPr>
              <w:lastRenderedPageBreak/>
              <w:t>подписью уполномоченного лица</w:t>
            </w:r>
          </w:p>
        </w:tc>
        <w:tc>
          <w:tcPr>
            <w:tcW w:w="1275" w:type="dxa"/>
            <w:shd w:val="clear" w:color="auto" w:fill="auto"/>
            <w:vAlign w:val="center"/>
            <w:hideMark/>
          </w:tcPr>
          <w:p w:rsidR="00E437B5" w:rsidRPr="00206695"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lastRenderedPageBreak/>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1134" w:type="dxa"/>
            <w:shd w:val="clear" w:color="auto" w:fill="auto"/>
            <w:noWrap/>
            <w:vAlign w:val="center"/>
            <w:hideMark/>
          </w:tcPr>
          <w:p w:rsidR="00E437B5" w:rsidRPr="000E54F3" w:rsidRDefault="00E437B5" w:rsidP="00BF7903">
            <w:pPr>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1F6390" w:rsidRPr="002C3E68" w:rsidTr="00BF7903">
        <w:trPr>
          <w:trHeight w:val="708"/>
        </w:trPr>
        <w:tc>
          <w:tcPr>
            <w:tcW w:w="710" w:type="dxa"/>
            <w:shd w:val="clear" w:color="auto" w:fill="auto"/>
            <w:noWrap/>
            <w:vAlign w:val="center"/>
            <w:hideMark/>
          </w:tcPr>
          <w:p w:rsidR="001F6390"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p>
        </w:tc>
        <w:tc>
          <w:tcPr>
            <w:tcW w:w="4252" w:type="dxa"/>
            <w:shd w:val="clear" w:color="auto" w:fill="auto"/>
            <w:hideMark/>
          </w:tcPr>
          <w:p w:rsidR="001F6390" w:rsidRPr="001F6390" w:rsidRDefault="001F6390" w:rsidP="00BF7903">
            <w:pPr>
              <w:spacing w:after="0" w:line="240" w:lineRule="auto"/>
              <w:jc w:val="both"/>
              <w:rPr>
                <w:rFonts w:ascii="Times New Roman" w:hAnsi="Times New Roman" w:cs="Times New Roman"/>
                <w:sz w:val="20"/>
                <w:szCs w:val="20"/>
              </w:rPr>
            </w:pPr>
            <w:proofErr w:type="gramStart"/>
            <w:r w:rsidRPr="001F6390">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1F6390">
              <w:rPr>
                <w:rFonts w:ascii="Times New Roman" w:hAnsi="Times New Roman" w:cs="Times New Roman"/>
                <w:sz w:val="20"/>
                <w:szCs w:val="20"/>
              </w:rPr>
              <w:t>Славнефть</w:t>
            </w:r>
            <w:proofErr w:type="spellEnd"/>
            <w:r w:rsidRPr="001F6390">
              <w:rPr>
                <w:rFonts w:ascii="Times New Roman" w:hAnsi="Times New Roman" w:cs="Times New Roman"/>
                <w:sz w:val="20"/>
                <w:szCs w:val="20"/>
              </w:rPr>
              <w:t>»  ПАО НК «Роснефть», ПАО «Газпром нефть» и их дочерними Обществами, в связи с существенными нарушениями его условий</w:t>
            </w:r>
            <w:r w:rsidRPr="001F6390">
              <w:rPr>
                <w:rStyle w:val="af8"/>
                <w:rFonts w:ascii="Times New Roman" w:hAnsi="Times New Roman" w:cs="Times New Roman"/>
              </w:rPr>
              <w:footnoteReference w:id="1"/>
            </w:r>
            <w:r w:rsidRPr="001F6390">
              <w:rPr>
                <w:rFonts w:ascii="Times New Roman" w:hAnsi="Times New Roman" w:cs="Times New Roman"/>
                <w:sz w:val="20"/>
                <w:szCs w:val="20"/>
              </w:rPr>
              <w:t>.</w:t>
            </w:r>
            <w:proofErr w:type="gramEnd"/>
          </w:p>
        </w:tc>
        <w:tc>
          <w:tcPr>
            <w:tcW w:w="2835" w:type="dxa"/>
            <w:shd w:val="clear" w:color="auto" w:fill="auto"/>
            <w:vAlign w:val="center"/>
            <w:hideMark/>
          </w:tcPr>
          <w:p w:rsidR="001F6390" w:rsidRPr="001F6390" w:rsidRDefault="001F6390" w:rsidP="00BF7903">
            <w:pPr>
              <w:spacing w:after="0" w:line="240" w:lineRule="auto"/>
              <w:jc w:val="center"/>
              <w:rPr>
                <w:rFonts w:ascii="Times New Roman" w:hAnsi="Times New Roman" w:cs="Times New Roman"/>
                <w:sz w:val="20"/>
                <w:szCs w:val="20"/>
              </w:rPr>
            </w:pPr>
            <w:r w:rsidRPr="001F6390">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5" w:type="dxa"/>
            <w:shd w:val="clear" w:color="auto" w:fill="auto"/>
            <w:vAlign w:val="center"/>
            <w:hideMark/>
          </w:tcPr>
          <w:p w:rsidR="001F6390" w:rsidRPr="001F6390" w:rsidRDefault="001F6390" w:rsidP="00BF7903">
            <w:pPr>
              <w:pStyle w:val="a3"/>
              <w:autoSpaceDE w:val="0"/>
              <w:autoSpaceDN w:val="0"/>
              <w:spacing w:after="0" w:line="240" w:lineRule="auto"/>
              <w:ind w:left="0"/>
              <w:jc w:val="center"/>
              <w:rPr>
                <w:rFonts w:ascii="Times New Roman" w:hAnsi="Times New Roman"/>
                <w:sz w:val="20"/>
                <w:szCs w:val="20"/>
              </w:rPr>
            </w:pPr>
            <w:r w:rsidRPr="001F6390">
              <w:rPr>
                <w:rFonts w:ascii="Times New Roman" w:hAnsi="Times New Roman"/>
                <w:sz w:val="20"/>
                <w:szCs w:val="20"/>
              </w:rPr>
              <w:t>Да</w:t>
            </w:r>
            <w:proofErr w:type="gramStart"/>
            <w:r w:rsidRPr="001F6390">
              <w:rPr>
                <w:rFonts w:ascii="Times New Roman" w:hAnsi="Times New Roman"/>
                <w:sz w:val="20"/>
                <w:szCs w:val="20"/>
              </w:rPr>
              <w:t>/П</w:t>
            </w:r>
            <w:proofErr w:type="gramEnd"/>
            <w:r w:rsidRPr="001F6390">
              <w:rPr>
                <w:rFonts w:ascii="Times New Roman" w:hAnsi="Times New Roman"/>
                <w:sz w:val="20"/>
                <w:szCs w:val="20"/>
              </w:rPr>
              <w:t>ри наличии, решение принимает Техническая комиссия</w:t>
            </w:r>
          </w:p>
        </w:tc>
        <w:tc>
          <w:tcPr>
            <w:tcW w:w="1134" w:type="dxa"/>
            <w:shd w:val="clear" w:color="auto" w:fill="auto"/>
            <w:noWrap/>
            <w:vAlign w:val="center"/>
            <w:hideMark/>
          </w:tcPr>
          <w:p w:rsidR="001F6390" w:rsidRPr="001F6390" w:rsidRDefault="001F6390" w:rsidP="00BF7903">
            <w:pPr>
              <w:pStyle w:val="a3"/>
              <w:autoSpaceDE w:val="0"/>
              <w:autoSpaceDN w:val="0"/>
              <w:spacing w:after="0" w:line="240" w:lineRule="auto"/>
              <w:ind w:left="0"/>
              <w:jc w:val="center"/>
              <w:rPr>
                <w:rFonts w:ascii="Times New Roman" w:hAnsi="Times New Roman"/>
                <w:sz w:val="20"/>
                <w:szCs w:val="20"/>
              </w:rPr>
            </w:pPr>
            <w:r w:rsidRPr="001F6390">
              <w:rPr>
                <w:rFonts w:ascii="Times New Roman" w:hAnsi="Times New Roman"/>
                <w:sz w:val="20"/>
                <w:szCs w:val="20"/>
              </w:rPr>
              <w:t>Да/решение Технической комиссии</w:t>
            </w:r>
          </w:p>
        </w:tc>
      </w:tr>
      <w:tr w:rsidR="001F6390" w:rsidRPr="002C3E68" w:rsidTr="00BF7903">
        <w:trPr>
          <w:trHeight w:val="708"/>
        </w:trPr>
        <w:tc>
          <w:tcPr>
            <w:tcW w:w="710" w:type="dxa"/>
            <w:shd w:val="clear" w:color="auto" w:fill="auto"/>
            <w:noWrap/>
            <w:vAlign w:val="center"/>
            <w:hideMark/>
          </w:tcPr>
          <w:p w:rsidR="001F6390"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4252" w:type="dxa"/>
            <w:shd w:val="clear" w:color="auto" w:fill="auto"/>
            <w:vAlign w:val="center"/>
            <w:hideMark/>
          </w:tcPr>
          <w:p w:rsidR="001F6390" w:rsidRPr="001F6390" w:rsidRDefault="001F6390" w:rsidP="00BF7903">
            <w:pPr>
              <w:spacing w:after="0" w:line="240" w:lineRule="auto"/>
              <w:jc w:val="both"/>
              <w:rPr>
                <w:rFonts w:ascii="Times" w:eastAsia="Times New Roman" w:hAnsi="Times" w:cs="Arial"/>
                <w:sz w:val="20"/>
                <w:szCs w:val="20"/>
              </w:rPr>
            </w:pPr>
            <w:r w:rsidRPr="001F6390">
              <w:rPr>
                <w:rFonts w:ascii="Times" w:eastAsia="Times New Roman" w:hAnsi="Times" w:cs="Arial"/>
                <w:sz w:val="20"/>
                <w:szCs w:val="20"/>
              </w:rPr>
              <w:t xml:space="preserve">Наличие аккредитации в ООО «БНГРЭ»/пакет документов для прохождения аккредитации. </w:t>
            </w:r>
            <w:r w:rsidRPr="001F6390">
              <w:rPr>
                <w:rFonts w:ascii="Times" w:eastAsia="Times New Roman" w:hAnsi="Times" w:cs="Arial"/>
                <w:sz w:val="20"/>
                <w:szCs w:val="20"/>
              </w:rPr>
              <w:br/>
              <w:t xml:space="preserve"> Порядок прохождения процедуры по аккредитации находится на внешнем сайте Компании </w:t>
            </w:r>
            <w:proofErr w:type="spellStart"/>
            <w:r w:rsidRPr="001F6390">
              <w:rPr>
                <w:rFonts w:ascii="Times" w:eastAsia="Times New Roman" w:hAnsi="Times" w:cs="Arial"/>
                <w:sz w:val="20"/>
                <w:szCs w:val="20"/>
              </w:rPr>
              <w:t>www.slavneft.ru</w:t>
            </w:r>
            <w:proofErr w:type="spellEnd"/>
          </w:p>
        </w:tc>
        <w:tc>
          <w:tcPr>
            <w:tcW w:w="2835" w:type="dxa"/>
            <w:shd w:val="clear" w:color="auto" w:fill="auto"/>
            <w:vAlign w:val="center"/>
            <w:hideMark/>
          </w:tcPr>
          <w:p w:rsidR="001F6390" w:rsidRPr="001F6390" w:rsidRDefault="001F6390" w:rsidP="00BF7903">
            <w:pPr>
              <w:spacing w:after="0" w:line="240" w:lineRule="auto"/>
              <w:jc w:val="center"/>
              <w:rPr>
                <w:rFonts w:ascii="Times" w:eastAsia="Times New Roman" w:hAnsi="Times" w:cs="Arial"/>
                <w:sz w:val="20"/>
                <w:szCs w:val="20"/>
              </w:rPr>
            </w:pPr>
            <w:r w:rsidRPr="001F6390">
              <w:rPr>
                <w:rFonts w:ascii="Times" w:eastAsia="Times New Roman" w:hAnsi="Times" w:cs="Arial"/>
                <w:sz w:val="20"/>
                <w:szCs w:val="20"/>
              </w:rPr>
              <w:t>Копия уведомления о прохождении аккредитации или пакет документов для ее прохождения.</w:t>
            </w:r>
          </w:p>
        </w:tc>
        <w:tc>
          <w:tcPr>
            <w:tcW w:w="1275" w:type="dxa"/>
            <w:shd w:val="clear" w:color="auto" w:fill="auto"/>
            <w:vAlign w:val="center"/>
            <w:hideMark/>
          </w:tcPr>
          <w:p w:rsidR="001F6390" w:rsidRPr="001F6390" w:rsidRDefault="001F6390" w:rsidP="00BF7903">
            <w:pPr>
              <w:spacing w:after="0" w:line="240" w:lineRule="auto"/>
              <w:jc w:val="center"/>
              <w:rPr>
                <w:rFonts w:ascii="Times New Roman" w:eastAsia="Times New Roman" w:hAnsi="Times New Roman" w:cs="Times New Roman"/>
                <w:sz w:val="20"/>
                <w:szCs w:val="20"/>
              </w:rPr>
            </w:pPr>
            <w:r w:rsidRPr="001F6390">
              <w:rPr>
                <w:rFonts w:ascii="Times New Roman" w:eastAsia="Times New Roman" w:hAnsi="Times New Roman" w:cs="Times New Roman"/>
                <w:sz w:val="20"/>
                <w:szCs w:val="20"/>
              </w:rPr>
              <w:t>Да</w:t>
            </w:r>
            <w:proofErr w:type="gramStart"/>
            <w:r w:rsidRPr="001F6390">
              <w:rPr>
                <w:rFonts w:ascii="Times New Roman" w:eastAsia="Times New Roman" w:hAnsi="Times New Roman" w:cs="Times New Roman"/>
                <w:sz w:val="20"/>
                <w:szCs w:val="20"/>
              </w:rPr>
              <w:t>/Н</w:t>
            </w:r>
            <w:proofErr w:type="gramEnd"/>
            <w:r w:rsidRPr="001F6390">
              <w:rPr>
                <w:rFonts w:ascii="Times New Roman" w:eastAsia="Times New Roman" w:hAnsi="Times New Roman" w:cs="Times New Roman"/>
                <w:sz w:val="20"/>
                <w:szCs w:val="20"/>
              </w:rPr>
              <w:t>ет</w:t>
            </w:r>
          </w:p>
        </w:tc>
        <w:tc>
          <w:tcPr>
            <w:tcW w:w="1134" w:type="dxa"/>
            <w:shd w:val="clear" w:color="auto" w:fill="auto"/>
            <w:noWrap/>
            <w:vAlign w:val="center"/>
            <w:hideMark/>
          </w:tcPr>
          <w:p w:rsidR="001F6390" w:rsidRPr="001F6390" w:rsidRDefault="001F6390" w:rsidP="00BF7903">
            <w:pPr>
              <w:spacing w:after="0" w:line="240" w:lineRule="auto"/>
              <w:jc w:val="center"/>
              <w:rPr>
                <w:rFonts w:ascii="Times New Roman" w:eastAsia="Times New Roman" w:hAnsi="Times New Roman" w:cs="Times New Roman"/>
                <w:sz w:val="20"/>
                <w:szCs w:val="20"/>
              </w:rPr>
            </w:pPr>
            <w:r w:rsidRPr="001F6390">
              <w:rPr>
                <w:rFonts w:ascii="Times New Roman" w:eastAsia="Times New Roman" w:hAnsi="Times New Roman" w:cs="Times New Roman"/>
                <w:sz w:val="20"/>
                <w:szCs w:val="20"/>
              </w:rPr>
              <w:t>Да</w:t>
            </w:r>
          </w:p>
        </w:tc>
      </w:tr>
      <w:tr w:rsidR="001F6390" w:rsidRPr="002C3E68" w:rsidTr="00BF7903">
        <w:trPr>
          <w:trHeight w:val="708"/>
        </w:trPr>
        <w:tc>
          <w:tcPr>
            <w:tcW w:w="710" w:type="dxa"/>
            <w:shd w:val="clear" w:color="auto" w:fill="auto"/>
            <w:noWrap/>
            <w:vAlign w:val="center"/>
            <w:hideMark/>
          </w:tcPr>
          <w:p w:rsidR="001F6390"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4252" w:type="dxa"/>
            <w:shd w:val="clear" w:color="auto" w:fill="auto"/>
            <w:hideMark/>
          </w:tcPr>
          <w:p w:rsidR="001F6390" w:rsidRPr="00D3057D"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 xml:space="preserve">Отсутствие  </w:t>
            </w:r>
            <w:r>
              <w:rPr>
                <w:rFonts w:ascii="Times New Roman" w:hAnsi="Times New Roman" w:cs="Times New Roman"/>
                <w:sz w:val="20"/>
                <w:szCs w:val="20"/>
              </w:rPr>
              <w:t>не</w:t>
            </w:r>
            <w:r w:rsidRPr="00D3057D">
              <w:rPr>
                <w:rFonts w:ascii="Times New Roman" w:hAnsi="Times New Roman" w:cs="Times New Roman"/>
                <w:sz w:val="20"/>
                <w:szCs w:val="20"/>
              </w:rPr>
              <w:t>урегулированных между потенциальным контрагентом и ООО «БНГРЭ»  за последние 2 (два) календарных года, предшествующих году закупки требований (претензий)</w:t>
            </w:r>
            <w:r>
              <w:rPr>
                <w:rFonts w:ascii="Times New Roman" w:hAnsi="Times New Roman" w:cs="Times New Roman"/>
                <w:sz w:val="20"/>
                <w:szCs w:val="20"/>
              </w:rPr>
              <w:t xml:space="preserve"> на основании (факта существенного нарушения условий договора)</w:t>
            </w:r>
            <w:r w:rsidRPr="00D3057D">
              <w:rPr>
                <w:rFonts w:ascii="Times New Roman" w:hAnsi="Times New Roman" w:cs="Times New Roman"/>
                <w:sz w:val="20"/>
                <w:szCs w:val="20"/>
              </w:rPr>
              <w:t xml:space="preserve">: </w:t>
            </w:r>
          </w:p>
          <w:p w:rsidR="001F6390" w:rsidRPr="00D3057D"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 постав</w:t>
            </w:r>
            <w:r>
              <w:rPr>
                <w:rFonts w:ascii="Times New Roman" w:hAnsi="Times New Roman" w:cs="Times New Roman"/>
                <w:sz w:val="20"/>
                <w:szCs w:val="20"/>
              </w:rPr>
              <w:t>ки</w:t>
            </w:r>
            <w:r w:rsidRPr="00D3057D">
              <w:rPr>
                <w:rFonts w:ascii="Times New Roman" w:hAnsi="Times New Roman" w:cs="Times New Roman"/>
                <w:sz w:val="20"/>
                <w:szCs w:val="20"/>
              </w:rPr>
              <w:t xml:space="preserve"> заводом-изготовителем, поставщиком некачественных, некомплектных МТР и (или) нарушения сроков поставки МТР и/или ПО (включая несвоевременную передачу неисключительного права/лицензии)</w:t>
            </w:r>
          </w:p>
          <w:p w:rsidR="001F6390" w:rsidRPr="00D3057D" w:rsidRDefault="001F6390" w:rsidP="00BF7903">
            <w:pPr>
              <w:pStyle w:val="a3"/>
              <w:autoSpaceDE w:val="0"/>
              <w:autoSpaceDN w:val="0"/>
              <w:spacing w:after="0" w:line="240" w:lineRule="auto"/>
              <w:ind w:left="0"/>
              <w:jc w:val="both"/>
              <w:rPr>
                <w:rFonts w:ascii="Times New Roman" w:hAnsi="Times New Roman"/>
                <w:sz w:val="20"/>
                <w:szCs w:val="20"/>
              </w:rPr>
            </w:pPr>
            <w:r w:rsidRPr="00D3057D">
              <w:rPr>
                <w:rFonts w:ascii="Times New Roman" w:hAnsi="Times New Roman"/>
                <w:sz w:val="20"/>
                <w:szCs w:val="20"/>
              </w:rPr>
              <w:t>-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w:t>
            </w:r>
            <w:r>
              <w:rPr>
                <w:rFonts w:ascii="Times New Roman" w:hAnsi="Times New Roman"/>
                <w:sz w:val="20"/>
                <w:szCs w:val="20"/>
              </w:rPr>
              <w:t>;</w:t>
            </w:r>
            <w:r w:rsidRPr="00D3057D">
              <w:rPr>
                <w:rFonts w:ascii="Times New Roman" w:hAnsi="Times New Roman"/>
                <w:sz w:val="20"/>
                <w:szCs w:val="20"/>
              </w:rPr>
              <w:t xml:space="preserve"> </w:t>
            </w:r>
          </w:p>
          <w:p w:rsidR="001F6390"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1F6390" w:rsidRPr="00D3057D" w:rsidRDefault="001F6390" w:rsidP="00BF7903">
            <w:pPr>
              <w:spacing w:after="0" w:line="240" w:lineRule="auto"/>
              <w:ind w:firstLine="424"/>
              <w:jc w:val="both"/>
              <w:rPr>
                <w:rFonts w:ascii="Times New Roman" w:hAnsi="Times New Roman" w:cs="Times New Roman"/>
                <w:sz w:val="20"/>
                <w:szCs w:val="20"/>
              </w:rPr>
            </w:pPr>
            <w:r>
              <w:rPr>
                <w:rFonts w:ascii="Times New Roman" w:hAnsi="Times New Roman" w:cs="Times New Roman"/>
                <w:sz w:val="20"/>
                <w:szCs w:val="20"/>
              </w:rPr>
              <w:t>Претензии, с</w:t>
            </w:r>
            <w:r w:rsidRPr="00D3057D">
              <w:rPr>
                <w:rFonts w:ascii="Times New Roman" w:hAnsi="Times New Roman" w:cs="Times New Roman"/>
                <w:sz w:val="20"/>
                <w:szCs w:val="20"/>
              </w:rPr>
              <w:t>нятые/отозванные ООО «БНГРЭ»</w:t>
            </w:r>
            <w:r>
              <w:rPr>
                <w:rFonts w:ascii="Times New Roman" w:hAnsi="Times New Roman" w:cs="Times New Roman"/>
                <w:sz w:val="20"/>
                <w:szCs w:val="20"/>
              </w:rPr>
              <w:t xml:space="preserve">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835" w:type="dxa"/>
            <w:shd w:val="clear" w:color="auto" w:fill="auto"/>
            <w:vAlign w:val="center"/>
            <w:hideMark/>
          </w:tcPr>
          <w:p w:rsidR="001F6390" w:rsidRPr="00D3057D" w:rsidRDefault="001F6390" w:rsidP="00BF7903">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275" w:type="dxa"/>
            <w:shd w:val="clear" w:color="auto" w:fill="auto"/>
            <w:vAlign w:val="center"/>
            <w:hideMark/>
          </w:tcPr>
          <w:p w:rsidR="001F6390" w:rsidRPr="00D3057D" w:rsidRDefault="001F6390" w:rsidP="00BF7903">
            <w:pPr>
              <w:pStyle w:val="a3"/>
              <w:autoSpaceDE w:val="0"/>
              <w:autoSpaceDN w:val="0"/>
              <w:spacing w:after="0" w:line="240" w:lineRule="auto"/>
              <w:ind w:left="0"/>
              <w:jc w:val="center"/>
              <w:rPr>
                <w:rFonts w:ascii="Times New Roman" w:hAnsi="Times New Roman"/>
                <w:sz w:val="20"/>
                <w:szCs w:val="20"/>
              </w:rPr>
            </w:pPr>
            <w:r w:rsidRPr="00D3057D">
              <w:rPr>
                <w:rFonts w:ascii="Times New Roman" w:hAnsi="Times New Roman"/>
                <w:sz w:val="20"/>
                <w:szCs w:val="20"/>
              </w:rPr>
              <w:t>Да</w:t>
            </w:r>
            <w:proofErr w:type="gramStart"/>
            <w:r w:rsidRPr="00D3057D">
              <w:rPr>
                <w:rFonts w:ascii="Times New Roman" w:hAnsi="Times New Roman"/>
                <w:sz w:val="20"/>
                <w:szCs w:val="20"/>
              </w:rPr>
              <w:t>/Н</w:t>
            </w:r>
            <w:proofErr w:type="gramEnd"/>
            <w:r w:rsidRPr="00D3057D">
              <w:rPr>
                <w:rFonts w:ascii="Times New Roman" w:hAnsi="Times New Roman"/>
                <w:sz w:val="20"/>
                <w:szCs w:val="20"/>
              </w:rPr>
              <w:t>ет</w:t>
            </w:r>
          </w:p>
        </w:tc>
        <w:tc>
          <w:tcPr>
            <w:tcW w:w="1134" w:type="dxa"/>
            <w:shd w:val="clear" w:color="auto" w:fill="auto"/>
            <w:noWrap/>
            <w:vAlign w:val="center"/>
            <w:hideMark/>
          </w:tcPr>
          <w:p w:rsidR="001F6390" w:rsidRPr="00D3057D" w:rsidRDefault="001F6390" w:rsidP="00BF7903">
            <w:pPr>
              <w:pStyle w:val="a3"/>
              <w:autoSpaceDE w:val="0"/>
              <w:autoSpaceDN w:val="0"/>
              <w:spacing w:after="0" w:line="240" w:lineRule="auto"/>
              <w:ind w:left="0"/>
              <w:jc w:val="center"/>
              <w:rPr>
                <w:rFonts w:ascii="Times New Roman" w:hAnsi="Times New Roman"/>
                <w:sz w:val="20"/>
                <w:szCs w:val="20"/>
              </w:rPr>
            </w:pPr>
            <w:r w:rsidRPr="00D3057D">
              <w:rPr>
                <w:rFonts w:ascii="Times New Roman" w:hAnsi="Times New Roman"/>
                <w:sz w:val="20"/>
                <w:szCs w:val="20"/>
              </w:rPr>
              <w:t>Да</w:t>
            </w:r>
          </w:p>
        </w:tc>
      </w:tr>
      <w:tr w:rsidR="00F6151D" w:rsidRPr="002C3E68" w:rsidTr="00BF7903">
        <w:trPr>
          <w:trHeight w:val="1214"/>
        </w:trPr>
        <w:tc>
          <w:tcPr>
            <w:tcW w:w="710" w:type="dxa"/>
            <w:vMerge w:val="restart"/>
            <w:shd w:val="clear" w:color="auto" w:fill="auto"/>
            <w:noWrap/>
            <w:vAlign w:val="center"/>
            <w:hideMark/>
          </w:tcPr>
          <w:p w:rsidR="00F6151D"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4252" w:type="dxa"/>
            <w:vMerge w:val="restart"/>
            <w:shd w:val="clear" w:color="auto" w:fill="auto"/>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Согласие </w:t>
            </w:r>
            <w:r w:rsidR="00E607B2">
              <w:rPr>
                <w:rFonts w:ascii="Times New Roman" w:eastAsiaTheme="minorHAnsi" w:hAnsi="Times New Roman" w:cs="Times New Roman"/>
                <w:sz w:val="20"/>
                <w:szCs w:val="20"/>
                <w:lang w:eastAsia="en-US"/>
              </w:rPr>
              <w:t>участника закупки</w:t>
            </w:r>
            <w:r w:rsidRPr="000E54F3">
              <w:rPr>
                <w:rFonts w:ascii="Times New Roman" w:eastAsiaTheme="minorHAnsi" w:hAnsi="Times New Roman" w:cs="Times New Roman"/>
                <w:sz w:val="20"/>
                <w:szCs w:val="20"/>
                <w:lang w:eastAsia="en-US"/>
              </w:rPr>
              <w:t xml:space="preserve"> с условиями Договора Заказчика</w:t>
            </w:r>
          </w:p>
        </w:tc>
        <w:tc>
          <w:tcPr>
            <w:tcW w:w="2835" w:type="dxa"/>
            <w:vMerge w:val="restart"/>
            <w:shd w:val="clear" w:color="auto" w:fill="auto"/>
            <w:vAlign w:val="center"/>
            <w:hideMark/>
          </w:tcPr>
          <w:p w:rsidR="00F6151D" w:rsidRPr="002C3E68" w:rsidRDefault="00F6151D" w:rsidP="00F8768E">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p>
        </w:tc>
        <w:tc>
          <w:tcPr>
            <w:tcW w:w="127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Merge w:val="restart"/>
            <w:shd w:val="clear" w:color="auto" w:fill="auto"/>
            <w:noWrap/>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BF7903">
        <w:trPr>
          <w:trHeight w:val="230"/>
        </w:trPr>
        <w:tc>
          <w:tcPr>
            <w:tcW w:w="710" w:type="dxa"/>
            <w:vMerge/>
            <w:vAlign w:val="center"/>
            <w:hideMark/>
          </w:tcPr>
          <w:p w:rsidR="00F6151D" w:rsidRPr="002C3E68" w:rsidRDefault="00F6151D"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r>
      <w:tr w:rsidR="00F6151D" w:rsidRPr="002C3E68" w:rsidTr="00BF7903">
        <w:trPr>
          <w:trHeight w:val="573"/>
        </w:trPr>
        <w:tc>
          <w:tcPr>
            <w:tcW w:w="710" w:type="dxa"/>
            <w:vMerge w:val="restart"/>
            <w:shd w:val="clear" w:color="auto" w:fill="auto"/>
            <w:noWrap/>
            <w:vAlign w:val="center"/>
            <w:hideMark/>
          </w:tcPr>
          <w:p w:rsidR="00F6151D"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F7903">
              <w:rPr>
                <w:rFonts w:ascii="Times New Roman" w:eastAsia="Times New Roman" w:hAnsi="Times New Roman" w:cs="Times New Roman"/>
                <w:sz w:val="20"/>
                <w:szCs w:val="20"/>
              </w:rPr>
              <w:t>7</w:t>
            </w:r>
          </w:p>
        </w:tc>
        <w:tc>
          <w:tcPr>
            <w:tcW w:w="4252" w:type="dxa"/>
            <w:vMerge w:val="restart"/>
            <w:shd w:val="clear" w:color="auto" w:fill="auto"/>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 xml:space="preserve">Оснащенность 100% персонала СИЗ (средства инд. защиты), </w:t>
            </w:r>
            <w:proofErr w:type="gramStart"/>
            <w:r w:rsidRPr="002C3E68">
              <w:rPr>
                <w:rFonts w:ascii="Times New Roman" w:eastAsia="Times New Roman" w:hAnsi="Times New Roman" w:cs="Times New Roman"/>
                <w:sz w:val="20"/>
                <w:szCs w:val="20"/>
              </w:rPr>
              <w:t>спецодеждой</w:t>
            </w:r>
            <w:proofErr w:type="gramEnd"/>
            <w:r w:rsidRPr="002C3E68">
              <w:rPr>
                <w:rFonts w:ascii="Times New Roman" w:eastAsia="Times New Roman" w:hAnsi="Times New Roman" w:cs="Times New Roman"/>
                <w:sz w:val="20"/>
                <w:szCs w:val="20"/>
              </w:rPr>
              <w:t xml:space="preserve"> согласно установленны</w:t>
            </w:r>
            <w:r w:rsidR="00E607B2">
              <w:rPr>
                <w:rFonts w:ascii="Times New Roman" w:eastAsia="Times New Roman" w:hAnsi="Times New Roman" w:cs="Times New Roman"/>
                <w:sz w:val="20"/>
                <w:szCs w:val="20"/>
              </w:rPr>
              <w:t>м</w:t>
            </w:r>
            <w:r w:rsidRPr="002C3E68">
              <w:rPr>
                <w:rFonts w:ascii="Times New Roman" w:eastAsia="Times New Roman" w:hAnsi="Times New Roman" w:cs="Times New Roman"/>
                <w:sz w:val="20"/>
                <w:szCs w:val="20"/>
              </w:rPr>
              <w:t xml:space="preserve"> норм</w:t>
            </w:r>
            <w:r w:rsidR="00E607B2">
              <w:rPr>
                <w:rFonts w:ascii="Times New Roman" w:eastAsia="Times New Roman" w:hAnsi="Times New Roman" w:cs="Times New Roman"/>
                <w:sz w:val="20"/>
                <w:szCs w:val="20"/>
              </w:rPr>
              <w:t>ам</w:t>
            </w:r>
            <w:r w:rsidRPr="002C3E68">
              <w:rPr>
                <w:rFonts w:ascii="Times New Roman" w:eastAsia="Times New Roman" w:hAnsi="Times New Roman" w:cs="Times New Roman"/>
                <w:sz w:val="20"/>
                <w:szCs w:val="20"/>
              </w:rPr>
              <w:t xml:space="preserve"> и их использование для выполнения данного вида </w:t>
            </w:r>
            <w:r>
              <w:rPr>
                <w:rFonts w:ascii="Times New Roman" w:eastAsia="Times New Roman" w:hAnsi="Times New Roman" w:cs="Times New Roman"/>
                <w:sz w:val="20"/>
                <w:szCs w:val="20"/>
              </w:rPr>
              <w:t>услуг</w:t>
            </w:r>
          </w:p>
        </w:tc>
        <w:tc>
          <w:tcPr>
            <w:tcW w:w="283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27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Merge w:val="restart"/>
            <w:shd w:val="clear" w:color="auto" w:fill="auto"/>
            <w:noWrap/>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BF7903">
        <w:trPr>
          <w:trHeight w:val="315"/>
        </w:trPr>
        <w:tc>
          <w:tcPr>
            <w:tcW w:w="710" w:type="dxa"/>
            <w:vMerge/>
            <w:vAlign w:val="center"/>
            <w:hideMark/>
          </w:tcPr>
          <w:p w:rsidR="00F6151D" w:rsidRPr="002C3E68" w:rsidRDefault="00F6151D"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r>
      <w:tr w:rsidR="00F6151D" w:rsidRPr="002C3E68" w:rsidTr="00BF7903">
        <w:trPr>
          <w:trHeight w:val="939"/>
        </w:trPr>
        <w:tc>
          <w:tcPr>
            <w:tcW w:w="710" w:type="dxa"/>
            <w:shd w:val="clear" w:color="auto" w:fill="auto"/>
            <w:noWrap/>
            <w:vAlign w:val="center"/>
            <w:hideMark/>
          </w:tcPr>
          <w:p w:rsidR="00F6151D"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w:t>
            </w:r>
            <w:r w:rsidR="00BF7903">
              <w:rPr>
                <w:rFonts w:ascii="Times New Roman" w:eastAsia="Times New Roman" w:hAnsi="Times New Roman" w:cs="Times New Roman"/>
                <w:sz w:val="20"/>
                <w:szCs w:val="20"/>
              </w:rPr>
              <w:t>8</w:t>
            </w:r>
          </w:p>
        </w:tc>
        <w:tc>
          <w:tcPr>
            <w:tcW w:w="4252" w:type="dxa"/>
            <w:shd w:val="clear" w:color="auto" w:fill="auto"/>
            <w:vAlign w:val="center"/>
            <w:hideMark/>
          </w:tcPr>
          <w:p w:rsidR="00F6151D" w:rsidRPr="00CE1DBD" w:rsidRDefault="00F6151D"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Проведение специальной оценки условий труда</w:t>
            </w:r>
          </w:p>
        </w:tc>
        <w:tc>
          <w:tcPr>
            <w:tcW w:w="2835" w:type="dxa"/>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Копия сводной ведомости специальной оценки условий труда</w:t>
            </w:r>
          </w:p>
        </w:tc>
        <w:tc>
          <w:tcPr>
            <w:tcW w:w="1275" w:type="dxa"/>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roofErr w:type="gramStart"/>
            <w:r w:rsidRPr="00CE1DBD">
              <w:rPr>
                <w:rFonts w:ascii="Times New Roman" w:eastAsia="Times New Roman" w:hAnsi="Times New Roman" w:cs="Times New Roman"/>
                <w:sz w:val="20"/>
                <w:szCs w:val="20"/>
              </w:rPr>
              <w:t>/Н</w:t>
            </w:r>
            <w:proofErr w:type="gramEnd"/>
            <w:r w:rsidRPr="00CE1DBD">
              <w:rPr>
                <w:rFonts w:ascii="Times New Roman" w:eastAsia="Times New Roman" w:hAnsi="Times New Roman" w:cs="Times New Roman"/>
                <w:sz w:val="20"/>
                <w:szCs w:val="20"/>
              </w:rPr>
              <w:t>ет</w:t>
            </w:r>
          </w:p>
        </w:tc>
        <w:tc>
          <w:tcPr>
            <w:tcW w:w="1134" w:type="dxa"/>
            <w:shd w:val="clear" w:color="auto" w:fill="auto"/>
            <w:noWrap/>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
        </w:tc>
      </w:tr>
      <w:tr w:rsidR="00F6151D" w:rsidRPr="002C3E68" w:rsidTr="00BF7903">
        <w:trPr>
          <w:trHeight w:val="939"/>
        </w:trPr>
        <w:tc>
          <w:tcPr>
            <w:tcW w:w="710" w:type="dxa"/>
            <w:vMerge w:val="restart"/>
            <w:shd w:val="clear" w:color="auto" w:fill="auto"/>
            <w:noWrap/>
            <w:vAlign w:val="center"/>
            <w:hideMark/>
          </w:tcPr>
          <w:p w:rsidR="00F6151D" w:rsidRPr="00A252A1"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F7903">
              <w:rPr>
                <w:rFonts w:ascii="Times New Roman" w:eastAsia="Times New Roman" w:hAnsi="Times New Roman" w:cs="Times New Roman"/>
                <w:sz w:val="20"/>
                <w:szCs w:val="20"/>
              </w:rPr>
              <w:t>9</w:t>
            </w: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2835" w:type="dxa"/>
            <w:vMerge w:val="restart"/>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134" w:type="dxa"/>
            <w:shd w:val="clear" w:color="auto" w:fill="auto"/>
            <w:noWrap/>
            <w:vAlign w:val="center"/>
            <w:hideMark/>
          </w:tcPr>
          <w:p w:rsidR="00F6151D" w:rsidRPr="000E54F3" w:rsidRDefault="00F6151D"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F6151D" w:rsidRPr="002C3E68" w:rsidTr="00BF7903">
        <w:trPr>
          <w:trHeight w:val="228"/>
        </w:trPr>
        <w:tc>
          <w:tcPr>
            <w:tcW w:w="710" w:type="dxa"/>
            <w:vMerge/>
            <w:shd w:val="clear" w:color="auto" w:fill="auto"/>
            <w:noWrap/>
            <w:vAlign w:val="center"/>
            <w:hideMark/>
          </w:tcPr>
          <w:p w:rsidR="00F6151D" w:rsidRPr="00F6151D" w:rsidRDefault="00F6151D" w:rsidP="00B715E3">
            <w:pPr>
              <w:spacing w:after="0" w:line="240" w:lineRule="auto"/>
              <w:jc w:val="center"/>
              <w:rPr>
                <w:rFonts w:ascii="Times New Roman" w:eastAsia="Times New Roman" w:hAnsi="Times New Roman" w:cs="Times New Roman"/>
                <w:b/>
                <w:sz w:val="20"/>
                <w:szCs w:val="20"/>
              </w:rPr>
            </w:pP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смерть в результате несчастного случая;</w:t>
            </w:r>
          </w:p>
        </w:tc>
        <w:tc>
          <w:tcPr>
            <w:tcW w:w="2835" w:type="dxa"/>
            <w:vMerge/>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134" w:type="dxa"/>
            <w:shd w:val="clear" w:color="auto" w:fill="auto"/>
            <w:noWrap/>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F6151D" w:rsidRPr="002C3E68" w:rsidTr="00BF7903">
        <w:trPr>
          <w:trHeight w:val="699"/>
        </w:trPr>
        <w:tc>
          <w:tcPr>
            <w:tcW w:w="710" w:type="dxa"/>
            <w:vMerge/>
            <w:shd w:val="clear" w:color="auto" w:fill="auto"/>
            <w:noWrap/>
            <w:vAlign w:val="center"/>
            <w:hideMark/>
          </w:tcPr>
          <w:p w:rsidR="00F6151D" w:rsidRDefault="00F6151D" w:rsidP="00B715E3">
            <w:pPr>
              <w:spacing w:after="0" w:line="240" w:lineRule="auto"/>
              <w:jc w:val="center"/>
              <w:rPr>
                <w:rFonts w:ascii="Times New Roman" w:eastAsia="Times New Roman" w:hAnsi="Times New Roman" w:cs="Times New Roman"/>
                <w:sz w:val="20"/>
                <w:szCs w:val="20"/>
              </w:rPr>
            </w:pP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2835" w:type="dxa"/>
            <w:vMerge/>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134" w:type="dxa"/>
            <w:shd w:val="clear" w:color="auto" w:fill="auto"/>
            <w:noWrap/>
            <w:vAlign w:val="center"/>
            <w:hideMark/>
          </w:tcPr>
          <w:p w:rsidR="00F6151D" w:rsidRPr="000E54F3" w:rsidRDefault="00F6151D"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BF7903">
        <w:trPr>
          <w:trHeight w:val="699"/>
        </w:trPr>
        <w:tc>
          <w:tcPr>
            <w:tcW w:w="710" w:type="dxa"/>
            <w:shd w:val="clear" w:color="auto" w:fill="auto"/>
            <w:noWrap/>
            <w:vAlign w:val="center"/>
            <w:hideMark/>
          </w:tcPr>
          <w:p w:rsidR="00E270A4"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0</w:t>
            </w:r>
          </w:p>
        </w:tc>
        <w:tc>
          <w:tcPr>
            <w:tcW w:w="4252" w:type="dxa"/>
            <w:shd w:val="clear" w:color="auto" w:fill="auto"/>
            <w:hideMark/>
          </w:tcPr>
          <w:p w:rsidR="00E270A4" w:rsidRPr="000E54F3" w:rsidRDefault="00E270A4"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2835" w:type="dxa"/>
            <w:shd w:val="clear" w:color="auto" w:fill="auto"/>
            <w:vAlign w:val="center"/>
            <w:hideMark/>
          </w:tcPr>
          <w:p w:rsidR="00E270A4" w:rsidRPr="000E54F3" w:rsidRDefault="00E270A4"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275" w:type="dxa"/>
            <w:shd w:val="clear" w:color="auto" w:fill="auto"/>
            <w:vAlign w:val="center"/>
            <w:hideMark/>
          </w:tcPr>
          <w:p w:rsidR="00E270A4" w:rsidRPr="000E54F3" w:rsidRDefault="00E270A4"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1134" w:type="dxa"/>
            <w:shd w:val="clear" w:color="auto" w:fill="auto"/>
            <w:noWrap/>
            <w:vAlign w:val="center"/>
            <w:hideMark/>
          </w:tcPr>
          <w:p w:rsidR="00E270A4" w:rsidRPr="000E54F3" w:rsidRDefault="00E270A4"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BF7903">
        <w:trPr>
          <w:trHeight w:val="230"/>
        </w:trPr>
        <w:tc>
          <w:tcPr>
            <w:tcW w:w="710" w:type="dxa"/>
            <w:vMerge w:val="restart"/>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1</w:t>
            </w:r>
          </w:p>
        </w:tc>
        <w:tc>
          <w:tcPr>
            <w:tcW w:w="4252" w:type="dxa"/>
            <w:vMerge w:val="restart"/>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w:t>
            </w:r>
            <w:r w:rsidR="00B715E3">
              <w:rPr>
                <w:rFonts w:ascii="Times New Roman" w:eastAsia="Times New Roman" w:hAnsi="Times New Roman" w:cs="Times New Roman"/>
                <w:sz w:val="20"/>
                <w:szCs w:val="20"/>
              </w:rPr>
              <w:t>бщее количество оказанных</w:t>
            </w:r>
            <w:r w:rsidRPr="00DB24E8">
              <w:rPr>
                <w:rFonts w:ascii="Times New Roman" w:eastAsia="Times New Roman" w:hAnsi="Times New Roman" w:cs="Times New Roman"/>
                <w:sz w:val="20"/>
                <w:szCs w:val="20"/>
              </w:rPr>
              <w:t xml:space="preserve"> услуг</w:t>
            </w:r>
            <w:r w:rsidR="00B715E3">
              <w:rPr>
                <w:rFonts w:ascii="Times New Roman" w:eastAsia="Times New Roman" w:hAnsi="Times New Roman" w:cs="Times New Roman"/>
                <w:sz w:val="20"/>
                <w:szCs w:val="20"/>
              </w:rPr>
              <w:t xml:space="preserve"> по экспертизе промышленной безопасности </w:t>
            </w:r>
            <w:r w:rsidR="00B715E3" w:rsidRPr="00B715E3">
              <w:rPr>
                <w:rFonts w:ascii="Times New Roman" w:eastAsia="Times New Roman" w:hAnsi="Times New Roman" w:cs="Times New Roman"/>
                <w:sz w:val="20"/>
                <w:szCs w:val="20"/>
              </w:rPr>
              <w:t>бурового оборудования и специальной техники на буровых площадках при строительстве скважин</w:t>
            </w:r>
            <w:r>
              <w:rPr>
                <w:rFonts w:ascii="Times New Roman" w:eastAsia="Times New Roman" w:hAnsi="Times New Roman" w:cs="Times New Roman"/>
                <w:sz w:val="20"/>
                <w:szCs w:val="20"/>
              </w:rPr>
              <w:t xml:space="preserve"> </w:t>
            </w:r>
            <w:r w:rsidRPr="00DB24E8">
              <w:rPr>
                <w:rFonts w:ascii="Times New Roman" w:eastAsia="Times New Roman" w:hAnsi="Times New Roman" w:cs="Times New Roman"/>
                <w:sz w:val="20"/>
                <w:szCs w:val="20"/>
              </w:rPr>
              <w:t>(опыт работы) – не менее 3-х лет</w:t>
            </w:r>
            <w:r>
              <w:rPr>
                <w:rFonts w:ascii="Times New Roman" w:eastAsia="Times New Roman" w:hAnsi="Times New Roman" w:cs="Times New Roman"/>
                <w:sz w:val="20"/>
                <w:szCs w:val="20"/>
              </w:rPr>
              <w:t xml:space="preserve"> в течение последних трех лет</w:t>
            </w:r>
          </w:p>
        </w:tc>
        <w:tc>
          <w:tcPr>
            <w:tcW w:w="2835" w:type="dxa"/>
            <w:vMerge w:val="restart"/>
            <w:shd w:val="clear" w:color="auto" w:fill="auto"/>
            <w:vAlign w:val="center"/>
            <w:hideMark/>
          </w:tcPr>
          <w:p w:rsidR="00E270A4" w:rsidRPr="00DB24E8" w:rsidRDefault="00B715E3" w:rsidP="00BF790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Перечень</w:t>
            </w:r>
            <w:r w:rsidR="00E270A4" w:rsidRPr="00DB24E8">
              <w:rPr>
                <w:rFonts w:ascii="Times New Roman" w:eastAsia="Times New Roman" w:hAnsi="Times New Roman" w:cs="Times New Roman"/>
                <w:sz w:val="20"/>
                <w:szCs w:val="20"/>
              </w:rPr>
              <w:t xml:space="preserve"> выполненных договоров на фирменном бланке предприятия с печатью и подписью уполномоченного лица</w:t>
            </w:r>
          </w:p>
        </w:tc>
        <w:tc>
          <w:tcPr>
            <w:tcW w:w="1275" w:type="dxa"/>
            <w:vMerge w:val="restart"/>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Merge w:val="restart"/>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253"/>
        </w:trPr>
        <w:tc>
          <w:tcPr>
            <w:tcW w:w="710" w:type="dxa"/>
            <w:vMerge/>
            <w:vAlign w:val="center"/>
            <w:hideMark/>
          </w:tcPr>
          <w:p w:rsidR="00E270A4" w:rsidRPr="002C3E68" w:rsidRDefault="00E270A4"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r>
      <w:tr w:rsidR="00A252A1" w:rsidRPr="002C3E68" w:rsidTr="00BF7903">
        <w:trPr>
          <w:trHeight w:val="315"/>
        </w:trPr>
        <w:tc>
          <w:tcPr>
            <w:tcW w:w="710" w:type="dxa"/>
            <w:vAlign w:val="center"/>
            <w:hideMark/>
          </w:tcPr>
          <w:p w:rsidR="00A252A1"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2</w:t>
            </w:r>
          </w:p>
        </w:tc>
        <w:tc>
          <w:tcPr>
            <w:tcW w:w="4252" w:type="dxa"/>
            <w:vAlign w:val="center"/>
            <w:hideMark/>
          </w:tcPr>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собственной (либо привлеченной по договору) аттестованной в соответствии с требованиями нормативных документов (ПБ 03-372-00) лаборатории неразрушающего контроля и диагностики, аттестованной на следующие виды неразрушающего контроля:</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1. Визуальный и измерительный контроль;</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2. Ультразвуковая 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3. Радиационный метод (</w:t>
            </w:r>
            <w:proofErr w:type="spellStart"/>
            <w:r w:rsidRPr="00DB24E8">
              <w:rPr>
                <w:rFonts w:ascii="Times New Roman" w:eastAsia="Times New Roman" w:hAnsi="Times New Roman" w:cs="Times New Roman"/>
                <w:sz w:val="20"/>
                <w:szCs w:val="20"/>
              </w:rPr>
              <w:t>рентгенографирование</w:t>
            </w:r>
            <w:proofErr w:type="spellEnd"/>
            <w:r w:rsidRPr="00DB24E8">
              <w:rPr>
                <w:rFonts w:ascii="Times New Roman" w:eastAsia="Times New Roman" w:hAnsi="Times New Roman" w:cs="Times New Roman"/>
                <w:sz w:val="20"/>
                <w:szCs w:val="20"/>
              </w:rPr>
              <w:t>);</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4. </w:t>
            </w:r>
            <w:proofErr w:type="spellStart"/>
            <w:r w:rsidRPr="00DB24E8">
              <w:rPr>
                <w:rFonts w:ascii="Times New Roman" w:eastAsia="Times New Roman" w:hAnsi="Times New Roman" w:cs="Times New Roman"/>
                <w:sz w:val="20"/>
                <w:szCs w:val="20"/>
              </w:rPr>
              <w:t>Вибродиагностический</w:t>
            </w:r>
            <w:proofErr w:type="spellEnd"/>
            <w:r w:rsidRPr="00DB24E8">
              <w:rPr>
                <w:rFonts w:ascii="Times New Roman" w:eastAsia="Times New Roman" w:hAnsi="Times New Roman" w:cs="Times New Roman"/>
                <w:sz w:val="20"/>
                <w:szCs w:val="20"/>
              </w:rPr>
              <w:t>;</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w:t>
            </w:r>
            <w:proofErr w:type="gramStart"/>
            <w:r w:rsidRPr="00DB24E8">
              <w:rPr>
                <w:rFonts w:ascii="Times New Roman" w:eastAsia="Times New Roman" w:hAnsi="Times New Roman" w:cs="Times New Roman"/>
                <w:sz w:val="20"/>
                <w:szCs w:val="20"/>
              </w:rPr>
              <w:t>Магнитопорошковый</w:t>
            </w:r>
            <w:proofErr w:type="gramEnd"/>
            <w:r w:rsidRPr="00DB24E8">
              <w:rPr>
                <w:rFonts w:ascii="Times New Roman" w:eastAsia="Times New Roman" w:hAnsi="Times New Roman" w:cs="Times New Roman"/>
                <w:sz w:val="20"/>
                <w:szCs w:val="20"/>
              </w:rPr>
              <w:t>; Проникающими веществами - желательно).</w:t>
            </w:r>
          </w:p>
        </w:tc>
        <w:tc>
          <w:tcPr>
            <w:tcW w:w="2835" w:type="dxa"/>
            <w:vAlign w:val="center"/>
            <w:hideMark/>
          </w:tcPr>
          <w:p w:rsidR="00A252A1" w:rsidRPr="00DB24E8" w:rsidRDefault="00A252A1"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Заверенная копия подтверждающих документов (копия свидетельства об аттестации ЛНК</w:t>
            </w:r>
            <w:r>
              <w:rPr>
                <w:rFonts w:ascii="Times New Roman" w:eastAsia="Times New Roman" w:hAnsi="Times New Roman" w:cs="Times New Roman"/>
                <w:sz w:val="20"/>
                <w:szCs w:val="20"/>
              </w:rPr>
              <w:t xml:space="preserve"> либо копия договора на привлечение лаборатории </w:t>
            </w:r>
            <w:r w:rsidRPr="00DB24E8">
              <w:rPr>
                <w:rFonts w:ascii="Times New Roman" w:eastAsia="Times New Roman" w:hAnsi="Times New Roman" w:cs="Times New Roman"/>
                <w:sz w:val="20"/>
                <w:szCs w:val="20"/>
              </w:rPr>
              <w:t>неразрушающего контроля)</w:t>
            </w:r>
          </w:p>
        </w:tc>
        <w:tc>
          <w:tcPr>
            <w:tcW w:w="1275" w:type="dxa"/>
            <w:vAlign w:val="center"/>
            <w:hideMark/>
          </w:tcPr>
          <w:p w:rsidR="00A252A1" w:rsidRPr="002C3E68" w:rsidRDefault="00A252A1"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Align w:val="center"/>
            <w:hideMark/>
          </w:tcPr>
          <w:p w:rsidR="00A252A1" w:rsidRPr="002C3E68" w:rsidRDefault="00A252A1"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035"/>
        </w:trPr>
        <w:tc>
          <w:tcPr>
            <w:tcW w:w="710" w:type="dxa"/>
            <w:vMerge w:val="restart"/>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3</w:t>
            </w:r>
          </w:p>
        </w:tc>
        <w:tc>
          <w:tcPr>
            <w:tcW w:w="4252" w:type="dxa"/>
            <w:vMerge w:val="restart"/>
            <w:shd w:val="clear" w:color="auto" w:fill="auto"/>
            <w:hideMark/>
          </w:tcPr>
          <w:p w:rsidR="00E270A4" w:rsidRPr="00CE1DBD" w:rsidRDefault="00E270A4"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w:t>
            </w:r>
            <w:r>
              <w:rPr>
                <w:rFonts w:ascii="Times New Roman" w:eastAsia="Times New Roman" w:hAnsi="Times New Roman" w:cs="Times New Roman"/>
                <w:sz w:val="20"/>
                <w:szCs w:val="20"/>
              </w:rPr>
              <w:t xml:space="preserve">аличие в штате компании </w:t>
            </w:r>
            <w:r w:rsidRPr="00CE1DBD">
              <w:rPr>
                <w:rFonts w:ascii="Times New Roman" w:eastAsia="Times New Roman" w:hAnsi="Times New Roman" w:cs="Times New Roman"/>
                <w:sz w:val="20"/>
                <w:szCs w:val="20"/>
              </w:rPr>
              <w:t xml:space="preserve">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Э4ЗС, Э6ТУ, Э12ТУ, Э14ТУ, Э14ЗС) (Э7ТУ, Э7ЗС </w:t>
            </w:r>
            <w:proofErr w:type="gramStart"/>
            <w:r w:rsidRPr="00CE1DBD">
              <w:rPr>
                <w:rFonts w:ascii="Times New Roman" w:eastAsia="Times New Roman" w:hAnsi="Times New Roman" w:cs="Times New Roman"/>
                <w:sz w:val="20"/>
                <w:szCs w:val="20"/>
              </w:rPr>
              <w:t>-ж</w:t>
            </w:r>
            <w:proofErr w:type="gramEnd"/>
            <w:r w:rsidRPr="00CE1DBD">
              <w:rPr>
                <w:rFonts w:ascii="Times New Roman" w:eastAsia="Times New Roman" w:hAnsi="Times New Roman" w:cs="Times New Roman"/>
                <w:sz w:val="20"/>
                <w:szCs w:val="20"/>
              </w:rPr>
              <w:t>елательно), либо иных действующих документов РФ</w:t>
            </w:r>
            <w:r w:rsidR="00BA1D5F">
              <w:rPr>
                <w:rFonts w:ascii="Times New Roman" w:eastAsia="Times New Roman" w:hAnsi="Times New Roman" w:cs="Times New Roman"/>
                <w:sz w:val="20"/>
                <w:szCs w:val="20"/>
              </w:rPr>
              <w:t>,</w:t>
            </w:r>
            <w:r w:rsidRPr="00CE1DBD">
              <w:rPr>
                <w:rFonts w:ascii="Times New Roman" w:eastAsia="Times New Roman" w:hAnsi="Times New Roman" w:cs="Times New Roman"/>
                <w:sz w:val="20"/>
                <w:szCs w:val="20"/>
              </w:rPr>
              <w:t xml:space="preserve"> разрешающих оказание услуг по данному  виду деятельности.</w:t>
            </w:r>
          </w:p>
        </w:tc>
        <w:tc>
          <w:tcPr>
            <w:tcW w:w="2835" w:type="dxa"/>
            <w:vMerge w:val="restart"/>
            <w:shd w:val="clear" w:color="auto" w:fill="auto"/>
            <w:vAlign w:val="center"/>
            <w:hideMark/>
          </w:tcPr>
          <w:p w:rsidR="00E270A4" w:rsidRPr="000828B0" w:rsidRDefault="00E270A4" w:rsidP="00BF7903">
            <w:pPr>
              <w:spacing w:after="0" w:line="240" w:lineRule="auto"/>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E270A4" w:rsidRPr="00CE1DBD" w:rsidRDefault="00E270A4" w:rsidP="00BF7903">
            <w:pPr>
              <w:spacing w:after="0" w:line="240" w:lineRule="auto"/>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Наличие сведений в реестре экспертов, размещенном на официальном сайте </w:t>
            </w:r>
            <w:proofErr w:type="spellStart"/>
            <w:r w:rsidRPr="00C656FB">
              <w:rPr>
                <w:rFonts w:ascii="Times New Roman" w:eastAsia="Times New Roman" w:hAnsi="Times New Roman" w:cs="Times New Roman"/>
                <w:sz w:val="20"/>
                <w:szCs w:val="20"/>
              </w:rPr>
              <w:t>Ростехнадзора</w:t>
            </w:r>
            <w:proofErr w:type="spellEnd"/>
          </w:p>
        </w:tc>
        <w:tc>
          <w:tcPr>
            <w:tcW w:w="1275" w:type="dxa"/>
            <w:vMerge w:val="restart"/>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Merge w:val="restart"/>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980"/>
        </w:trPr>
        <w:tc>
          <w:tcPr>
            <w:tcW w:w="710" w:type="dxa"/>
            <w:vMerge/>
            <w:vAlign w:val="center"/>
            <w:hideMark/>
          </w:tcPr>
          <w:p w:rsidR="00E270A4" w:rsidRPr="002C3E68" w:rsidRDefault="00E270A4" w:rsidP="00B715E3">
            <w:pPr>
              <w:spacing w:after="0" w:line="240" w:lineRule="auto"/>
              <w:rPr>
                <w:rFonts w:ascii="Times New Roman" w:eastAsia="Times New Roman" w:hAnsi="Times New Roman" w:cs="Times New Roman"/>
                <w:sz w:val="20"/>
                <w:szCs w:val="20"/>
              </w:rPr>
            </w:pPr>
          </w:p>
        </w:tc>
        <w:tc>
          <w:tcPr>
            <w:tcW w:w="4252" w:type="dxa"/>
            <w:vMerge/>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r>
      <w:tr w:rsidR="00E270A4" w:rsidRPr="002C3E68" w:rsidTr="00BF7903">
        <w:trPr>
          <w:trHeight w:val="1980"/>
        </w:trPr>
        <w:tc>
          <w:tcPr>
            <w:tcW w:w="710" w:type="dxa"/>
            <w:vAlign w:val="center"/>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w:t>
            </w:r>
            <w:r w:rsidR="00BF7903">
              <w:rPr>
                <w:rFonts w:ascii="Times New Roman" w:eastAsia="Times New Roman" w:hAnsi="Times New Roman" w:cs="Times New Roman"/>
                <w:sz w:val="20"/>
                <w:szCs w:val="20"/>
              </w:rPr>
              <w:t>4</w:t>
            </w:r>
          </w:p>
        </w:tc>
        <w:tc>
          <w:tcPr>
            <w:tcW w:w="4252" w:type="dxa"/>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в штате компании специалистов неразрушающего контроля (для которых работа в организации является основной) по следующим видам контроля:</w:t>
            </w:r>
          </w:p>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визуальный и измерительный;</w:t>
            </w:r>
          </w:p>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w:t>
            </w:r>
            <w:proofErr w:type="gramStart"/>
            <w:r w:rsidRPr="00DB24E8">
              <w:rPr>
                <w:rFonts w:ascii="Times New Roman" w:eastAsia="Times New Roman" w:hAnsi="Times New Roman" w:cs="Times New Roman"/>
                <w:sz w:val="20"/>
                <w:szCs w:val="20"/>
              </w:rPr>
              <w:t>ультразвуковой</w:t>
            </w:r>
            <w:proofErr w:type="gramEnd"/>
            <w:r w:rsidR="00A252A1">
              <w:rPr>
                <w:rFonts w:ascii="Times New Roman" w:eastAsia="Times New Roman" w:hAnsi="Times New Roman" w:cs="Times New Roman"/>
                <w:sz w:val="20"/>
                <w:szCs w:val="20"/>
              </w:rPr>
              <w:t xml:space="preserve"> </w:t>
            </w:r>
            <w:r w:rsidRPr="00DB24E8">
              <w:rPr>
                <w:rFonts w:ascii="Times New Roman" w:eastAsia="Times New Roman" w:hAnsi="Times New Roman" w:cs="Times New Roman"/>
                <w:sz w:val="20"/>
                <w:szCs w:val="20"/>
              </w:rPr>
              <w:t xml:space="preserve">(дефектоскопия,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рентгенографический (радиационный);</w:t>
            </w:r>
          </w:p>
          <w:p w:rsidR="00E270A4" w:rsidRPr="00DB24E8" w:rsidRDefault="00A252A1" w:rsidP="00BF790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вибродиагностический</w:t>
            </w:r>
            <w:proofErr w:type="spellEnd"/>
          </w:p>
        </w:tc>
        <w:tc>
          <w:tcPr>
            <w:tcW w:w="2835" w:type="dxa"/>
            <w:vAlign w:val="center"/>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275" w:type="dxa"/>
            <w:vAlign w:val="center"/>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vAlign w:val="center"/>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364"/>
        </w:trPr>
        <w:tc>
          <w:tcPr>
            <w:tcW w:w="710" w:type="dxa"/>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5</w:t>
            </w:r>
          </w:p>
        </w:tc>
        <w:tc>
          <w:tcPr>
            <w:tcW w:w="4252" w:type="dxa"/>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Наличие собственных или арендованных </w:t>
            </w:r>
            <w:r w:rsidR="009F24B7">
              <w:rPr>
                <w:rFonts w:ascii="Times New Roman" w:eastAsia="Times New Roman" w:hAnsi="Times New Roman" w:cs="Times New Roman"/>
                <w:sz w:val="20"/>
                <w:szCs w:val="20"/>
              </w:rPr>
              <w:t>помещений (лабораторий)</w:t>
            </w:r>
            <w:r w:rsidR="00BA1D5F">
              <w:rPr>
                <w:rFonts w:ascii="Times New Roman" w:eastAsia="Times New Roman" w:hAnsi="Times New Roman" w:cs="Times New Roman"/>
                <w:sz w:val="20"/>
                <w:szCs w:val="20"/>
              </w:rPr>
              <w:t>,</w:t>
            </w:r>
            <w:r w:rsidRPr="00DB24E8">
              <w:rPr>
                <w:rFonts w:ascii="Times New Roman" w:eastAsia="Times New Roman" w:hAnsi="Times New Roman" w:cs="Times New Roman"/>
                <w:sz w:val="20"/>
                <w:szCs w:val="20"/>
              </w:rPr>
              <w:t xml:space="preserve"> используемых при осуществлении </w:t>
            </w:r>
            <w:proofErr w:type="gramStart"/>
            <w:r w:rsidRPr="00DB24E8">
              <w:rPr>
                <w:rFonts w:ascii="Times New Roman" w:eastAsia="Times New Roman" w:hAnsi="Times New Roman" w:cs="Times New Roman"/>
                <w:sz w:val="20"/>
                <w:szCs w:val="20"/>
              </w:rPr>
              <w:t>экспертизы</w:t>
            </w:r>
            <w:proofErr w:type="gramEnd"/>
            <w:r w:rsidR="00B715E3">
              <w:rPr>
                <w:rFonts w:ascii="Times New Roman" w:eastAsia="Times New Roman" w:hAnsi="Times New Roman" w:cs="Times New Roman"/>
                <w:sz w:val="20"/>
                <w:szCs w:val="20"/>
              </w:rPr>
              <w:t xml:space="preserve"> как</w:t>
            </w:r>
            <w:r w:rsidR="009F24B7">
              <w:rPr>
                <w:rFonts w:ascii="Times New Roman" w:eastAsia="Times New Roman" w:hAnsi="Times New Roman" w:cs="Times New Roman"/>
                <w:sz w:val="20"/>
                <w:szCs w:val="20"/>
              </w:rPr>
              <w:t xml:space="preserve"> оборудования так и отдельных его частей.</w:t>
            </w:r>
          </w:p>
        </w:tc>
        <w:tc>
          <w:tcPr>
            <w:tcW w:w="2835" w:type="dxa"/>
            <w:shd w:val="clear" w:color="auto" w:fill="auto"/>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Копии документов, подтверждающих наличие на праве собственности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w:t>
            </w:r>
          </w:p>
        </w:tc>
        <w:tc>
          <w:tcPr>
            <w:tcW w:w="1275" w:type="dxa"/>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2160"/>
        </w:trPr>
        <w:tc>
          <w:tcPr>
            <w:tcW w:w="710" w:type="dxa"/>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6</w:t>
            </w:r>
          </w:p>
        </w:tc>
        <w:tc>
          <w:tcPr>
            <w:tcW w:w="4252" w:type="dxa"/>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w:t>
            </w:r>
            <w:proofErr w:type="spellStart"/>
            <w:r w:rsidRPr="00DB24E8">
              <w:rPr>
                <w:rFonts w:ascii="Times New Roman" w:eastAsia="Times New Roman" w:hAnsi="Times New Roman" w:cs="Times New Roman"/>
                <w:sz w:val="20"/>
                <w:szCs w:val="20"/>
              </w:rPr>
              <w:t>толщиномеры</w:t>
            </w:r>
            <w:proofErr w:type="spellEnd"/>
            <w:r w:rsidRPr="00DB24E8">
              <w:rPr>
                <w:rFonts w:ascii="Times New Roman" w:eastAsia="Times New Roman" w:hAnsi="Times New Roman" w:cs="Times New Roman"/>
                <w:sz w:val="20"/>
                <w:szCs w:val="20"/>
              </w:rPr>
              <w:t xml:space="preserve">, дефектоскопы и прочее) и расходных материалов для </w:t>
            </w:r>
            <w:r w:rsidR="00BA1D5F">
              <w:rPr>
                <w:rFonts w:ascii="Times New Roman" w:eastAsia="Times New Roman" w:hAnsi="Times New Roman" w:cs="Times New Roman"/>
                <w:sz w:val="20"/>
                <w:szCs w:val="20"/>
              </w:rPr>
              <w:t>оказания</w:t>
            </w:r>
            <w:r w:rsidRPr="00DB24E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по предмету Закупки.</w:t>
            </w:r>
          </w:p>
        </w:tc>
        <w:tc>
          <w:tcPr>
            <w:tcW w:w="2835" w:type="dxa"/>
            <w:shd w:val="clear" w:color="auto" w:fill="auto"/>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Перечень оборудования, приборов, материалов и средств информационного обеспечения,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на праве собственности с указанием сроков поверки</w:t>
            </w:r>
            <w:r w:rsidR="00BD7743">
              <w:rPr>
                <w:rFonts w:ascii="Times New Roman" w:eastAsia="Times New Roman" w:hAnsi="Times New Roman" w:cs="Times New Roman"/>
                <w:sz w:val="20"/>
                <w:szCs w:val="20"/>
              </w:rPr>
              <w:t xml:space="preserve"> </w:t>
            </w:r>
            <w:r w:rsidR="00BD7743" w:rsidRPr="00DB24E8">
              <w:rPr>
                <w:rFonts w:ascii="Times New Roman" w:eastAsia="Times New Roman" w:hAnsi="Times New Roman" w:cs="Times New Roman"/>
                <w:sz w:val="20"/>
                <w:szCs w:val="20"/>
              </w:rPr>
              <w:t>с печатью и подписью уполномоченного лица</w:t>
            </w:r>
          </w:p>
        </w:tc>
        <w:tc>
          <w:tcPr>
            <w:tcW w:w="1275" w:type="dxa"/>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shd w:val="clear" w:color="auto" w:fill="auto"/>
            <w:noWrap/>
            <w:vAlign w:val="center"/>
            <w:hideMark/>
          </w:tcPr>
          <w:p w:rsidR="00BC7799"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276D0F" w:rsidRPr="002C3E68" w:rsidTr="00BF7903">
        <w:trPr>
          <w:trHeight w:val="2160"/>
        </w:trPr>
        <w:tc>
          <w:tcPr>
            <w:tcW w:w="710" w:type="dxa"/>
            <w:shd w:val="clear" w:color="auto" w:fill="auto"/>
            <w:noWrap/>
            <w:vAlign w:val="center"/>
            <w:hideMark/>
          </w:tcPr>
          <w:p w:rsidR="00276D0F" w:rsidRDefault="00276D0F"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7</w:t>
            </w:r>
          </w:p>
        </w:tc>
        <w:tc>
          <w:tcPr>
            <w:tcW w:w="4252" w:type="dxa"/>
            <w:shd w:val="clear" w:color="auto" w:fill="auto"/>
            <w:vAlign w:val="center"/>
            <w:hideMark/>
          </w:tcPr>
          <w:p w:rsidR="00276D0F" w:rsidRPr="00BC7799" w:rsidRDefault="00276D0F" w:rsidP="00BF790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в штате привитых от</w:t>
            </w:r>
            <w:r w:rsidRPr="00BC7799">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коронавирусной</w:t>
            </w:r>
            <w:proofErr w:type="spellEnd"/>
            <w:r w:rsidRPr="00BC7799">
              <w:rPr>
                <w:rFonts w:ascii="Times New Roman" w:eastAsia="Times New Roman" w:hAnsi="Times New Roman" w:cs="Times New Roman"/>
                <w:sz w:val="20"/>
                <w:szCs w:val="20"/>
              </w:rPr>
              <w:t xml:space="preserve"> инфекци</w:t>
            </w:r>
            <w:r>
              <w:rPr>
                <w:rFonts w:ascii="Times New Roman" w:eastAsia="Times New Roman" w:hAnsi="Times New Roman" w:cs="Times New Roman"/>
                <w:sz w:val="20"/>
                <w:szCs w:val="20"/>
              </w:rPr>
              <w:t xml:space="preserve">и </w:t>
            </w:r>
            <w:r w:rsidRPr="00276D0F">
              <w:rPr>
                <w:rFonts w:ascii="Times New Roman" w:eastAsia="Times New Roman" w:hAnsi="Times New Roman" w:cs="Times New Roman"/>
                <w:sz w:val="20"/>
                <w:szCs w:val="20"/>
              </w:rPr>
              <w:t>COVID-19</w:t>
            </w:r>
            <w:r>
              <w:rPr>
                <w:rFonts w:ascii="Times New Roman" w:eastAsia="Times New Roman" w:hAnsi="Times New Roman" w:cs="Times New Roman"/>
                <w:sz w:val="20"/>
                <w:szCs w:val="20"/>
              </w:rPr>
              <w:t xml:space="preserve"> сотрудников отправляемых на объекты Заказчика для проведения ЭПБ.</w:t>
            </w:r>
          </w:p>
        </w:tc>
        <w:tc>
          <w:tcPr>
            <w:tcW w:w="2835" w:type="dxa"/>
            <w:shd w:val="clear" w:color="auto" w:fill="auto"/>
            <w:vAlign w:val="center"/>
            <w:hideMark/>
          </w:tcPr>
          <w:p w:rsidR="00276D0F" w:rsidRPr="00DB24E8" w:rsidRDefault="00276D0F" w:rsidP="00BF790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Гарантийное письмо </w:t>
            </w:r>
            <w:r w:rsidRPr="00DB24E8">
              <w:rPr>
                <w:rFonts w:ascii="Times New Roman" w:eastAsia="Times New Roman" w:hAnsi="Times New Roman" w:cs="Times New Roman"/>
                <w:sz w:val="20"/>
                <w:szCs w:val="20"/>
              </w:rPr>
              <w:t>с печатью и подписью уполномоченного лица</w:t>
            </w:r>
          </w:p>
        </w:tc>
        <w:tc>
          <w:tcPr>
            <w:tcW w:w="1275" w:type="dxa"/>
            <w:shd w:val="clear" w:color="auto" w:fill="auto"/>
            <w:vAlign w:val="center"/>
            <w:hideMark/>
          </w:tcPr>
          <w:p w:rsidR="00276D0F" w:rsidRPr="002C3E68" w:rsidRDefault="00276D0F"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roofErr w:type="gramStart"/>
            <w:r w:rsidRPr="002C3E68">
              <w:rPr>
                <w:rFonts w:ascii="Times New Roman" w:eastAsia="Times New Roman" w:hAnsi="Times New Roman" w:cs="Times New Roman"/>
                <w:sz w:val="20"/>
                <w:szCs w:val="20"/>
              </w:rPr>
              <w:t>/Н</w:t>
            </w:r>
            <w:proofErr w:type="gramEnd"/>
            <w:r w:rsidRPr="002C3E68">
              <w:rPr>
                <w:rFonts w:ascii="Times New Roman" w:eastAsia="Times New Roman" w:hAnsi="Times New Roman" w:cs="Times New Roman"/>
                <w:sz w:val="20"/>
                <w:szCs w:val="20"/>
              </w:rPr>
              <w:t>ет</w:t>
            </w:r>
          </w:p>
        </w:tc>
        <w:tc>
          <w:tcPr>
            <w:tcW w:w="1134" w:type="dxa"/>
            <w:shd w:val="clear" w:color="auto" w:fill="auto"/>
            <w:noWrap/>
            <w:vAlign w:val="center"/>
            <w:hideMark/>
          </w:tcPr>
          <w:p w:rsidR="00276D0F" w:rsidRPr="002C3E68" w:rsidRDefault="00276D0F"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bl>
    <w:p w:rsidR="00AA1B8F" w:rsidRDefault="00AA1B8F" w:rsidP="00B715E3">
      <w:pPr>
        <w:pStyle w:val="a3"/>
        <w:spacing w:after="0" w:line="240" w:lineRule="auto"/>
        <w:jc w:val="both"/>
        <w:rPr>
          <w:rFonts w:ascii="Times New Roman" w:eastAsia="Times New Roman" w:hAnsi="Times New Roman" w:cs="Times New Roman"/>
          <w:sz w:val="24"/>
          <w:szCs w:val="24"/>
        </w:rPr>
      </w:pPr>
    </w:p>
    <w:p w:rsidR="00922CB4" w:rsidRPr="009529D0" w:rsidRDefault="00922CB4" w:rsidP="009529D0">
      <w:pPr>
        <w:pStyle w:val="a3"/>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Приложения:</w:t>
      </w:r>
    </w:p>
    <w:p w:rsidR="00A3371A" w:rsidRPr="009529D0" w:rsidRDefault="00BF7903" w:rsidP="009529D0">
      <w:pPr>
        <w:pStyle w:val="a3"/>
        <w:numPr>
          <w:ilvl w:val="0"/>
          <w:numId w:val="23"/>
        </w:numPr>
        <w:tabs>
          <w:tab w:val="left" w:pos="993"/>
        </w:tabs>
        <w:spacing w:after="0" w:line="240" w:lineRule="auto"/>
        <w:ind w:hanging="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№1 к Форме </w:t>
      </w:r>
      <w:r w:rsidR="00A252A1" w:rsidRPr="0060101F">
        <w:rPr>
          <w:rFonts w:ascii="Times New Roman" w:eastAsia="Times New Roman" w:hAnsi="Times New Roman" w:cs="Times New Roman"/>
          <w:sz w:val="24"/>
          <w:szCs w:val="24"/>
        </w:rPr>
        <w:t>2 «</w:t>
      </w:r>
      <w:r w:rsidR="000828B0" w:rsidRPr="000828B0">
        <w:rPr>
          <w:rFonts w:ascii="Times New Roman" w:eastAsia="Times New Roman" w:hAnsi="Times New Roman" w:cs="Times New Roman"/>
          <w:sz w:val="24"/>
          <w:szCs w:val="24"/>
        </w:rPr>
        <w:t>Техническое задание на проведение ЭПБ в 2022-2024 год</w:t>
      </w:r>
      <w:r w:rsidR="00A252A1" w:rsidRPr="0060101F">
        <w:rPr>
          <w:rFonts w:ascii="Times New Roman" w:eastAsia="Times New Roman" w:hAnsi="Times New Roman" w:cs="Times New Roman"/>
          <w:sz w:val="24"/>
          <w:szCs w:val="24"/>
        </w:rPr>
        <w:t>».</w:t>
      </w:r>
    </w:p>
    <w:p w:rsidR="00A3371A" w:rsidRPr="006C0F4E" w:rsidRDefault="00A3371A" w:rsidP="00B715E3">
      <w:pPr>
        <w:pStyle w:val="ConsPlusNormal"/>
        <w:widowControl/>
        <w:ind w:firstLine="0"/>
        <w:jc w:val="both"/>
      </w:pPr>
    </w:p>
    <w:tbl>
      <w:tblPr>
        <w:tblpPr w:leftFromText="180" w:rightFromText="180" w:vertAnchor="text" w:horzAnchor="margin" w:tblpY="-180"/>
        <w:tblOverlap w:val="never"/>
        <w:tblW w:w="10462" w:type="dxa"/>
        <w:tblLayout w:type="fixed"/>
        <w:tblLook w:val="04A0"/>
      </w:tblPr>
      <w:tblGrid>
        <w:gridCol w:w="4966"/>
        <w:gridCol w:w="237"/>
        <w:gridCol w:w="2087"/>
        <w:gridCol w:w="237"/>
        <w:gridCol w:w="2935"/>
      </w:tblGrid>
      <w:tr w:rsidR="00A05289" w:rsidRPr="006C4E02" w:rsidTr="009529D0">
        <w:trPr>
          <w:trHeight w:val="456"/>
        </w:trPr>
        <w:tc>
          <w:tcPr>
            <w:tcW w:w="4966" w:type="dxa"/>
            <w:shd w:val="clear" w:color="auto" w:fill="auto"/>
            <w:vAlign w:val="bottom"/>
          </w:tcPr>
          <w:p w:rsidR="00A05289" w:rsidRPr="006C4E02" w:rsidRDefault="00A05289" w:rsidP="00B715E3">
            <w:pPr>
              <w:pStyle w:val="ConsPlusNormal"/>
              <w:widowControl/>
              <w:ind w:firstLine="0"/>
              <w:jc w:val="both"/>
            </w:pPr>
            <w:r w:rsidRPr="006C4E02">
              <w:t>Руководитель Ответственного подразделения:</w:t>
            </w:r>
          </w:p>
          <w:p w:rsidR="00A05289" w:rsidRDefault="009529D0" w:rsidP="00B715E3">
            <w:pPr>
              <w:pStyle w:val="ConsPlusNormal"/>
              <w:widowControl/>
              <w:ind w:firstLine="0"/>
            </w:pPr>
            <w:r>
              <w:t>З</w:t>
            </w:r>
            <w:r w:rsidRPr="009529D0">
              <w:t>аместитель главного механика</w:t>
            </w:r>
          </w:p>
          <w:p w:rsidR="009529D0" w:rsidRPr="006C4E02" w:rsidRDefault="009529D0" w:rsidP="00B715E3">
            <w:pPr>
              <w:pStyle w:val="ConsPlusNormal"/>
              <w:widowControl/>
              <w:ind w:firstLine="0"/>
              <w:rPr>
                <w:i/>
              </w:rPr>
            </w:pPr>
          </w:p>
        </w:tc>
        <w:tc>
          <w:tcPr>
            <w:tcW w:w="237" w:type="dxa"/>
            <w:shd w:val="clear" w:color="auto" w:fill="auto"/>
            <w:vAlign w:val="bottom"/>
          </w:tcPr>
          <w:p w:rsidR="00A05289" w:rsidRPr="006C4E02" w:rsidRDefault="00A05289" w:rsidP="00B715E3">
            <w:pPr>
              <w:pStyle w:val="ConsPlusNormal"/>
              <w:widowControl/>
              <w:ind w:firstLine="0"/>
            </w:pPr>
          </w:p>
        </w:tc>
        <w:tc>
          <w:tcPr>
            <w:tcW w:w="2087" w:type="dxa"/>
            <w:shd w:val="clear" w:color="auto" w:fill="auto"/>
            <w:vAlign w:val="center"/>
          </w:tcPr>
          <w:p w:rsidR="009529D0" w:rsidRDefault="009529D0" w:rsidP="009529D0">
            <w:pPr>
              <w:pStyle w:val="ConsPlusNormal"/>
              <w:widowControl/>
              <w:ind w:firstLine="0"/>
              <w:jc w:val="right"/>
            </w:pPr>
          </w:p>
          <w:p w:rsidR="009529D0" w:rsidRPr="006C4E02" w:rsidRDefault="009529D0" w:rsidP="009529D0">
            <w:pPr>
              <w:pStyle w:val="ConsPlusNormal"/>
              <w:widowControl/>
              <w:ind w:firstLine="0"/>
              <w:jc w:val="right"/>
            </w:pPr>
            <w:r>
              <w:t xml:space="preserve"> Гаевский В.Н.</w:t>
            </w:r>
          </w:p>
        </w:tc>
        <w:tc>
          <w:tcPr>
            <w:tcW w:w="237" w:type="dxa"/>
            <w:shd w:val="clear" w:color="auto" w:fill="auto"/>
            <w:vAlign w:val="bottom"/>
          </w:tcPr>
          <w:p w:rsidR="00A05289" w:rsidRPr="006C4E02" w:rsidRDefault="00A05289" w:rsidP="00B715E3">
            <w:pPr>
              <w:pStyle w:val="ConsPlusNormal"/>
              <w:widowControl/>
              <w:ind w:firstLine="0"/>
            </w:pPr>
          </w:p>
        </w:tc>
        <w:tc>
          <w:tcPr>
            <w:tcW w:w="2935" w:type="dxa"/>
            <w:shd w:val="clear" w:color="auto" w:fill="auto"/>
            <w:vAlign w:val="bottom"/>
          </w:tcPr>
          <w:p w:rsidR="009529D0" w:rsidRDefault="009529D0" w:rsidP="009529D0">
            <w:pPr>
              <w:pStyle w:val="ConsPlusNormal"/>
              <w:widowControl/>
              <w:ind w:firstLine="0"/>
              <w:rPr>
                <w:i/>
                <w:iCs/>
                <w:u w:val="single"/>
              </w:rPr>
            </w:pPr>
          </w:p>
          <w:p w:rsidR="009529D0" w:rsidRDefault="009529D0" w:rsidP="009529D0">
            <w:pPr>
              <w:pStyle w:val="ConsPlusNormal"/>
              <w:widowControl/>
              <w:ind w:firstLine="0"/>
              <w:rPr>
                <w:i/>
                <w:iCs/>
                <w:u w:val="single"/>
              </w:rPr>
            </w:pPr>
          </w:p>
          <w:p w:rsidR="00A05289" w:rsidRDefault="009529D0" w:rsidP="009529D0">
            <w:pPr>
              <w:pStyle w:val="ConsPlusNormal"/>
              <w:widowControl/>
              <w:ind w:firstLine="0"/>
              <w:rPr>
                <w:i/>
                <w:iCs/>
                <w:u w:val="single"/>
              </w:rPr>
            </w:pPr>
            <w:r>
              <w:rPr>
                <w:i/>
                <w:iCs/>
                <w:u w:val="single"/>
              </w:rPr>
              <w:t xml:space="preserve"> </w:t>
            </w:r>
            <w:r w:rsidRPr="009529D0">
              <w:rPr>
                <w:i/>
                <w:iCs/>
                <w:u w:val="single"/>
              </w:rPr>
              <w:t>«21</w:t>
            </w:r>
            <w:r w:rsidR="00A05289" w:rsidRPr="009529D0">
              <w:rPr>
                <w:i/>
                <w:iCs/>
                <w:u w:val="single"/>
              </w:rPr>
              <w:t xml:space="preserve">» </w:t>
            </w:r>
            <w:r w:rsidRPr="009529D0">
              <w:rPr>
                <w:i/>
                <w:iCs/>
                <w:u w:val="single"/>
              </w:rPr>
              <w:t xml:space="preserve">10 </w:t>
            </w:r>
            <w:r w:rsidR="001F6390" w:rsidRPr="009529D0">
              <w:rPr>
                <w:i/>
                <w:iCs/>
                <w:u w:val="single"/>
              </w:rPr>
              <w:t>2021</w:t>
            </w:r>
            <w:r w:rsidR="00A05289" w:rsidRPr="009529D0">
              <w:rPr>
                <w:i/>
                <w:iCs/>
                <w:u w:val="single"/>
              </w:rPr>
              <w:t xml:space="preserve"> г.</w:t>
            </w:r>
          </w:p>
          <w:p w:rsidR="009529D0" w:rsidRPr="006C4E02" w:rsidRDefault="009529D0" w:rsidP="009529D0">
            <w:pPr>
              <w:pStyle w:val="ConsPlusNormal"/>
              <w:widowControl/>
              <w:ind w:firstLine="0"/>
            </w:pPr>
          </w:p>
        </w:tc>
      </w:tr>
    </w:tbl>
    <w:p w:rsidR="00A3371A" w:rsidRPr="006C0F4E" w:rsidRDefault="00A3371A" w:rsidP="00B715E3">
      <w:pPr>
        <w:spacing w:after="0" w:line="240" w:lineRule="auto"/>
        <w:rPr>
          <w:rFonts w:ascii="Times New Roman" w:hAnsi="Times New Roman" w:cs="Times New Roman"/>
        </w:rPr>
      </w:pPr>
    </w:p>
    <w:sectPr w:rsidR="00A3371A" w:rsidRPr="006C0F4E" w:rsidSect="00BF790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CB4" w:rsidRDefault="00922CB4" w:rsidP="00B94E8A">
      <w:pPr>
        <w:spacing w:after="0" w:line="240" w:lineRule="auto"/>
      </w:pPr>
      <w:r>
        <w:separator/>
      </w:r>
    </w:p>
  </w:endnote>
  <w:endnote w:type="continuationSeparator" w:id="0">
    <w:p w:rsidR="00922CB4" w:rsidRDefault="00922CB4" w:rsidP="00B9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CB4" w:rsidRDefault="00922CB4" w:rsidP="00B94E8A">
      <w:pPr>
        <w:spacing w:after="0" w:line="240" w:lineRule="auto"/>
      </w:pPr>
      <w:r>
        <w:separator/>
      </w:r>
    </w:p>
  </w:footnote>
  <w:footnote w:type="continuationSeparator" w:id="0">
    <w:p w:rsidR="00922CB4" w:rsidRDefault="00922CB4" w:rsidP="00B94E8A">
      <w:pPr>
        <w:spacing w:after="0" w:line="240" w:lineRule="auto"/>
      </w:pPr>
      <w:r>
        <w:continuationSeparator/>
      </w:r>
    </w:p>
  </w:footnote>
  <w:footnote w:id="1">
    <w:p w:rsidR="00922CB4" w:rsidRPr="00DF1B80" w:rsidRDefault="00922CB4">
      <w:pPr>
        <w:pStyle w:val="af6"/>
        <w:rPr>
          <w:rFonts w:ascii="Times New Roman" w:hAnsi="Times New Roman" w:cs="Times New Roman"/>
        </w:rPr>
      </w:pPr>
      <w:r w:rsidRPr="00DF1B80">
        <w:rPr>
          <w:rStyle w:val="af8"/>
          <w:rFonts w:ascii="Times New Roman" w:hAnsi="Times New Roman" w:cs="Times New Roman"/>
        </w:rPr>
        <w:footnoteRef/>
      </w:r>
      <w:r w:rsidRPr="00DF1B80">
        <w:rPr>
          <w:rFonts w:ascii="Times New Roman" w:hAnsi="Times New Roman" w:cs="Times New Roman"/>
        </w:rP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0D56BE"/>
    <w:multiLevelType w:val="hybridMultilevel"/>
    <w:tmpl w:val="00900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4">
    <w:nsid w:val="16E036EF"/>
    <w:multiLevelType w:val="hybridMultilevel"/>
    <w:tmpl w:val="43ACA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DB09F4"/>
    <w:multiLevelType w:val="hybridMultilevel"/>
    <w:tmpl w:val="2B4A16A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9">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32F470A3"/>
    <w:multiLevelType w:val="hybridMultilevel"/>
    <w:tmpl w:val="B75CEBF6"/>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51D11"/>
    <w:multiLevelType w:val="hybridMultilevel"/>
    <w:tmpl w:val="A5CCF5EC"/>
    <w:lvl w:ilvl="0" w:tplc="0A049C3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43714E"/>
    <w:multiLevelType w:val="multilevel"/>
    <w:tmpl w:val="634E237C"/>
    <w:lvl w:ilvl="0">
      <w:start w:val="1"/>
      <w:numFmt w:val="decimal"/>
      <w:lvlText w:val="%1."/>
      <w:lvlJc w:val="left"/>
      <w:pPr>
        <w:ind w:left="360" w:hanging="360"/>
      </w:pPr>
      <w:rPr>
        <w:b/>
        <w:i/>
      </w:r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16">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3602FF"/>
    <w:multiLevelType w:val="hybridMultilevel"/>
    <w:tmpl w:val="3F78556C"/>
    <w:lvl w:ilvl="0" w:tplc="E0107DD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7"/>
  </w:num>
  <w:num w:numId="4">
    <w:abstractNumId w:val="19"/>
  </w:num>
  <w:num w:numId="5">
    <w:abstractNumId w:val="20"/>
  </w:num>
  <w:num w:numId="6">
    <w:abstractNumId w:val="15"/>
  </w:num>
  <w:num w:numId="7">
    <w:abstractNumId w:val="3"/>
  </w:num>
  <w:num w:numId="8">
    <w:abstractNumId w:val="16"/>
  </w:num>
  <w:num w:numId="9">
    <w:abstractNumId w:val="0"/>
  </w:num>
  <w:num w:numId="10">
    <w:abstractNumId w:val="18"/>
  </w:num>
  <w:num w:numId="11">
    <w:abstractNumId w:val="8"/>
  </w:num>
  <w:num w:numId="12">
    <w:abstractNumId w:val="7"/>
  </w:num>
  <w:num w:numId="13">
    <w:abstractNumId w:val="11"/>
  </w:num>
  <w:num w:numId="14">
    <w:abstractNumId w:val="10"/>
  </w:num>
  <w:num w:numId="15">
    <w:abstractNumId w:val="9"/>
  </w:num>
  <w:num w:numId="16">
    <w:abstractNumId w:val="1"/>
  </w:num>
  <w:num w:numId="17">
    <w:abstractNumId w:val="22"/>
  </w:num>
  <w:num w:numId="18">
    <w:abstractNumId w:val="5"/>
  </w:num>
  <w:num w:numId="19">
    <w:abstractNumId w:val="13"/>
  </w:num>
  <w:num w:numId="20">
    <w:abstractNumId w:val="23"/>
  </w:num>
  <w:num w:numId="21">
    <w:abstractNumId w:val="6"/>
  </w:num>
  <w:num w:numId="22">
    <w:abstractNumId w:val="4"/>
  </w:num>
  <w:num w:numId="23">
    <w:abstractNumId w:val="14"/>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248F9"/>
    <w:rsid w:val="000022A6"/>
    <w:rsid w:val="0001008D"/>
    <w:rsid w:val="00012076"/>
    <w:rsid w:val="00033D48"/>
    <w:rsid w:val="00035293"/>
    <w:rsid w:val="00044582"/>
    <w:rsid w:val="00047B6B"/>
    <w:rsid w:val="000515C7"/>
    <w:rsid w:val="00063848"/>
    <w:rsid w:val="000828B0"/>
    <w:rsid w:val="000A626F"/>
    <w:rsid w:val="000A6303"/>
    <w:rsid w:val="000A796C"/>
    <w:rsid w:val="000B6381"/>
    <w:rsid w:val="000D1B7F"/>
    <w:rsid w:val="000D41D6"/>
    <w:rsid w:val="000D79C2"/>
    <w:rsid w:val="000F3486"/>
    <w:rsid w:val="000F4816"/>
    <w:rsid w:val="001061BA"/>
    <w:rsid w:val="00111550"/>
    <w:rsid w:val="00117F57"/>
    <w:rsid w:val="001213DF"/>
    <w:rsid w:val="001407B4"/>
    <w:rsid w:val="00171FB8"/>
    <w:rsid w:val="0018025E"/>
    <w:rsid w:val="00191021"/>
    <w:rsid w:val="00192983"/>
    <w:rsid w:val="001A344A"/>
    <w:rsid w:val="001A58FA"/>
    <w:rsid w:val="001B0E7C"/>
    <w:rsid w:val="001B2AB2"/>
    <w:rsid w:val="001B643A"/>
    <w:rsid w:val="001B7CF7"/>
    <w:rsid w:val="001C0742"/>
    <w:rsid w:val="001C19EB"/>
    <w:rsid w:val="001C6BD5"/>
    <w:rsid w:val="001D2370"/>
    <w:rsid w:val="001D53C5"/>
    <w:rsid w:val="001E0549"/>
    <w:rsid w:val="001F44F9"/>
    <w:rsid w:val="001F6390"/>
    <w:rsid w:val="002002C3"/>
    <w:rsid w:val="00203430"/>
    <w:rsid w:val="002104D8"/>
    <w:rsid w:val="00215AE1"/>
    <w:rsid w:val="00215FA1"/>
    <w:rsid w:val="00226FC0"/>
    <w:rsid w:val="002324C8"/>
    <w:rsid w:val="002346EB"/>
    <w:rsid w:val="00244F60"/>
    <w:rsid w:val="0024576D"/>
    <w:rsid w:val="00253D29"/>
    <w:rsid w:val="00276D0F"/>
    <w:rsid w:val="002933EE"/>
    <w:rsid w:val="002B671F"/>
    <w:rsid w:val="002C3E68"/>
    <w:rsid w:val="002C48A2"/>
    <w:rsid w:val="002F777F"/>
    <w:rsid w:val="00315ED9"/>
    <w:rsid w:val="00316911"/>
    <w:rsid w:val="0033499C"/>
    <w:rsid w:val="003402C5"/>
    <w:rsid w:val="00344BA5"/>
    <w:rsid w:val="003560AD"/>
    <w:rsid w:val="0036061E"/>
    <w:rsid w:val="00361FAD"/>
    <w:rsid w:val="00362AA0"/>
    <w:rsid w:val="003818F1"/>
    <w:rsid w:val="0038227B"/>
    <w:rsid w:val="00391BD5"/>
    <w:rsid w:val="003A7E8C"/>
    <w:rsid w:val="003D0081"/>
    <w:rsid w:val="003F02FF"/>
    <w:rsid w:val="003F331F"/>
    <w:rsid w:val="003F74AA"/>
    <w:rsid w:val="004009BB"/>
    <w:rsid w:val="00400C21"/>
    <w:rsid w:val="004027DC"/>
    <w:rsid w:val="00405A9F"/>
    <w:rsid w:val="0040619E"/>
    <w:rsid w:val="00407037"/>
    <w:rsid w:val="00411172"/>
    <w:rsid w:val="00412040"/>
    <w:rsid w:val="004125E2"/>
    <w:rsid w:val="0044155C"/>
    <w:rsid w:val="00443F13"/>
    <w:rsid w:val="00455360"/>
    <w:rsid w:val="00455A89"/>
    <w:rsid w:val="00474D98"/>
    <w:rsid w:val="00476222"/>
    <w:rsid w:val="00480ED9"/>
    <w:rsid w:val="004833BA"/>
    <w:rsid w:val="00484D24"/>
    <w:rsid w:val="00494024"/>
    <w:rsid w:val="00496A7D"/>
    <w:rsid w:val="004972C8"/>
    <w:rsid w:val="004A52A4"/>
    <w:rsid w:val="004B0099"/>
    <w:rsid w:val="004B57B0"/>
    <w:rsid w:val="004C4D97"/>
    <w:rsid w:val="004C5881"/>
    <w:rsid w:val="004D375E"/>
    <w:rsid w:val="004D5472"/>
    <w:rsid w:val="004F09C7"/>
    <w:rsid w:val="00502ECB"/>
    <w:rsid w:val="00510B8C"/>
    <w:rsid w:val="00513E83"/>
    <w:rsid w:val="00535C18"/>
    <w:rsid w:val="00557C47"/>
    <w:rsid w:val="00560144"/>
    <w:rsid w:val="00566036"/>
    <w:rsid w:val="005666CF"/>
    <w:rsid w:val="0058745D"/>
    <w:rsid w:val="0059238C"/>
    <w:rsid w:val="005A39AC"/>
    <w:rsid w:val="005A4900"/>
    <w:rsid w:val="005A5448"/>
    <w:rsid w:val="005D199C"/>
    <w:rsid w:val="005D3DE2"/>
    <w:rsid w:val="005E0B5D"/>
    <w:rsid w:val="005E7FE1"/>
    <w:rsid w:val="005F5CFE"/>
    <w:rsid w:val="005F6BE3"/>
    <w:rsid w:val="005F6CE8"/>
    <w:rsid w:val="005F6DAB"/>
    <w:rsid w:val="00601D46"/>
    <w:rsid w:val="006324BE"/>
    <w:rsid w:val="00654805"/>
    <w:rsid w:val="0066032A"/>
    <w:rsid w:val="00660973"/>
    <w:rsid w:val="00662B00"/>
    <w:rsid w:val="00663AAC"/>
    <w:rsid w:val="00665955"/>
    <w:rsid w:val="0067543B"/>
    <w:rsid w:val="006869FA"/>
    <w:rsid w:val="00691D66"/>
    <w:rsid w:val="0069216E"/>
    <w:rsid w:val="006A3EE7"/>
    <w:rsid w:val="006B3B79"/>
    <w:rsid w:val="006C0F4E"/>
    <w:rsid w:val="006C319D"/>
    <w:rsid w:val="006E0B2B"/>
    <w:rsid w:val="006F04B2"/>
    <w:rsid w:val="006F4ADD"/>
    <w:rsid w:val="007318C9"/>
    <w:rsid w:val="00744A6E"/>
    <w:rsid w:val="0075291B"/>
    <w:rsid w:val="0075633F"/>
    <w:rsid w:val="007656E1"/>
    <w:rsid w:val="00775F67"/>
    <w:rsid w:val="00785D67"/>
    <w:rsid w:val="00794875"/>
    <w:rsid w:val="00796730"/>
    <w:rsid w:val="007B4FAB"/>
    <w:rsid w:val="007B735F"/>
    <w:rsid w:val="007C225A"/>
    <w:rsid w:val="007C2A4A"/>
    <w:rsid w:val="007C508F"/>
    <w:rsid w:val="007D6921"/>
    <w:rsid w:val="007E4DDF"/>
    <w:rsid w:val="00815060"/>
    <w:rsid w:val="00826157"/>
    <w:rsid w:val="008710F2"/>
    <w:rsid w:val="00874EE0"/>
    <w:rsid w:val="008A59F8"/>
    <w:rsid w:val="008B40D0"/>
    <w:rsid w:val="008B44DC"/>
    <w:rsid w:val="008B7A4A"/>
    <w:rsid w:val="008D3C89"/>
    <w:rsid w:val="008E282C"/>
    <w:rsid w:val="008F4022"/>
    <w:rsid w:val="0090182D"/>
    <w:rsid w:val="00907123"/>
    <w:rsid w:val="00922CB4"/>
    <w:rsid w:val="00936698"/>
    <w:rsid w:val="00936B83"/>
    <w:rsid w:val="00945D10"/>
    <w:rsid w:val="009529D0"/>
    <w:rsid w:val="0095388C"/>
    <w:rsid w:val="009577DC"/>
    <w:rsid w:val="00966424"/>
    <w:rsid w:val="0097255D"/>
    <w:rsid w:val="00984292"/>
    <w:rsid w:val="00985EE3"/>
    <w:rsid w:val="00986CBB"/>
    <w:rsid w:val="009936B3"/>
    <w:rsid w:val="009A1C02"/>
    <w:rsid w:val="009B141F"/>
    <w:rsid w:val="009B23A4"/>
    <w:rsid w:val="009C1ACC"/>
    <w:rsid w:val="009C205C"/>
    <w:rsid w:val="009C45C1"/>
    <w:rsid w:val="009C47B0"/>
    <w:rsid w:val="009C7B87"/>
    <w:rsid w:val="009E47FC"/>
    <w:rsid w:val="009E49C8"/>
    <w:rsid w:val="009E533F"/>
    <w:rsid w:val="009E5C37"/>
    <w:rsid w:val="009E5E00"/>
    <w:rsid w:val="009F24B7"/>
    <w:rsid w:val="009F365F"/>
    <w:rsid w:val="009F4252"/>
    <w:rsid w:val="00A0292E"/>
    <w:rsid w:val="00A03131"/>
    <w:rsid w:val="00A05289"/>
    <w:rsid w:val="00A14900"/>
    <w:rsid w:val="00A252A1"/>
    <w:rsid w:val="00A32509"/>
    <w:rsid w:val="00A3371A"/>
    <w:rsid w:val="00A43E62"/>
    <w:rsid w:val="00A46534"/>
    <w:rsid w:val="00A61D1E"/>
    <w:rsid w:val="00A63EEB"/>
    <w:rsid w:val="00A648F8"/>
    <w:rsid w:val="00A67F0B"/>
    <w:rsid w:val="00A81B00"/>
    <w:rsid w:val="00AA1B8F"/>
    <w:rsid w:val="00AA3B9A"/>
    <w:rsid w:val="00AB2B64"/>
    <w:rsid w:val="00AD2EC2"/>
    <w:rsid w:val="00AD3F90"/>
    <w:rsid w:val="00AD74F4"/>
    <w:rsid w:val="00AE5977"/>
    <w:rsid w:val="00AF2AA2"/>
    <w:rsid w:val="00B23C66"/>
    <w:rsid w:val="00B51340"/>
    <w:rsid w:val="00B715E3"/>
    <w:rsid w:val="00B71978"/>
    <w:rsid w:val="00B94E8A"/>
    <w:rsid w:val="00BA1D5F"/>
    <w:rsid w:val="00BA2BD6"/>
    <w:rsid w:val="00BB60DA"/>
    <w:rsid w:val="00BB6252"/>
    <w:rsid w:val="00BC16CA"/>
    <w:rsid w:val="00BC7799"/>
    <w:rsid w:val="00BD02B9"/>
    <w:rsid w:val="00BD510D"/>
    <w:rsid w:val="00BD7743"/>
    <w:rsid w:val="00BE0D94"/>
    <w:rsid w:val="00BF4F57"/>
    <w:rsid w:val="00BF51AA"/>
    <w:rsid w:val="00BF7903"/>
    <w:rsid w:val="00C01DA7"/>
    <w:rsid w:val="00C03F69"/>
    <w:rsid w:val="00C17E50"/>
    <w:rsid w:val="00C3698A"/>
    <w:rsid w:val="00C4030D"/>
    <w:rsid w:val="00C57379"/>
    <w:rsid w:val="00C6407E"/>
    <w:rsid w:val="00C76DCC"/>
    <w:rsid w:val="00C76F61"/>
    <w:rsid w:val="00C83CEB"/>
    <w:rsid w:val="00C93006"/>
    <w:rsid w:val="00CB5729"/>
    <w:rsid w:val="00CC6580"/>
    <w:rsid w:val="00CE1DBD"/>
    <w:rsid w:val="00CF598F"/>
    <w:rsid w:val="00D0174D"/>
    <w:rsid w:val="00D01A83"/>
    <w:rsid w:val="00D1004A"/>
    <w:rsid w:val="00D16681"/>
    <w:rsid w:val="00D22001"/>
    <w:rsid w:val="00D26056"/>
    <w:rsid w:val="00D35822"/>
    <w:rsid w:val="00D37B52"/>
    <w:rsid w:val="00D56822"/>
    <w:rsid w:val="00D74B77"/>
    <w:rsid w:val="00D75A11"/>
    <w:rsid w:val="00D76F83"/>
    <w:rsid w:val="00D8574E"/>
    <w:rsid w:val="00D86C33"/>
    <w:rsid w:val="00D91469"/>
    <w:rsid w:val="00D92BA0"/>
    <w:rsid w:val="00D96E65"/>
    <w:rsid w:val="00D979C6"/>
    <w:rsid w:val="00DA5471"/>
    <w:rsid w:val="00DB1397"/>
    <w:rsid w:val="00DB24E8"/>
    <w:rsid w:val="00DC709A"/>
    <w:rsid w:val="00DD02F7"/>
    <w:rsid w:val="00DD4FB9"/>
    <w:rsid w:val="00DD5585"/>
    <w:rsid w:val="00DE1795"/>
    <w:rsid w:val="00DE45B2"/>
    <w:rsid w:val="00DE6BE0"/>
    <w:rsid w:val="00DF1B80"/>
    <w:rsid w:val="00E16C70"/>
    <w:rsid w:val="00E270A4"/>
    <w:rsid w:val="00E34401"/>
    <w:rsid w:val="00E35611"/>
    <w:rsid w:val="00E41C07"/>
    <w:rsid w:val="00E437B5"/>
    <w:rsid w:val="00E4562E"/>
    <w:rsid w:val="00E46546"/>
    <w:rsid w:val="00E56497"/>
    <w:rsid w:val="00E607B2"/>
    <w:rsid w:val="00E6600C"/>
    <w:rsid w:val="00E67BA5"/>
    <w:rsid w:val="00E72038"/>
    <w:rsid w:val="00E768D3"/>
    <w:rsid w:val="00E840DD"/>
    <w:rsid w:val="00E877EC"/>
    <w:rsid w:val="00E907B9"/>
    <w:rsid w:val="00E9755D"/>
    <w:rsid w:val="00EB637C"/>
    <w:rsid w:val="00EC5A4D"/>
    <w:rsid w:val="00EC6FA5"/>
    <w:rsid w:val="00ED522E"/>
    <w:rsid w:val="00ED7A5B"/>
    <w:rsid w:val="00EE01F3"/>
    <w:rsid w:val="00EE1A01"/>
    <w:rsid w:val="00EE3F51"/>
    <w:rsid w:val="00EE4CDA"/>
    <w:rsid w:val="00EE4FD9"/>
    <w:rsid w:val="00F0034B"/>
    <w:rsid w:val="00F06E03"/>
    <w:rsid w:val="00F16D65"/>
    <w:rsid w:val="00F248F9"/>
    <w:rsid w:val="00F26328"/>
    <w:rsid w:val="00F508B4"/>
    <w:rsid w:val="00F517DC"/>
    <w:rsid w:val="00F53131"/>
    <w:rsid w:val="00F556AD"/>
    <w:rsid w:val="00F55D37"/>
    <w:rsid w:val="00F6151D"/>
    <w:rsid w:val="00F700C9"/>
    <w:rsid w:val="00F821FA"/>
    <w:rsid w:val="00F84849"/>
    <w:rsid w:val="00F85F38"/>
    <w:rsid w:val="00F8768E"/>
    <w:rsid w:val="00F9187E"/>
    <w:rsid w:val="00F96350"/>
    <w:rsid w:val="00FB49F9"/>
    <w:rsid w:val="00FB5529"/>
    <w:rsid w:val="00FB5866"/>
    <w:rsid w:val="00FB5DBB"/>
    <w:rsid w:val="00FC6CF1"/>
    <w:rsid w:val="00FD729B"/>
    <w:rsid w:val="00FE12A0"/>
    <w:rsid w:val="00FE27EE"/>
    <w:rsid w:val="00FE6FEB"/>
    <w:rsid w:val="00FE70E4"/>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3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660973"/>
    <w:rPr>
      <w:color w:val="0000FF" w:themeColor="hyperlink"/>
      <w:u w:val="single"/>
    </w:rPr>
  </w:style>
  <w:style w:type="character" w:styleId="af1">
    <w:name w:val="annotation reference"/>
    <w:basedOn w:val="a0"/>
    <w:uiPriority w:val="99"/>
    <w:semiHidden/>
    <w:unhideWhenUsed/>
    <w:rsid w:val="00CE1DBD"/>
    <w:rPr>
      <w:sz w:val="16"/>
      <w:szCs w:val="16"/>
    </w:rPr>
  </w:style>
  <w:style w:type="paragraph" w:styleId="af2">
    <w:name w:val="annotation text"/>
    <w:basedOn w:val="a"/>
    <w:link w:val="af3"/>
    <w:uiPriority w:val="99"/>
    <w:semiHidden/>
    <w:unhideWhenUsed/>
    <w:rsid w:val="00CE1DBD"/>
    <w:pPr>
      <w:spacing w:line="240" w:lineRule="auto"/>
    </w:pPr>
    <w:rPr>
      <w:sz w:val="20"/>
      <w:szCs w:val="20"/>
    </w:rPr>
  </w:style>
  <w:style w:type="character" w:customStyle="1" w:styleId="af3">
    <w:name w:val="Текст примечания Знак"/>
    <w:basedOn w:val="a0"/>
    <w:link w:val="af2"/>
    <w:uiPriority w:val="99"/>
    <w:semiHidden/>
    <w:rsid w:val="00CE1DBD"/>
    <w:rPr>
      <w:sz w:val="20"/>
      <w:szCs w:val="20"/>
    </w:rPr>
  </w:style>
  <w:style w:type="paragraph" w:styleId="af4">
    <w:name w:val="annotation subject"/>
    <w:basedOn w:val="af2"/>
    <w:next w:val="af2"/>
    <w:link w:val="af5"/>
    <w:uiPriority w:val="99"/>
    <w:semiHidden/>
    <w:unhideWhenUsed/>
    <w:rsid w:val="00CE1DBD"/>
    <w:rPr>
      <w:b/>
      <w:bCs/>
    </w:rPr>
  </w:style>
  <w:style w:type="character" w:customStyle="1" w:styleId="af5">
    <w:name w:val="Тема примечания Знак"/>
    <w:basedOn w:val="af3"/>
    <w:link w:val="af4"/>
    <w:uiPriority w:val="99"/>
    <w:semiHidden/>
    <w:rsid w:val="00CE1DBD"/>
    <w:rPr>
      <w:b/>
      <w:bCs/>
      <w:sz w:val="20"/>
      <w:szCs w:val="20"/>
    </w:rPr>
  </w:style>
  <w:style w:type="paragraph" w:styleId="af6">
    <w:name w:val="footnote text"/>
    <w:basedOn w:val="a"/>
    <w:link w:val="af7"/>
    <w:uiPriority w:val="99"/>
    <w:semiHidden/>
    <w:unhideWhenUsed/>
    <w:rsid w:val="00B94E8A"/>
    <w:pPr>
      <w:spacing w:after="0" w:line="240" w:lineRule="auto"/>
    </w:pPr>
    <w:rPr>
      <w:rFonts w:eastAsiaTheme="minorHAnsi"/>
      <w:sz w:val="20"/>
      <w:szCs w:val="20"/>
      <w:lang w:eastAsia="en-US"/>
    </w:rPr>
  </w:style>
  <w:style w:type="character" w:customStyle="1" w:styleId="af7">
    <w:name w:val="Текст сноски Знак"/>
    <w:basedOn w:val="a0"/>
    <w:link w:val="af6"/>
    <w:uiPriority w:val="99"/>
    <w:semiHidden/>
    <w:rsid w:val="00B94E8A"/>
    <w:rPr>
      <w:rFonts w:eastAsiaTheme="minorHAnsi"/>
      <w:sz w:val="20"/>
      <w:szCs w:val="20"/>
      <w:lang w:eastAsia="en-US"/>
    </w:rPr>
  </w:style>
  <w:style w:type="character" w:styleId="af8">
    <w:name w:val="footnote reference"/>
    <w:basedOn w:val="a0"/>
    <w:uiPriority w:val="99"/>
    <w:semiHidden/>
    <w:unhideWhenUsed/>
    <w:rsid w:val="00B94E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660973"/>
    <w:rPr>
      <w:color w:val="0000FF" w:themeColor="hyperlink"/>
      <w:u w:val="single"/>
    </w:rPr>
  </w:style>
  <w:style w:type="character" w:styleId="af1">
    <w:name w:val="annotation reference"/>
    <w:basedOn w:val="a0"/>
    <w:uiPriority w:val="99"/>
    <w:semiHidden/>
    <w:unhideWhenUsed/>
    <w:rsid w:val="00CE1DBD"/>
    <w:rPr>
      <w:sz w:val="16"/>
      <w:szCs w:val="16"/>
    </w:rPr>
  </w:style>
  <w:style w:type="paragraph" w:styleId="af2">
    <w:name w:val="annotation text"/>
    <w:basedOn w:val="a"/>
    <w:link w:val="af3"/>
    <w:uiPriority w:val="99"/>
    <w:semiHidden/>
    <w:unhideWhenUsed/>
    <w:rsid w:val="00CE1DBD"/>
    <w:pPr>
      <w:spacing w:line="240" w:lineRule="auto"/>
    </w:pPr>
    <w:rPr>
      <w:sz w:val="20"/>
      <w:szCs w:val="20"/>
    </w:rPr>
  </w:style>
  <w:style w:type="character" w:customStyle="1" w:styleId="af3">
    <w:name w:val="Текст примечания Знак"/>
    <w:basedOn w:val="a0"/>
    <w:link w:val="af2"/>
    <w:uiPriority w:val="99"/>
    <w:semiHidden/>
    <w:rsid w:val="00CE1DBD"/>
    <w:rPr>
      <w:sz w:val="20"/>
      <w:szCs w:val="20"/>
    </w:rPr>
  </w:style>
  <w:style w:type="paragraph" w:styleId="af4">
    <w:name w:val="annotation subject"/>
    <w:basedOn w:val="af2"/>
    <w:next w:val="af2"/>
    <w:link w:val="af5"/>
    <w:uiPriority w:val="99"/>
    <w:semiHidden/>
    <w:unhideWhenUsed/>
    <w:rsid w:val="00CE1DBD"/>
    <w:rPr>
      <w:b/>
      <w:bCs/>
    </w:rPr>
  </w:style>
  <w:style w:type="character" w:customStyle="1" w:styleId="af5">
    <w:name w:val="Тема примечания Знак"/>
    <w:basedOn w:val="af3"/>
    <w:link w:val="af4"/>
    <w:uiPriority w:val="99"/>
    <w:semiHidden/>
    <w:rsid w:val="00CE1DBD"/>
    <w:rPr>
      <w:b/>
      <w:bCs/>
      <w:sz w:val="20"/>
      <w:szCs w:val="20"/>
    </w:rPr>
  </w:style>
</w:styles>
</file>

<file path=word/webSettings.xml><?xml version="1.0" encoding="utf-8"?>
<w:webSettings xmlns:r="http://schemas.openxmlformats.org/officeDocument/2006/relationships" xmlns:w="http://schemas.openxmlformats.org/wordprocessingml/2006/main">
  <w:divs>
    <w:div w:id="21593575">
      <w:bodyDiv w:val="1"/>
      <w:marLeft w:val="0"/>
      <w:marRight w:val="0"/>
      <w:marTop w:val="0"/>
      <w:marBottom w:val="0"/>
      <w:divBdr>
        <w:top w:val="none" w:sz="0" w:space="0" w:color="auto"/>
        <w:left w:val="none" w:sz="0" w:space="0" w:color="auto"/>
        <w:bottom w:val="none" w:sz="0" w:space="0" w:color="auto"/>
        <w:right w:val="none" w:sz="0" w:space="0" w:color="auto"/>
      </w:divBdr>
    </w:div>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371882187">
      <w:bodyDiv w:val="1"/>
      <w:marLeft w:val="0"/>
      <w:marRight w:val="0"/>
      <w:marTop w:val="0"/>
      <w:marBottom w:val="0"/>
      <w:divBdr>
        <w:top w:val="none" w:sz="0" w:space="0" w:color="auto"/>
        <w:left w:val="none" w:sz="0" w:space="0" w:color="auto"/>
        <w:bottom w:val="none" w:sz="0" w:space="0" w:color="auto"/>
        <w:right w:val="none" w:sz="0" w:space="0" w:color="auto"/>
      </w:divBdr>
    </w:div>
    <w:div w:id="434836582">
      <w:bodyDiv w:val="1"/>
      <w:marLeft w:val="0"/>
      <w:marRight w:val="0"/>
      <w:marTop w:val="0"/>
      <w:marBottom w:val="0"/>
      <w:divBdr>
        <w:top w:val="none" w:sz="0" w:space="0" w:color="auto"/>
        <w:left w:val="none" w:sz="0" w:space="0" w:color="auto"/>
        <w:bottom w:val="none" w:sz="0" w:space="0" w:color="auto"/>
        <w:right w:val="none" w:sz="0" w:space="0" w:color="auto"/>
      </w:divBdr>
    </w:div>
    <w:div w:id="580991744">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87866740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626809443">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03140125">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36360F714F0D445CB78614E58D115637A383C09CEC4960DD57E50A79269526B7B8A79E5y764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212F8-AED1-4317-85D2-6A1EDAE45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2261</Words>
  <Characters>12892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khismatulina_zz</cp:lastModifiedBy>
  <cp:revision>9</cp:revision>
  <cp:lastPrinted>2017-11-28T10:48:00Z</cp:lastPrinted>
  <dcterms:created xsi:type="dcterms:W3CDTF">2021-10-14T09:01:00Z</dcterms:created>
  <dcterms:modified xsi:type="dcterms:W3CDTF">2021-12-23T12:27:00Z</dcterms:modified>
</cp:coreProperties>
</file>