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F14540">
        <w:rPr>
          <w:rFonts w:ascii="Times New Roman" w:eastAsia="Times New Roman" w:hAnsi="Times New Roman" w:cs="Times New Roman"/>
        </w:rPr>
        <w:t>_____________________________</w:t>
      </w:r>
    </w:p>
    <w:p w:rsidR="0079564F" w:rsidRPr="00F14540" w:rsidRDefault="008258DA" w:rsidP="008258DA">
      <w:pPr>
        <w:pStyle w:val="aa"/>
        <w:rPr>
          <w:rFonts w:ascii="Times New Roman" w:hAnsi="Times New Roman" w:cs="Times New Roman"/>
        </w:rPr>
      </w:pPr>
      <w:r w:rsidRPr="00F14540">
        <w:rPr>
          <w:rFonts w:ascii="Times New Roman" w:hAnsi="Times New Roman" w:cs="Times New Roman"/>
          <w:sz w:val="24"/>
          <w:szCs w:val="24"/>
        </w:rPr>
        <w:t xml:space="preserve">ПДО № </w:t>
      </w:r>
      <w:r w:rsidR="00183D6E" w:rsidRPr="00F14540">
        <w:rPr>
          <w:rFonts w:ascii="Times New Roman" w:hAnsi="Times New Roman" w:cs="Times New Roman"/>
          <w:sz w:val="24"/>
          <w:szCs w:val="24"/>
        </w:rPr>
        <w:t>85</w:t>
      </w:r>
      <w:r w:rsidRPr="00F14540">
        <w:rPr>
          <w:rFonts w:ascii="Times New Roman" w:hAnsi="Times New Roman" w:cs="Times New Roman"/>
          <w:sz w:val="24"/>
          <w:szCs w:val="24"/>
        </w:rPr>
        <w:t>-БНГРЭ-202</w:t>
      </w:r>
      <w:r w:rsidR="00F43960" w:rsidRPr="00F14540">
        <w:rPr>
          <w:rFonts w:ascii="Times New Roman" w:hAnsi="Times New Roman" w:cs="Times New Roman"/>
          <w:sz w:val="24"/>
          <w:szCs w:val="24"/>
        </w:rPr>
        <w:t>3</w:t>
      </w:r>
    </w:p>
    <w:p w:rsidR="00716209" w:rsidRPr="00F14540" w:rsidRDefault="00ED2C57" w:rsidP="008258DA">
      <w:pPr>
        <w:pStyle w:val="aa"/>
        <w:rPr>
          <w:rFonts w:ascii="Times New Roman" w:hAnsi="Times New Roman" w:cs="Times New Roman"/>
        </w:rPr>
      </w:pPr>
      <w:r w:rsidRPr="00F14540">
        <w:rPr>
          <w:rFonts w:ascii="Times New Roman" w:hAnsi="Times New Roman" w:cs="Times New Roman"/>
          <w:sz w:val="24"/>
          <w:szCs w:val="24"/>
        </w:rPr>
        <w:t>«</w:t>
      </w:r>
      <w:r w:rsidR="00183D6E" w:rsidRPr="00F14540">
        <w:rPr>
          <w:rFonts w:ascii="Times New Roman" w:hAnsi="Times New Roman" w:cs="Times New Roman"/>
          <w:sz w:val="24"/>
          <w:szCs w:val="24"/>
        </w:rPr>
        <w:t xml:space="preserve">Оказание услуг по технологическому сопровождению отбора изолированного керна при </w:t>
      </w:r>
      <w:bookmarkStart w:id="0" w:name="_Hlk110593738"/>
      <w:r w:rsidR="00183D6E" w:rsidRPr="00F14540">
        <w:rPr>
          <w:rFonts w:ascii="Times New Roman" w:hAnsi="Times New Roman" w:cs="Times New Roman"/>
          <w:sz w:val="24"/>
          <w:szCs w:val="24"/>
        </w:rPr>
        <w:t xml:space="preserve">бурении </w:t>
      </w:r>
      <w:bookmarkEnd w:id="0"/>
      <w:r w:rsidR="00183D6E" w:rsidRPr="00F14540">
        <w:rPr>
          <w:rFonts w:ascii="Times New Roman" w:hAnsi="Times New Roman" w:cs="Times New Roman"/>
          <w:sz w:val="24"/>
          <w:szCs w:val="24"/>
        </w:rPr>
        <w:t xml:space="preserve">поисково-оценочной скважины №3 </w:t>
      </w:r>
      <w:proofErr w:type="spellStart"/>
      <w:r w:rsidR="00183D6E" w:rsidRPr="00F14540">
        <w:rPr>
          <w:rFonts w:ascii="Times New Roman" w:hAnsi="Times New Roman" w:cs="Times New Roman"/>
          <w:sz w:val="24"/>
          <w:szCs w:val="24"/>
        </w:rPr>
        <w:t>Ичемминского</w:t>
      </w:r>
      <w:proofErr w:type="spellEnd"/>
      <w:r w:rsidR="00183D6E" w:rsidRPr="00F14540">
        <w:rPr>
          <w:rFonts w:ascii="Times New Roman" w:hAnsi="Times New Roman" w:cs="Times New Roman"/>
          <w:sz w:val="24"/>
          <w:szCs w:val="24"/>
        </w:rPr>
        <w:t xml:space="preserve"> лицензионного участка в 2024 году</w:t>
      </w:r>
      <w:r w:rsidRPr="00F14540">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rsidTr="005524F7">
        <w:trPr>
          <w:trHeight w:val="233"/>
        </w:trPr>
        <w:tc>
          <w:tcPr>
            <w:tcW w:w="248" w:type="pct"/>
            <w:shd w:val="clear" w:color="auto" w:fill="BFBFBF" w:themeFill="background1" w:themeFillShade="BF"/>
            <w:vAlign w:val="center"/>
          </w:tcPr>
          <w:p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F14540" w:rsidRPr="001E6407" w:rsidTr="00A11710">
        <w:trPr>
          <w:trHeight w:val="274"/>
        </w:trPr>
        <w:tc>
          <w:tcPr>
            <w:tcW w:w="248" w:type="pct"/>
          </w:tcPr>
          <w:p w:rsidR="00F14540" w:rsidRPr="001E6407" w:rsidRDefault="00C87F03"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tcPr>
          <w:p w:rsidR="00F14540" w:rsidRPr="001E6407" w:rsidRDefault="00F14540" w:rsidP="00A1171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Согласны</w:t>
            </w:r>
          </w:p>
        </w:tc>
      </w:tr>
      <w:tr w:rsidR="00F14540" w:rsidRPr="001E6407" w:rsidTr="00A11710">
        <w:trPr>
          <w:trHeight w:val="274"/>
        </w:trPr>
        <w:tc>
          <w:tcPr>
            <w:tcW w:w="248" w:type="pct"/>
          </w:tcPr>
          <w:p w:rsidR="00F14540" w:rsidRPr="001E6407" w:rsidRDefault="00C87F03"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tcPr>
          <w:p w:rsidR="00F14540" w:rsidRPr="001E6407" w:rsidRDefault="00F14540" w:rsidP="00A11710">
            <w:pPr>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F14540" w:rsidRPr="001E6407" w:rsidRDefault="00F14540" w:rsidP="00A11710">
            <w:pPr>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смерть в результате несчастного случая;</w:t>
            </w:r>
          </w:p>
          <w:p w:rsidR="00F14540" w:rsidRPr="001E6407" w:rsidRDefault="00F14540" w:rsidP="00A1171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постоянная (полная) утрата трудоспособности в результате несчастного случая с установлением I, II, III групп инвалидности</w:t>
            </w:r>
          </w:p>
        </w:tc>
        <w:tc>
          <w:tcPr>
            <w:tcW w:w="1136" w:type="pct"/>
          </w:tcPr>
          <w:p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Согласны</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xml:space="preserve">Использование при отборе керна изолирующей жидкости на </w:t>
            </w:r>
            <w:proofErr w:type="spellStart"/>
            <w:r w:rsidRPr="001E6407">
              <w:rPr>
                <w:rFonts w:ascii="Times New Roman" w:hAnsi="Times New Roman" w:cs="Times New Roman"/>
                <w:sz w:val="20"/>
                <w:szCs w:val="24"/>
                <w:lang w:eastAsia="en-US"/>
              </w:rPr>
              <w:t>неуглеводородной</w:t>
            </w:r>
            <w:proofErr w:type="spellEnd"/>
            <w:r w:rsidRPr="001E6407">
              <w:rPr>
                <w:rFonts w:ascii="Times New Roman" w:hAnsi="Times New Roman" w:cs="Times New Roman"/>
                <w:sz w:val="20"/>
                <w:szCs w:val="24"/>
                <w:lang w:eastAsia="en-US"/>
              </w:rPr>
              <w:t xml:space="preserve"> основе полиметилсилоксановая жидкость ПМС-20 или </w:t>
            </w:r>
            <w:proofErr w:type="spellStart"/>
            <w:r w:rsidRPr="001E6407">
              <w:rPr>
                <w:rFonts w:ascii="Times New Roman" w:hAnsi="Times New Roman" w:cs="Times New Roman"/>
                <w:sz w:val="20"/>
                <w:szCs w:val="24"/>
                <w:lang w:eastAsia="en-US"/>
              </w:rPr>
              <w:t>КорИзоГель</w:t>
            </w:r>
            <w:proofErr w:type="spellEnd"/>
            <w:r w:rsidRPr="001E6407">
              <w:rPr>
                <w:rFonts w:ascii="Times New Roman" w:hAnsi="Times New Roman" w:cs="Times New Roman"/>
                <w:sz w:val="20"/>
                <w:szCs w:val="24"/>
                <w:lang w:eastAsia="en-US"/>
              </w:rPr>
              <w:t>.</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Обеспечение всеми необходимым материалами и</w:t>
            </w:r>
            <w:bookmarkStart w:id="1" w:name="_GoBack"/>
            <w:bookmarkEnd w:id="1"/>
            <w:r w:rsidRPr="001E6407">
              <w:rPr>
                <w:rFonts w:ascii="Times New Roman" w:hAnsi="Times New Roman" w:cs="Times New Roman"/>
                <w:sz w:val="20"/>
                <w:szCs w:val="24"/>
                <w:lang w:eastAsia="en-US"/>
              </w:rPr>
              <w:t xml:space="preserve"> хим. реагентами, согласно Технического задания (Приложение № 1.1).</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Согласны</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Согласны</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r w:rsidR="00F14540" w:rsidRPr="001E6407" w:rsidTr="00F14540">
        <w:trPr>
          <w:trHeight w:val="274"/>
        </w:trPr>
        <w:tc>
          <w:tcPr>
            <w:tcW w:w="248" w:type="pct"/>
            <w:tcBorders>
              <w:top w:val="single" w:sz="4" w:space="0" w:color="auto"/>
              <w:left w:val="single" w:sz="4" w:space="0" w:color="auto"/>
              <w:bottom w:val="single" w:sz="4" w:space="0" w:color="auto"/>
              <w:right w:val="single" w:sz="4" w:space="0" w:color="auto"/>
            </w:tcBorders>
          </w:tcPr>
          <w:p w:rsidR="00F14540" w:rsidRPr="001E6407" w:rsidRDefault="00C87F03" w:rsidP="00F1454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Средний % выноса керна по различным горизонтам бурения не менее 90%</w:t>
            </w:r>
          </w:p>
        </w:tc>
        <w:tc>
          <w:tcPr>
            <w:tcW w:w="1136" w:type="pct"/>
            <w:tcBorders>
              <w:top w:val="single" w:sz="4" w:space="0" w:color="auto"/>
              <w:left w:val="single" w:sz="4" w:space="0" w:color="auto"/>
              <w:bottom w:val="single" w:sz="4" w:space="0" w:color="auto"/>
              <w:right w:val="single" w:sz="4" w:space="0" w:color="auto"/>
            </w:tcBorders>
          </w:tcPr>
          <w:p w:rsidR="00F14540" w:rsidRPr="001E6407" w:rsidRDefault="00F14540"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r w:rsidR="00ED2C57" w:rsidRPr="001E6407" w:rsidTr="005524F7">
        <w:trPr>
          <w:trHeight w:val="274"/>
        </w:trPr>
        <w:tc>
          <w:tcPr>
            <w:tcW w:w="248" w:type="pct"/>
          </w:tcPr>
          <w:p w:rsidR="00ED2C57" w:rsidRPr="001E6407" w:rsidRDefault="001E6407"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tcPr>
          <w:p w:rsidR="00ED2C57" w:rsidRPr="001E6407" w:rsidRDefault="00183D6E" w:rsidP="00F1454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Предоставление гарантий по выполнению требований и соблюдению стандартов ОТ, ТБ и ООС.</w:t>
            </w:r>
          </w:p>
        </w:tc>
        <w:tc>
          <w:tcPr>
            <w:tcW w:w="1136" w:type="pct"/>
          </w:tcPr>
          <w:p w:rsidR="00ED2C57" w:rsidRPr="001E6407" w:rsidRDefault="00343828"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r w:rsidR="00ED2C57" w:rsidRPr="001E6407" w:rsidTr="005524F7">
        <w:trPr>
          <w:trHeight w:val="274"/>
        </w:trPr>
        <w:tc>
          <w:tcPr>
            <w:tcW w:w="248" w:type="pct"/>
          </w:tcPr>
          <w:p w:rsidR="00ED2C57" w:rsidRPr="001E6407" w:rsidRDefault="00F14540"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r w:rsidR="001E6407" w:rsidRPr="001E6407">
              <w:rPr>
                <w:rFonts w:ascii="Times New Roman" w:eastAsiaTheme="minorHAnsi" w:hAnsi="Times New Roman" w:cs="Times New Roman"/>
                <w:sz w:val="20"/>
                <w:szCs w:val="23"/>
                <w:lang w:eastAsia="en-US"/>
              </w:rPr>
              <w:t>0</w:t>
            </w:r>
          </w:p>
        </w:tc>
        <w:tc>
          <w:tcPr>
            <w:tcW w:w="3616" w:type="pct"/>
          </w:tcPr>
          <w:p w:rsidR="00ED2C57" w:rsidRPr="001E6407" w:rsidRDefault="00183D6E" w:rsidP="00F1454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100% обеспеченность персонала Исполнителя средствами СИЗ и спец одеждой.</w:t>
            </w:r>
          </w:p>
        </w:tc>
        <w:tc>
          <w:tcPr>
            <w:tcW w:w="1136" w:type="pct"/>
          </w:tcPr>
          <w:p w:rsidR="00ED2C57" w:rsidRPr="001E6407" w:rsidRDefault="00343828" w:rsidP="00F1454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E6407">
              <w:rPr>
                <w:rFonts w:ascii="Times New Roman" w:hAnsi="Times New Roman" w:cs="Times New Roman"/>
                <w:color w:val="000000" w:themeColor="text1"/>
                <w:sz w:val="20"/>
                <w:szCs w:val="23"/>
              </w:rPr>
              <w:t>Подтверждаем</w:t>
            </w:r>
          </w:p>
        </w:tc>
      </w:tr>
    </w:tbl>
    <w:p w:rsidR="00F14540" w:rsidRPr="00F14540" w:rsidRDefault="00F14540" w:rsidP="009B7FF9">
      <w:pPr>
        <w:rPr>
          <w:rFonts w:ascii="Times New Roman" w:hAnsi="Times New Roman"/>
          <w:sz w:val="23"/>
          <w:szCs w:val="23"/>
        </w:rPr>
      </w:pPr>
    </w:p>
    <w:sectPr w:rsidR="00F14540" w:rsidRPr="00F14540"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BB4" w:rsidRDefault="00304BB4" w:rsidP="0040168E">
      <w:pPr>
        <w:spacing w:after="0" w:line="240" w:lineRule="auto"/>
      </w:pPr>
      <w:r>
        <w:separator/>
      </w:r>
    </w:p>
  </w:endnote>
  <w:endnote w:type="continuationSeparator" w:id="0">
    <w:p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BB4" w:rsidRDefault="00304BB4" w:rsidP="0040168E">
      <w:pPr>
        <w:spacing w:after="0" w:line="240" w:lineRule="auto"/>
      </w:pPr>
      <w:r>
        <w:separator/>
      </w:r>
    </w:p>
  </w:footnote>
  <w:footnote w:type="continuationSeparator" w:id="0">
    <w:p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BA554"/>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DBDF3-DD11-4649-AABE-B9EC873FD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313</Words>
  <Characters>1787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58</cp:revision>
  <cp:lastPrinted>2018-12-04T05:12:00Z</cp:lastPrinted>
  <dcterms:created xsi:type="dcterms:W3CDTF">2020-12-15T02:53:00Z</dcterms:created>
  <dcterms:modified xsi:type="dcterms:W3CDTF">2023-10-25T04:00:00Z</dcterms:modified>
</cp:coreProperties>
</file>