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D01A5">
        <w:rPr>
          <w:rFonts w:ascii="Times New Roman" w:hAnsi="Times New Roman"/>
          <w:b/>
          <w:szCs w:val="22"/>
        </w:rPr>
        <w:t>46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6D01A5">
        <w:rPr>
          <w:rFonts w:ascii="Times New Roman" w:hAnsi="Times New Roman"/>
          <w:szCs w:val="22"/>
        </w:rPr>
        <w:t>нефтепромысловой арматуры, задвижек, клапанов, кранов, шиберов и ЗИП к ним в 2022 году</w:t>
      </w:r>
      <w:r w:rsidR="00F31A2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</w:t>
      </w:r>
      <w:proofErr w:type="gramEnd"/>
      <w:r w:rsidRPr="00EE5E68">
        <w:rPr>
          <w:rFonts w:ascii="Times New Roman" w:hAnsi="Times New Roman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43F8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6D01A5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56</cp:revision>
  <dcterms:created xsi:type="dcterms:W3CDTF">2016-11-30T12:38:00Z</dcterms:created>
  <dcterms:modified xsi:type="dcterms:W3CDTF">2022-05-20T03:39:00Z</dcterms:modified>
</cp:coreProperties>
</file>