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8CA" w:rsidRDefault="00BA28CA" w:rsidP="00BA28CA">
      <w:pPr>
        <w:jc w:val="right"/>
        <w:rPr>
          <w:szCs w:val="24"/>
        </w:rPr>
      </w:pPr>
      <w:bookmarkStart w:id="0" w:name="ТекстовоеПоле447"/>
      <w:r w:rsidRPr="00410E43">
        <w:rPr>
          <w:szCs w:val="24"/>
        </w:rPr>
        <w:t>Приложение №</w:t>
      </w:r>
      <w:r>
        <w:rPr>
          <w:szCs w:val="24"/>
        </w:rPr>
        <w:t>11</w:t>
      </w:r>
    </w:p>
    <w:p w:rsidR="004509BE" w:rsidRPr="0078057B" w:rsidRDefault="00BA28CA" w:rsidP="00BA28CA">
      <w:pPr>
        <w:pStyle w:val="a5"/>
        <w:spacing w:after="120"/>
        <w:jc w:val="right"/>
        <w:rPr>
          <w:sz w:val="22"/>
        </w:rPr>
      </w:pPr>
      <w:r w:rsidRPr="00410E43">
        <w:rPr>
          <w:szCs w:val="24"/>
        </w:rPr>
        <w:t>к договору №</w:t>
      </w:r>
      <w:r>
        <w:rPr>
          <w:szCs w:val="24"/>
        </w:rPr>
        <w:t xml:space="preserve">_____ </w:t>
      </w:r>
      <w:r w:rsidRPr="00410E43">
        <w:rPr>
          <w:szCs w:val="24"/>
        </w:rPr>
        <w:t xml:space="preserve">от </w:t>
      </w:r>
      <w:r>
        <w:rPr>
          <w:szCs w:val="24"/>
        </w:rPr>
        <w:t>________ 20</w:t>
      </w:r>
      <w:r w:rsidR="008A275F">
        <w:rPr>
          <w:szCs w:val="24"/>
        </w:rPr>
        <w:t xml:space="preserve">  </w:t>
      </w:r>
      <w:r w:rsidRPr="00410E43">
        <w:rPr>
          <w:szCs w:val="24"/>
        </w:rPr>
        <w:t xml:space="preserve"> г.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2A5B7A" w:rsidRPr="002A5B7A" w:rsidRDefault="002A5B7A" w:rsidP="002A5B7A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2A5B7A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2A5B7A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BA28CA">
        <w:rPr>
          <w:rFonts w:ascii="Times New Roman" w:hAnsi="Times New Roman" w:cs="Times New Roman"/>
          <w:sz w:val="22"/>
          <w:szCs w:val="22"/>
        </w:rPr>
        <w:t>Клиент</w:t>
      </w:r>
      <w:r w:rsidRPr="002A5B7A">
        <w:rPr>
          <w:rFonts w:ascii="Times New Roman" w:hAnsi="Times New Roman" w:cs="Times New Roman"/>
          <w:sz w:val="22"/>
          <w:szCs w:val="22"/>
        </w:rPr>
        <w:t xml:space="preserve">», в лице генерального директора </w:t>
      </w:r>
      <w:r w:rsidR="008A275F">
        <w:rPr>
          <w:rFonts w:ascii="Times New Roman" w:hAnsi="Times New Roman" w:cs="Times New Roman"/>
          <w:sz w:val="22"/>
          <w:szCs w:val="22"/>
        </w:rPr>
        <w:t>Ганиева Наиля Фаритовича</w:t>
      </w:r>
      <w:r w:rsidRPr="002A5B7A">
        <w:rPr>
          <w:rFonts w:ascii="Times New Roman" w:hAnsi="Times New Roman" w:cs="Times New Roman"/>
          <w:sz w:val="22"/>
          <w:szCs w:val="22"/>
        </w:rPr>
        <w:t xml:space="preserve">, действующего на основании Устава с одной стороны, и </w:t>
      </w:r>
    </w:p>
    <w:p w:rsidR="00B6201C" w:rsidRPr="002A5B7A" w:rsidRDefault="00BA28CA" w:rsidP="002A5B7A">
      <w:pPr>
        <w:spacing w:after="120"/>
        <w:ind w:firstLine="567"/>
        <w:jc w:val="both"/>
        <w:rPr>
          <w:b/>
          <w:caps/>
          <w:sz w:val="22"/>
        </w:rPr>
      </w:pPr>
      <w:r>
        <w:rPr>
          <w:b/>
          <w:sz w:val="22"/>
        </w:rPr>
        <w:t>__________________________________</w:t>
      </w:r>
      <w:r w:rsidR="002A5B7A" w:rsidRPr="002A5B7A">
        <w:rPr>
          <w:sz w:val="22"/>
        </w:rPr>
        <w:t>, именуемое в дальнейшем «</w:t>
      </w:r>
      <w:r>
        <w:rPr>
          <w:sz w:val="22"/>
        </w:rPr>
        <w:t>Перевозчик</w:t>
      </w:r>
      <w:r w:rsidR="002A5B7A" w:rsidRPr="002A5B7A">
        <w:rPr>
          <w:sz w:val="22"/>
        </w:rPr>
        <w:t xml:space="preserve">», в лице </w:t>
      </w:r>
      <w:r>
        <w:rPr>
          <w:sz w:val="22"/>
        </w:rPr>
        <w:t>_______________________________________</w:t>
      </w:r>
      <w:r w:rsidR="002A5B7A" w:rsidRPr="002A5B7A">
        <w:rPr>
          <w:sz w:val="22"/>
        </w:rPr>
        <w:t xml:space="preserve">, действующего на основании </w:t>
      </w:r>
      <w:r>
        <w:rPr>
          <w:sz w:val="22"/>
        </w:rPr>
        <w:t>_____________________</w:t>
      </w:r>
      <w:r w:rsidR="002A5B7A" w:rsidRPr="002A5B7A">
        <w:rPr>
          <w:sz w:val="22"/>
        </w:rPr>
        <w:t>, с другой стороны, именуемые вместе «Стороны», а по отдельности «Сторона»</w:t>
      </w:r>
      <w:r w:rsidR="004509BE" w:rsidRPr="002A5B7A">
        <w:rPr>
          <w:bCs/>
          <w:sz w:val="22"/>
        </w:rPr>
        <w:t>,</w:t>
      </w:r>
      <w:r w:rsidR="004509BE" w:rsidRPr="002A5B7A">
        <w:rPr>
          <w:sz w:val="22"/>
        </w:rPr>
        <w:t xml:space="preserve"> заключили настоящее Приложение № </w:t>
      </w:r>
      <w:r>
        <w:rPr>
          <w:sz w:val="22"/>
        </w:rPr>
        <w:t>11</w:t>
      </w:r>
      <w:r w:rsidR="004509BE" w:rsidRPr="002A5B7A">
        <w:rPr>
          <w:sz w:val="22"/>
        </w:rPr>
        <w:t xml:space="preserve"> к договору № </w:t>
      </w:r>
      <w:r>
        <w:rPr>
          <w:sz w:val="22"/>
        </w:rPr>
        <w:t>________</w:t>
      </w:r>
      <w:r w:rsidR="00D01D34">
        <w:rPr>
          <w:sz w:val="22"/>
        </w:rPr>
        <w:t>/20</w:t>
      </w:r>
      <w:r w:rsidR="008A275F">
        <w:rPr>
          <w:sz w:val="22"/>
        </w:rPr>
        <w:t xml:space="preserve">  </w:t>
      </w:r>
      <w:r w:rsidR="00D01D34">
        <w:rPr>
          <w:sz w:val="22"/>
        </w:rPr>
        <w:t xml:space="preserve"> от</w:t>
      </w:r>
      <w:r w:rsidR="004509BE" w:rsidRPr="002A5B7A">
        <w:rPr>
          <w:sz w:val="22"/>
        </w:rPr>
        <w:t xml:space="preserve"> </w:t>
      </w:r>
      <w:r w:rsidR="00D01D34">
        <w:rPr>
          <w:sz w:val="22"/>
        </w:rPr>
        <w:t>«</w:t>
      </w:r>
      <w:r>
        <w:rPr>
          <w:sz w:val="22"/>
        </w:rPr>
        <w:t>____</w:t>
      </w:r>
      <w:r w:rsidR="00D01D34">
        <w:rPr>
          <w:sz w:val="22"/>
        </w:rPr>
        <w:t xml:space="preserve">» </w:t>
      </w:r>
      <w:r>
        <w:rPr>
          <w:sz w:val="22"/>
        </w:rPr>
        <w:t>________________</w:t>
      </w:r>
      <w:r w:rsidR="00D01D34">
        <w:rPr>
          <w:sz w:val="22"/>
        </w:rPr>
        <w:t xml:space="preserve"> 20</w:t>
      </w:r>
      <w:r w:rsidR="008A275F">
        <w:rPr>
          <w:sz w:val="22"/>
        </w:rPr>
        <w:t xml:space="preserve">  </w:t>
      </w:r>
      <w:r w:rsidR="004509BE" w:rsidRPr="002A5B7A">
        <w:rPr>
          <w:sz w:val="22"/>
        </w:rPr>
        <w:t>г.</w:t>
      </w:r>
    </w:p>
    <w:p w:rsidR="00B6201C" w:rsidRPr="0078057B" w:rsidRDefault="00B6201C" w:rsidP="00C16CFD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E252C5" w:rsidRDefault="00E252C5" w:rsidP="00E252C5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ИСПОЛНИТЕЛЕМ (далее по тексту приложения </w:t>
      </w:r>
      <w:proofErr w:type="gramStart"/>
      <w:r>
        <w:rPr>
          <w:sz w:val="22"/>
        </w:rPr>
        <w:t>именуемый</w:t>
      </w:r>
      <w:proofErr w:type="gramEnd"/>
      <w:r>
        <w:rPr>
          <w:sz w:val="22"/>
        </w:rPr>
        <w:t xml:space="preserve"> в том числе ПОДРЯДЧИК</w:t>
      </w:r>
      <w:r w:rsidRPr="0078057B">
        <w:rPr>
          <w:caps/>
          <w:sz w:val="22"/>
        </w:rPr>
        <w:t xml:space="preserve">, </w:t>
      </w:r>
      <w:r>
        <w:rPr>
          <w:caps/>
          <w:sz w:val="22"/>
        </w:rPr>
        <w:t xml:space="preserve"> </w:t>
      </w:r>
      <w:r>
        <w:rPr>
          <w:sz w:val="22"/>
        </w:rPr>
        <w:t xml:space="preserve">СУБПОДРЯДЧИК), третьими лицами </w:t>
      </w:r>
      <w:r w:rsidRPr="0078057B">
        <w:rPr>
          <w:sz w:val="22"/>
        </w:rPr>
        <w:t>привлеченными</w:t>
      </w:r>
      <w:r>
        <w:rPr>
          <w:sz w:val="22"/>
        </w:rPr>
        <w:t xml:space="preserve"> ИСПОЛНИТЕЛЕМ </w:t>
      </w:r>
      <w:r w:rsidRPr="0078057B">
        <w:rPr>
          <w:sz w:val="22"/>
        </w:rPr>
        <w:t xml:space="preserve">для </w:t>
      </w:r>
      <w:r>
        <w:rPr>
          <w:sz w:val="22"/>
        </w:rPr>
        <w:t>выполнения РАБОТ/оказания</w:t>
      </w:r>
      <w:r w:rsidRPr="0078057B">
        <w:rPr>
          <w:sz w:val="22"/>
        </w:rPr>
        <w:t xml:space="preserve"> </w:t>
      </w:r>
      <w:r>
        <w:rPr>
          <w:caps/>
          <w:sz w:val="22"/>
        </w:rPr>
        <w:t>у</w:t>
      </w:r>
      <w:r>
        <w:rPr>
          <w:sz w:val="22"/>
        </w:rPr>
        <w:t>слуг)</w:t>
      </w:r>
      <w:r w:rsidRPr="0078057B">
        <w:rPr>
          <w:sz w:val="22"/>
        </w:rPr>
        <w:t>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  <w:gridCol w:w="3544"/>
      </w:tblGrid>
      <w:tr w:rsidR="004F32D6" w:rsidRPr="004D62DA" w:rsidTr="006A530B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4F32D6" w:rsidRPr="00DA7DC4" w:rsidRDefault="004F32D6" w:rsidP="006A530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 xml:space="preserve">№ </w:t>
            </w:r>
            <w:proofErr w:type="spellStart"/>
            <w:proofErr w:type="gramStart"/>
            <w:r w:rsidRPr="00DA7DC4">
              <w:rPr>
                <w:sz w:val="22"/>
              </w:rPr>
              <w:t>п</w:t>
            </w:r>
            <w:proofErr w:type="spellEnd"/>
            <w:proofErr w:type="gramEnd"/>
            <w:r w:rsidRPr="00DA7DC4">
              <w:rPr>
                <w:sz w:val="22"/>
              </w:rPr>
              <w:t>/</w:t>
            </w:r>
            <w:proofErr w:type="spellStart"/>
            <w:r w:rsidRPr="00DA7DC4">
              <w:rPr>
                <w:sz w:val="22"/>
              </w:rPr>
              <w:t>п</w:t>
            </w:r>
            <w:proofErr w:type="spellEnd"/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32D6" w:rsidRPr="00DA7DC4" w:rsidRDefault="004F32D6" w:rsidP="006A530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Размер штрафа, руб. (НДС не облагается)</w:t>
            </w:r>
          </w:p>
        </w:tc>
      </w:tr>
      <w:tr w:rsidR="004F32D6" w:rsidRPr="006B6AD7" w:rsidTr="006A530B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4F32D6" w:rsidRPr="00DA7DC4" w:rsidRDefault="004F32D6" w:rsidP="006A530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F32D6" w:rsidRPr="00DA7DC4" w:rsidRDefault="004F32D6" w:rsidP="006A530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32D6" w:rsidRPr="00DA7DC4" w:rsidRDefault="004F32D6" w:rsidP="006A530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4F32D6" w:rsidRPr="0078057B" w:rsidTr="006A530B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Неисполнение в установленный срок предписаний Заказчика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2272C7" w:rsidRDefault="004F32D6" w:rsidP="006A530B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4F32D6" w:rsidRPr="004D62DA" w:rsidTr="006A530B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986505">
              <w:rPr>
                <w:sz w:val="22"/>
              </w:rPr>
              <w:t>500 000 (</w:t>
            </w:r>
            <w:r w:rsidRPr="00986505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 Заказчика. В том числе нарушение утвержденных Заказчиком схем движения транспортных средств, а также 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10 000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 Заказчика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Со стороны Подрядной организации не осуществляется производственный </w:t>
            </w:r>
            <w:proofErr w:type="gramStart"/>
            <w:r w:rsidRPr="00986505">
              <w:rPr>
                <w:iCs/>
                <w:sz w:val="22"/>
              </w:rPr>
              <w:t>контроль за</w:t>
            </w:r>
            <w:proofErr w:type="gramEnd"/>
            <w:r w:rsidRPr="00986505">
              <w:rPr>
                <w:iCs/>
                <w:sz w:val="22"/>
              </w:rPr>
              <w:t xml:space="preserve">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proofErr w:type="gramStart"/>
            <w:r w:rsidRPr="00986505">
              <w:rPr>
                <w:iCs/>
                <w:sz w:val="22"/>
              </w:rPr>
              <w:t>150 000 (По каждому установленному факту нарушения.</w:t>
            </w:r>
            <w:proofErr w:type="gramEnd"/>
            <w:r w:rsidRPr="00986505">
              <w:rPr>
                <w:iCs/>
                <w:sz w:val="22"/>
              </w:rPr>
              <w:t xml:space="preserve"> </w:t>
            </w:r>
            <w:proofErr w:type="gramStart"/>
            <w:r w:rsidRPr="00C56CFC">
              <w:rPr>
                <w:iCs/>
                <w:sz w:val="22"/>
              </w:rPr>
              <w:t>Подтверждается актами, предписаниями)</w:t>
            </w:r>
            <w:proofErr w:type="gramEnd"/>
          </w:p>
        </w:tc>
      </w:tr>
      <w:tr w:rsidR="004F32D6" w:rsidRPr="0078057B" w:rsidTr="006A530B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Привлечение </w:t>
            </w:r>
            <w:proofErr w:type="gramStart"/>
            <w:r w:rsidRPr="00986505">
              <w:rPr>
                <w:sz w:val="22"/>
              </w:rPr>
              <w:t>несогласованных</w:t>
            </w:r>
            <w:proofErr w:type="gramEnd"/>
            <w:r w:rsidRPr="00986505">
              <w:rPr>
                <w:sz w:val="22"/>
              </w:rPr>
              <w:t xml:space="preserve"> Заказчиком</w:t>
            </w:r>
            <w:r w:rsidRPr="00986505">
              <w:rPr>
                <w:caps/>
                <w:sz w:val="22"/>
              </w:rPr>
              <w:t xml:space="preserve"> </w:t>
            </w:r>
            <w:proofErr w:type="spellStart"/>
            <w:r w:rsidRPr="00986505">
              <w:rPr>
                <w:bCs/>
                <w:sz w:val="22"/>
              </w:rPr>
              <w:t>Субисполнителей</w:t>
            </w:r>
            <w:proofErr w:type="spellEnd"/>
            <w:r w:rsidRPr="00986505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4F32D6" w:rsidRPr="004D62DA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требований Антиалкогольной политики Заказчика (за каждый факт):</w:t>
            </w:r>
          </w:p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завоз/пронос (попытка завоза/проноса) работником Исполнителя на территорию Заказчика, хранение, </w:t>
            </w:r>
            <w:r w:rsidRPr="00986505">
              <w:rPr>
                <w:sz w:val="22"/>
              </w:rPr>
              <w:lastRenderedPageBreak/>
              <w:t>распространение, транспортировка на территории Заказчика:</w:t>
            </w:r>
            <w:r w:rsidRPr="00986505">
              <w:rPr>
                <w:sz w:val="22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986505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8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любое виновное действие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или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4F32D6" w:rsidRPr="004D62DA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C56CFC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</w:t>
            </w:r>
            <w:proofErr w:type="gramStart"/>
            <w:r w:rsidRPr="00986505">
              <w:rPr>
                <w:iCs/>
                <w:sz w:val="22"/>
              </w:rPr>
              <w:t>и</w:t>
            </w:r>
            <w:proofErr w:type="gramEnd"/>
            <w:r w:rsidRPr="00986505">
              <w:rPr>
                <w:iCs/>
                <w:sz w:val="22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возобновление работ (оказание услуг по Договору), выполнение которых было приостановлено  представителем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lastRenderedPageBreak/>
              <w:t xml:space="preserve">оказание услуг работниками, не имеющими соответствующего допуска к указанным работам/услугам, </w:t>
            </w:r>
            <w:proofErr w:type="spellStart"/>
            <w:r w:rsidRPr="002272C7">
              <w:rPr>
                <w:sz w:val="22"/>
                <w:szCs w:val="22"/>
                <w:lang w:val="ru-RU"/>
              </w:rPr>
              <w:t>неаттестованными</w:t>
            </w:r>
            <w:proofErr w:type="spellEnd"/>
            <w:r w:rsidRPr="002272C7">
              <w:rPr>
                <w:sz w:val="22"/>
                <w:szCs w:val="22"/>
                <w:lang w:val="ru-RU"/>
              </w:rPr>
              <w:t xml:space="preserve"> или не прошедшими проверку знаний и/или инструктаж;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у исполнителей услуг по Договору либо неприменение ими специальной одежды, специальной обуви и других </w:t>
            </w:r>
            <w:proofErr w:type="gramStart"/>
            <w:r w:rsidRPr="002272C7">
              <w:rPr>
                <w:sz w:val="22"/>
                <w:szCs w:val="22"/>
                <w:lang w:val="ru-RU"/>
              </w:rPr>
              <w:t>СИЗ</w:t>
            </w:r>
            <w:proofErr w:type="gramEnd"/>
            <w:r w:rsidRPr="002272C7">
              <w:rPr>
                <w:sz w:val="22"/>
                <w:szCs w:val="22"/>
                <w:lang w:val="ru-RU"/>
              </w:rPr>
              <w:t>, необходимых при проведении конкретного вида услуг;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B056D0" w:rsidRDefault="004F32D6" w:rsidP="006A530B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lastRenderedPageBreak/>
              <w:t>30 000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B056D0" w:rsidRDefault="004F32D6" w:rsidP="006A530B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среды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</w:t>
            </w:r>
            <w:proofErr w:type="spellStart"/>
            <w:r w:rsidRPr="00986505">
              <w:rPr>
                <w:iCs/>
                <w:sz w:val="22"/>
              </w:rPr>
              <w:t>газорезательного</w:t>
            </w:r>
            <w:proofErr w:type="spellEnd"/>
            <w:r w:rsidRPr="00986505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986505">
              <w:rPr>
                <w:iCs/>
                <w:sz w:val="22"/>
              </w:rPr>
              <w:t>газопроводящих</w:t>
            </w:r>
            <w:proofErr w:type="spellEnd"/>
            <w:r w:rsidRPr="00986505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986505">
              <w:rPr>
                <w:iCs/>
                <w:sz w:val="22"/>
              </w:rPr>
              <w:t>ППРк</w:t>
            </w:r>
            <w:proofErr w:type="spellEnd"/>
            <w:r w:rsidRPr="00986505">
              <w:rPr>
                <w:iCs/>
                <w:sz w:val="22"/>
              </w:rPr>
              <w:t xml:space="preserve"> и т.п.).</w:t>
            </w:r>
          </w:p>
          <w:p w:rsidR="004F32D6" w:rsidRPr="00986505" w:rsidRDefault="004F32D6" w:rsidP="006A530B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4F32D6" w:rsidRPr="00986505" w:rsidRDefault="004F32D6" w:rsidP="006A530B">
            <w:pPr>
              <w:rPr>
                <w:iCs/>
                <w:sz w:val="22"/>
              </w:rPr>
            </w:pPr>
            <w:proofErr w:type="spellStart"/>
            <w:r w:rsidRPr="00986505">
              <w:rPr>
                <w:iCs/>
                <w:sz w:val="22"/>
              </w:rPr>
              <w:t>Эксплуатациягрузозахватных</w:t>
            </w:r>
            <w:proofErr w:type="spellEnd"/>
            <w:r w:rsidRPr="00986505">
              <w:rPr>
                <w:iCs/>
                <w:sz w:val="22"/>
              </w:rPr>
              <w:t xml:space="preserve">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986505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работ на высоте (эксплуатация </w:t>
            </w:r>
            <w:r w:rsidRPr="00986505">
              <w:rPr>
                <w:iCs/>
                <w:sz w:val="22"/>
              </w:rPr>
              <w:lastRenderedPageBreak/>
              <w:t>поврежденных приставных лестниц и стремянок; эксплуатация строительных лесов, не соответствующих требованиям НТД</w:t>
            </w:r>
            <w:r>
              <w:rPr>
                <w:iCs/>
                <w:sz w:val="22"/>
              </w:rPr>
              <w:t xml:space="preserve">, не применение </w:t>
            </w:r>
            <w:proofErr w:type="gramStart"/>
            <w:r>
              <w:rPr>
                <w:iCs/>
                <w:sz w:val="22"/>
              </w:rPr>
              <w:t>СИЗ</w:t>
            </w:r>
            <w:proofErr w:type="gramEnd"/>
            <w:r>
              <w:rPr>
                <w:iCs/>
                <w:sz w:val="22"/>
              </w:rPr>
              <w:t xml:space="preserve"> при работе на высоте</w:t>
            </w:r>
            <w:r w:rsidRPr="00986505">
              <w:rPr>
                <w:iCs/>
                <w:sz w:val="22"/>
              </w:rPr>
              <w:t xml:space="preserve"> и другие нарушения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20 000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986505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986505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986505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E6329F" w:rsidRDefault="004F32D6" w:rsidP="006A530B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986505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E6329F" w:rsidRDefault="004F32D6" w:rsidP="006A530B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4F32D6" w:rsidRPr="005C778E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proofErr w:type="spellStart"/>
            <w:r w:rsidRPr="00C56CFC">
              <w:rPr>
                <w:sz w:val="22"/>
                <w:szCs w:val="22"/>
                <w:lang w:val="ru-RU"/>
              </w:rPr>
              <w:t>1</w:t>
            </w:r>
            <w:proofErr w:type="spellEnd"/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4F32D6" w:rsidRPr="005C778E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986505">
              <w:rPr>
                <w:sz w:val="22"/>
              </w:rPr>
              <w:t>оборудования</w:t>
            </w:r>
            <w:proofErr w:type="gramEnd"/>
            <w:r w:rsidRPr="00986505">
              <w:rPr>
                <w:sz w:val="22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986505">
              <w:rPr>
                <w:sz w:val="22"/>
              </w:rPr>
              <w:t>энергопотребителей</w:t>
            </w:r>
            <w:proofErr w:type="spellEnd"/>
            <w:r w:rsidRPr="00986505">
              <w:rPr>
                <w:sz w:val="22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4F32D6" w:rsidRPr="005C778E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B056D0" w:rsidRDefault="004F32D6" w:rsidP="006A530B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оборудования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</w:tcPr>
          <w:p w:rsidR="004F32D6" w:rsidRPr="00B056D0" w:rsidRDefault="004F32D6" w:rsidP="006A530B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4F32D6" w:rsidRPr="005C778E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Оказание услуг  вблизи линий электропередач без оформления наряда – допуска, и/или без присутствия представителя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ответственного за оказание услуг при их </w:t>
            </w:r>
            <w:r w:rsidRPr="00986505">
              <w:rPr>
                <w:sz w:val="22"/>
              </w:rPr>
              <w:lastRenderedPageBreak/>
              <w:t>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lastRenderedPageBreak/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Механическое повреждение подземных и (или) наземных коммуникаций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E6329F" w:rsidRDefault="004F32D6" w:rsidP="006A530B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Начало оказания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 xml:space="preserve">слуг на объектах Заказчика без получения письменного разрешения, без оформления: </w:t>
            </w:r>
            <w:proofErr w:type="spellStart"/>
            <w:proofErr w:type="gramStart"/>
            <w:r w:rsidRPr="00986505">
              <w:rPr>
                <w:sz w:val="22"/>
              </w:rPr>
              <w:t>актов-допуска</w:t>
            </w:r>
            <w:proofErr w:type="spellEnd"/>
            <w:proofErr w:type="gramEnd"/>
            <w:r w:rsidRPr="00986505">
              <w:rPr>
                <w:sz w:val="22"/>
              </w:rPr>
              <w:t xml:space="preserve"> на объект, </w:t>
            </w:r>
            <w:proofErr w:type="spellStart"/>
            <w:r w:rsidRPr="00986505">
              <w:rPr>
                <w:sz w:val="22"/>
              </w:rPr>
              <w:t>нарядов-допуска</w:t>
            </w:r>
            <w:proofErr w:type="spellEnd"/>
            <w:r w:rsidRPr="00986505">
              <w:rPr>
                <w:sz w:val="22"/>
              </w:rPr>
              <w:t xml:space="preserve">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4F32D6" w:rsidRPr="0078057B" w:rsidTr="006A530B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4F32D6" w:rsidRPr="00C56CFC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Несоблюдение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4F32D6" w:rsidRPr="0078057B" w:rsidTr="006A530B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обязанности по изъятию и сдаче пропуска Заказчику  при  увольнении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rFonts w:eastAsiaTheme="minorHAnsi"/>
                <w:sz w:val="22"/>
              </w:rPr>
              <w:t xml:space="preserve">, </w:t>
            </w:r>
            <w:r w:rsidRPr="00986505">
              <w:rPr>
                <w:sz w:val="22"/>
              </w:rPr>
              <w:t>(</w:t>
            </w:r>
            <w:r w:rsidRPr="00986505">
              <w:rPr>
                <w:rFonts w:eastAsiaTheme="minorHAnsi"/>
                <w:sz w:val="22"/>
              </w:rPr>
              <w:t xml:space="preserve">имеющего пропуск на ОБЪЕКТ </w:t>
            </w:r>
            <w:r w:rsidRPr="00986505">
              <w:rPr>
                <w:sz w:val="22"/>
              </w:rPr>
              <w:t>Заказчика)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</w:t>
            </w:r>
            <w:r>
              <w:rPr>
                <w:sz w:val="22"/>
              </w:rPr>
              <w:t> </w:t>
            </w:r>
            <w:r w:rsidRPr="00C56CFC">
              <w:rPr>
                <w:sz w:val="22"/>
              </w:rPr>
              <w:t>000 за каждый факт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86505">
              <w:rPr>
                <w:sz w:val="22"/>
              </w:rPr>
              <w:t>(за каждый факт)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публикаций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в средствах массовой информации сведений, касающихся </w:t>
            </w:r>
            <w:r w:rsidRPr="00986505">
              <w:rPr>
                <w:sz w:val="22"/>
              </w:rPr>
              <w:t xml:space="preserve">деятельности Заказчика, Генерального </w:t>
            </w:r>
            <w:proofErr w:type="gramStart"/>
            <w:r w:rsidRPr="00986505">
              <w:rPr>
                <w:sz w:val="22"/>
              </w:rPr>
              <w:t>Заказчика</w:t>
            </w:r>
            <w:proofErr w:type="gramEnd"/>
            <w:r w:rsidRPr="00986505">
              <w:rPr>
                <w:sz w:val="22"/>
              </w:rPr>
              <w:t xml:space="preserve"> а так же ПАО «НК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 xml:space="preserve"> «Роснефть»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4F32D6" w:rsidRPr="004D62DA" w:rsidTr="006A530B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noProof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noProof/>
                <w:sz w:val="22"/>
              </w:rPr>
              <w:t xml:space="preserve"> сроков по предоставлению </w:t>
            </w:r>
            <w:r w:rsidRPr="00986505">
              <w:rPr>
                <w:sz w:val="22"/>
              </w:rPr>
              <w:t>Заказчику</w:t>
            </w:r>
            <w:r w:rsidRPr="00986505">
              <w:rPr>
                <w:noProof/>
                <w:sz w:val="22"/>
              </w:rPr>
              <w:t xml:space="preserve"> АКТА СДАЧИ-ПРИЕМКИ </w:t>
            </w:r>
            <w:r w:rsidRPr="00986505">
              <w:rPr>
                <w:sz w:val="22"/>
              </w:rPr>
              <w:t xml:space="preserve">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</w:t>
            </w:r>
            <w:r w:rsidRPr="00986505">
              <w:rPr>
                <w:noProof/>
                <w:sz w:val="22"/>
              </w:rPr>
              <w:t xml:space="preserve">, повлекшее наложение на </w:t>
            </w:r>
            <w:r w:rsidRPr="00986505">
              <w:rPr>
                <w:sz w:val="22"/>
              </w:rPr>
              <w:t>Заказчика</w:t>
            </w:r>
            <w:r w:rsidRPr="00986505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4F32D6" w:rsidRPr="004D62DA" w:rsidTr="006A530B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4F32D6" w:rsidRPr="00C56CFC" w:rsidRDefault="004F32D6" w:rsidP="006A530B">
            <w:pPr>
              <w:spacing w:after="120"/>
              <w:jc w:val="both"/>
              <w:rPr>
                <w:sz w:val="22"/>
              </w:rPr>
            </w:pPr>
          </w:p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возникновения аварии, инцидента по вине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spacing w:after="120"/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4F32D6" w:rsidRPr="005C778E" w:rsidTr="006A530B">
        <w:trPr>
          <w:trHeight w:val="1053"/>
        </w:trPr>
        <w:tc>
          <w:tcPr>
            <w:tcW w:w="654" w:type="dxa"/>
            <w:shd w:val="clear" w:color="auto" w:fill="auto"/>
          </w:tcPr>
          <w:p w:rsidR="004F32D6" w:rsidRPr="00B056D0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B056D0" w:rsidRDefault="004F32D6" w:rsidP="006A530B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Заказчика физического лица привлеченного Исполнителем для оказания услуг 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center"/>
              <w:rPr>
                <w:sz w:val="22"/>
              </w:rPr>
            </w:pPr>
          </w:p>
          <w:p w:rsidR="004F32D6" w:rsidRPr="00B056D0" w:rsidRDefault="004F32D6" w:rsidP="006A530B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4F32D6" w:rsidRDefault="004F32D6" w:rsidP="006A530B">
            <w:pPr>
              <w:spacing w:after="120"/>
              <w:jc w:val="center"/>
              <w:rPr>
                <w:sz w:val="22"/>
              </w:rPr>
            </w:pPr>
          </w:p>
        </w:tc>
      </w:tr>
      <w:tr w:rsidR="004F32D6" w:rsidRPr="005C778E" w:rsidTr="006A530B">
        <w:trPr>
          <w:trHeight w:val="1053"/>
        </w:trPr>
        <w:tc>
          <w:tcPr>
            <w:tcW w:w="654" w:type="dxa"/>
            <w:shd w:val="clear" w:color="auto" w:fill="auto"/>
          </w:tcPr>
          <w:p w:rsidR="004F32D6" w:rsidRPr="00B056D0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B056D0" w:rsidRDefault="004F32D6" w:rsidP="006A530B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proofErr w:type="spellStart"/>
            <w:r w:rsidRPr="00B056D0">
              <w:rPr>
                <w:sz w:val="22"/>
                <w:szCs w:val="22"/>
              </w:rPr>
              <w:t>Отсутствие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разрешения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lastRenderedPageBreak/>
              <w:t>на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привлечение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иностранной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рабочей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силы</w:t>
            </w:r>
            <w:proofErr w:type="spellEnd"/>
            <w:r w:rsidRPr="00B056D0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4F32D6" w:rsidRDefault="004F32D6" w:rsidP="006A530B">
            <w:pPr>
              <w:spacing w:after="120"/>
              <w:jc w:val="center"/>
              <w:rPr>
                <w:sz w:val="22"/>
              </w:rPr>
            </w:pPr>
          </w:p>
          <w:p w:rsidR="004F32D6" w:rsidRPr="00B056D0" w:rsidRDefault="004F32D6" w:rsidP="006A530B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4F32D6" w:rsidRDefault="004F32D6" w:rsidP="006A530B">
            <w:pPr>
              <w:spacing w:after="120"/>
              <w:jc w:val="center"/>
              <w:rPr>
                <w:sz w:val="22"/>
              </w:rPr>
            </w:pPr>
          </w:p>
        </w:tc>
      </w:tr>
      <w:tr w:rsidR="004F32D6" w:rsidRPr="004D62DA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25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уведомление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Заказчика о любой предполагаемой или фактической остановке оказания услуг</w:t>
            </w:r>
            <w:proofErr w:type="gramStart"/>
            <w:r w:rsidRPr="00986505">
              <w:rPr>
                <w:sz w:val="22"/>
              </w:rPr>
              <w:t xml:space="preserve"> ,</w:t>
            </w:r>
            <w:proofErr w:type="gramEnd"/>
            <w:r w:rsidRPr="00986505">
              <w:rPr>
                <w:sz w:val="22"/>
              </w:rPr>
              <w:t xml:space="preserve">  или не уведомление Заказчика о любых внеплановых событиях и происшествиях в период выполнения обязательств по Договору </w:t>
            </w:r>
            <w:r w:rsidRPr="00986505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4F32D6" w:rsidRPr="004D62DA" w:rsidTr="006A530B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лиц,  не достигших 18-ти летнего возраста, иностранного гражданина и (или) лица без гражданства, привлеченных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986505">
              <w:rPr>
                <w:bCs/>
                <w:sz w:val="22"/>
              </w:rPr>
              <w:t>Исполнителем</w:t>
            </w:r>
          </w:p>
        </w:tc>
      </w:tr>
      <w:tr w:rsidR="004F32D6" w:rsidRPr="0078057B" w:rsidTr="006A530B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привлечение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986505">
              <w:rPr>
                <w:bCs/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986505">
              <w:rPr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986505">
              <w:rPr>
                <w:bCs/>
                <w:sz w:val="22"/>
              </w:rPr>
              <w:t>Субисполнителе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</w:p>
        </w:tc>
      </w:tr>
      <w:tr w:rsidR="004F32D6" w:rsidRPr="0078057B" w:rsidTr="006A530B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оказанных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4F32D6" w:rsidRPr="0078057B" w:rsidTr="006A530B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продолжил оказание </w:t>
            </w:r>
            <w:proofErr w:type="gramStart"/>
            <w:r w:rsidRPr="00986505">
              <w:rPr>
                <w:sz w:val="22"/>
              </w:rPr>
              <w:t>Услуг</w:t>
            </w:r>
            <w:proofErr w:type="gramEnd"/>
            <w:r w:rsidRPr="00986505">
              <w:rPr>
                <w:sz w:val="22"/>
              </w:rPr>
              <w:t xml:space="preserve">  несмотря на требование Заказчика/Генерального Заказчика об их приостановке,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4F32D6" w:rsidRPr="004D62DA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лишается лицензии/свидетельства СРО/разрешения о допуске на соответствующий вид перевозок/услуг (происходит аннулирование) либо если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</w:t>
            </w:r>
            <w:proofErr w:type="gramStart"/>
            <w:r w:rsidRPr="00986505">
              <w:rPr>
                <w:sz w:val="22"/>
              </w:rPr>
              <w:t>одновременному</w:t>
            </w:r>
            <w:proofErr w:type="gramEnd"/>
            <w:r w:rsidRPr="00986505">
              <w:rPr>
                <w:sz w:val="22"/>
              </w:rPr>
              <w:t xml:space="preserve">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4F32D6" w:rsidRPr="005C778E" w:rsidTr="006A530B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факта нахождения на территории перевозок и/или оказания услуг,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4F32D6" w:rsidRPr="004D62DA" w:rsidTr="006A530B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34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 наличии вины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1 000 </w:t>
            </w:r>
            <w:proofErr w:type="spellStart"/>
            <w:r w:rsidRPr="00986505">
              <w:rPr>
                <w:sz w:val="22"/>
              </w:rPr>
              <w:t>000</w:t>
            </w:r>
            <w:proofErr w:type="spellEnd"/>
            <w:r w:rsidRPr="00986505">
              <w:rPr>
                <w:sz w:val="22"/>
              </w:rPr>
              <w:t>, за каждого пострадавшего/погибшего работника ЗАКАЗЧИКА</w:t>
            </w:r>
          </w:p>
        </w:tc>
      </w:tr>
      <w:tr w:rsidR="004F32D6" w:rsidRPr="005C778E" w:rsidTr="006A530B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</w:t>
            </w:r>
            <w:proofErr w:type="gramStart"/>
            <w:r w:rsidRPr="00986505">
              <w:rPr>
                <w:sz w:val="22"/>
              </w:rPr>
              <w:t xml:space="preserve">выявления фактов проезда автотранспорта </w:t>
            </w:r>
            <w:r w:rsidRPr="00986505">
              <w:rPr>
                <w:bCs/>
                <w:sz w:val="22"/>
              </w:rPr>
              <w:t>Исполнителя</w:t>
            </w:r>
            <w:proofErr w:type="gramEnd"/>
            <w:r w:rsidRPr="00986505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4F32D6" w:rsidRPr="005C778E" w:rsidTr="006A530B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986505">
              <w:rPr>
                <w:iCs/>
                <w:sz w:val="22"/>
              </w:rPr>
              <w:t>предвахтовых</w:t>
            </w:r>
            <w:proofErr w:type="spellEnd"/>
            <w:r w:rsidRPr="00986505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4F32D6" w:rsidRPr="00C74E03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proofErr w:type="gramStart"/>
            <w:r w:rsidRPr="00986505">
              <w:rPr>
                <w:iCs/>
                <w:sz w:val="22"/>
              </w:rPr>
              <w:t>100 00 (По каждому установленному факту нарушения.</w:t>
            </w:r>
            <w:proofErr w:type="gramEnd"/>
            <w:r w:rsidRPr="00986505">
              <w:rPr>
                <w:iCs/>
                <w:sz w:val="22"/>
              </w:rPr>
              <w:t xml:space="preserve"> </w:t>
            </w:r>
            <w:proofErr w:type="gramStart"/>
            <w:r w:rsidRPr="00C74E03">
              <w:rPr>
                <w:iCs/>
                <w:sz w:val="22"/>
              </w:rPr>
              <w:t>Подтверждается актами, предписаниями)</w:t>
            </w:r>
            <w:proofErr w:type="gramEnd"/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сроков зачистки территории кустовой площадки, планировки территории куста и передачи Исполнителем 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 xml:space="preserve">2 000 </w:t>
            </w:r>
            <w:proofErr w:type="spellStart"/>
            <w:r w:rsidRPr="00B056D0">
              <w:rPr>
                <w:bCs/>
                <w:sz w:val="22"/>
              </w:rPr>
              <w:t>000</w:t>
            </w:r>
            <w:proofErr w:type="spellEnd"/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986505">
              <w:rPr>
                <w:sz w:val="22"/>
              </w:rPr>
              <w:t>асфальто</w:t>
            </w:r>
            <w:proofErr w:type="spellEnd"/>
            <w:r w:rsidRPr="00986505">
              <w:rPr>
                <w:sz w:val="22"/>
              </w:rPr>
              <w:t xml:space="preserve"> - бетонным</w:t>
            </w:r>
            <w:proofErr w:type="gramEnd"/>
            <w:r w:rsidRPr="00986505">
              <w:rPr>
                <w:sz w:val="22"/>
              </w:rPr>
              <w:t xml:space="preserve">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4F32D6" w:rsidRPr="004D62DA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загрязнения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 санитарно-бытовых и санитарно-гигиенических норм и требований при производстве работ и проживании на </w:t>
            </w:r>
            <w:r w:rsidRPr="00986505">
              <w:rPr>
                <w:iCs/>
                <w:sz w:val="22"/>
              </w:rPr>
              <w:lastRenderedPageBreak/>
              <w:t>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986505">
              <w:rPr>
                <w:iCs/>
                <w:sz w:val="22"/>
              </w:rPr>
              <w:t>растепление</w:t>
            </w:r>
            <w:proofErr w:type="spellEnd"/>
            <w:r w:rsidRPr="00986505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</w:t>
            </w:r>
            <w:r w:rsidRPr="00C56CFC">
              <w:rPr>
                <w:iCs/>
                <w:sz w:val="22"/>
              </w:rPr>
              <w:t> </w:t>
            </w:r>
            <w:r w:rsidRPr="00986505">
              <w:rPr>
                <w:iCs/>
                <w:sz w:val="22"/>
              </w:rPr>
              <w:t xml:space="preserve">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986505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986505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986505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986505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986505">
              <w:rPr>
                <w:iCs/>
                <w:sz w:val="22"/>
              </w:rPr>
              <w:t>пожаровзрывоопасных</w:t>
            </w:r>
            <w:proofErr w:type="spellEnd"/>
            <w:r w:rsidRPr="00986505">
              <w:rPr>
                <w:iCs/>
                <w:sz w:val="22"/>
              </w:rPr>
              <w:t xml:space="preserve">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986505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986505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986505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986505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986505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986505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986505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986505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986505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986505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986505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58" w:name="_Toc428372122"/>
            <w:bookmarkStart w:id="59" w:name="_Toc430883533"/>
            <w:bookmarkStart w:id="60" w:name="_Toc473127874"/>
            <w:r w:rsidRPr="00986505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61" w:name="_Toc428372123"/>
            <w:bookmarkStart w:id="62" w:name="_Toc430883534"/>
            <w:bookmarkStart w:id="63" w:name="_Toc473127875"/>
            <w:r w:rsidRPr="00986505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986505">
              <w:rPr>
                <w:iCs/>
                <w:sz w:val="22"/>
              </w:rPr>
              <w:t>пожарно</w:t>
            </w:r>
            <w:proofErr w:type="spellEnd"/>
            <w:r w:rsidRPr="00986505">
              <w:rPr>
                <w:iCs/>
                <w:sz w:val="22"/>
              </w:rPr>
              <w:t>–техническому минимуму (подтверждается в случае не предоставления удостоверений (протоколов о проверке знаний) в течени</w:t>
            </w:r>
            <w:proofErr w:type="gramStart"/>
            <w:r w:rsidRPr="00986505">
              <w:rPr>
                <w:iCs/>
                <w:sz w:val="22"/>
              </w:rPr>
              <w:t>и</w:t>
            </w:r>
            <w:proofErr w:type="gramEnd"/>
            <w:r w:rsidRPr="00986505">
              <w:rPr>
                <w:iCs/>
                <w:sz w:val="22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bookmarkStart w:id="64" w:name="_GoBack" w:colFirst="0" w:colLast="3"/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C56CFC" w:rsidRDefault="004F32D6" w:rsidP="006A530B">
            <w:pPr>
              <w:rPr>
                <w:iCs/>
                <w:sz w:val="22"/>
              </w:rPr>
            </w:pPr>
            <w:r w:rsidRPr="004D62DA">
              <w:rPr>
                <w:iCs/>
                <w:sz w:val="22"/>
              </w:rPr>
              <w:t xml:space="preserve">Искажение, либо не своевременное предоставление информации (сводки) о проделанной работе представителю </w:t>
            </w:r>
            <w:r>
              <w:rPr>
                <w:iCs/>
                <w:sz w:val="22"/>
              </w:rPr>
              <w:t>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Default="004F32D6" w:rsidP="006A530B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25 000</w:t>
            </w:r>
          </w:p>
          <w:p w:rsidR="004F32D6" w:rsidRDefault="004F32D6" w:rsidP="006A530B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(За каждый случай)</w:t>
            </w:r>
          </w:p>
        </w:tc>
      </w:tr>
      <w:tr w:rsidR="004F32D6" w:rsidRPr="004D62DA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4D62DA" w:rsidRDefault="004F32D6" w:rsidP="006A530B">
            <w:pPr>
              <w:rPr>
                <w:iCs/>
                <w:sz w:val="22"/>
              </w:rPr>
            </w:pPr>
            <w:r w:rsidRPr="004D62DA">
              <w:rPr>
                <w:color w:val="000000"/>
                <w:lang w:bidi="ru-RU"/>
              </w:rPr>
              <w:t>Допуск Исполнителем/Субисполнителем/Подрядчиком/Субподрядчиком/Арендодателем/Арендатором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4D62DA" w:rsidRDefault="004F32D6" w:rsidP="006A530B">
            <w:pPr>
              <w:jc w:val="center"/>
              <w:rPr>
                <w:color w:val="000000"/>
              </w:rPr>
            </w:pPr>
            <w:r w:rsidRPr="004D62DA">
              <w:rPr>
                <w:color w:val="000000"/>
              </w:rPr>
              <w:t xml:space="preserve">1 500 000,00 за каждый допуск к управлению, </w:t>
            </w:r>
          </w:p>
          <w:p w:rsidR="004F32D6" w:rsidRPr="004D62DA" w:rsidRDefault="004F32D6" w:rsidP="006A530B">
            <w:pPr>
              <w:jc w:val="center"/>
              <w:rPr>
                <w:iCs/>
                <w:sz w:val="22"/>
              </w:rPr>
            </w:pPr>
            <w:r w:rsidRPr="004D62DA">
              <w:rPr>
                <w:color w:val="000000"/>
              </w:rPr>
              <w:t>но не более суммы договора</w:t>
            </w:r>
          </w:p>
        </w:tc>
      </w:tr>
      <w:tr w:rsidR="00F83277" w:rsidRPr="004D62DA" w:rsidTr="000C184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F83277" w:rsidRPr="00C56CFC" w:rsidRDefault="00F83277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F83277" w:rsidRPr="00806F16" w:rsidRDefault="00F83277" w:rsidP="0055163D">
            <w:pPr>
              <w:spacing w:after="12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За </w:t>
            </w:r>
            <w:r w:rsidRPr="00CC1AE0">
              <w:rPr>
                <w:szCs w:val="24"/>
              </w:rPr>
              <w:t xml:space="preserve"> каждый факт невыполнения Подрядчиком обязанности по обеспечению наличия </w:t>
            </w:r>
            <w:proofErr w:type="gramStart"/>
            <w:r w:rsidRPr="00CC1AE0">
              <w:rPr>
                <w:szCs w:val="24"/>
              </w:rPr>
              <w:t>в договорах с/между Субподрядчиками условия об осуществлении расчетов с использованием</w:t>
            </w:r>
            <w:proofErr w:type="gramEnd"/>
            <w:r w:rsidRPr="00CC1AE0">
              <w:rPr>
                <w:szCs w:val="24"/>
              </w:rPr>
              <w:t xml:space="preserve"> счетов, открытых в АО «ВБРР»</w:t>
            </w:r>
            <w:r>
              <w:rPr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83277" w:rsidRPr="00806F16" w:rsidRDefault="00F83277" w:rsidP="0055163D">
            <w:pPr>
              <w:jc w:val="center"/>
              <w:rPr>
                <w:szCs w:val="24"/>
              </w:rPr>
            </w:pPr>
            <w:r w:rsidRPr="00806F16">
              <w:rPr>
                <w:szCs w:val="24"/>
              </w:rPr>
              <w:t>100 000 (сто тысяч) рублей</w:t>
            </w:r>
          </w:p>
        </w:tc>
      </w:tr>
      <w:bookmarkEnd w:id="64"/>
    </w:tbl>
    <w:p w:rsidR="004F32D6" w:rsidRDefault="004F32D6" w:rsidP="002A5B7A">
      <w:pPr>
        <w:pStyle w:val="aff3"/>
        <w:rPr>
          <w:lang w:val="ru-RU"/>
        </w:rPr>
      </w:pPr>
    </w:p>
    <w:p w:rsidR="009A5988" w:rsidRDefault="009A5988" w:rsidP="009A5988">
      <w:pPr>
        <w:tabs>
          <w:tab w:val="num" w:pos="567"/>
        </w:tabs>
        <w:spacing w:after="120"/>
        <w:rPr>
          <w:b/>
          <w:caps/>
          <w:sz w:val="22"/>
        </w:rPr>
      </w:pPr>
      <w:r>
        <w:rPr>
          <w:b/>
          <w:caps/>
          <w:sz w:val="22"/>
        </w:rPr>
        <w:t xml:space="preserve">примечание: </w:t>
      </w:r>
      <w:r>
        <w:rPr>
          <w:iCs/>
          <w:sz w:val="22"/>
        </w:rPr>
        <w:t xml:space="preserve">Штрафы выставляются по </w:t>
      </w:r>
      <w:r w:rsidRPr="00C74E03">
        <w:rPr>
          <w:iCs/>
          <w:sz w:val="22"/>
        </w:rPr>
        <w:t>каждому установленному факту нарушения. Подтверждается актами, предписаниями</w:t>
      </w:r>
      <w:r>
        <w:rPr>
          <w:iCs/>
          <w:sz w:val="22"/>
        </w:rPr>
        <w:t xml:space="preserve"> выданными ЗАКАЗЧИКОМ.</w:t>
      </w:r>
    </w:p>
    <w:p w:rsidR="009A5988" w:rsidRPr="00361B1F" w:rsidRDefault="009A5988" w:rsidP="00C16CFD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lastRenderedPageBreak/>
        <w:t>Штрафы в области энергетики</w:t>
      </w:r>
    </w:p>
    <w:p w:rsidR="009A5988" w:rsidRPr="0078057B" w:rsidRDefault="009A5988" w:rsidP="009A5988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>
        <w:rPr>
          <w:sz w:val="22"/>
        </w:rPr>
        <w:t xml:space="preserve">ПОДРЯДЧИКУ </w:t>
      </w:r>
      <w:r w:rsidRPr="0078057B">
        <w:rPr>
          <w:sz w:val="22"/>
        </w:rPr>
        <w:t>по давальческой схеме.</w:t>
      </w:r>
    </w:p>
    <w:p w:rsidR="009A5988" w:rsidRDefault="009A5988" w:rsidP="00C16CFD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ЗАКАЗЧИКОМ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>
        <w:rPr>
          <w:sz w:val="22"/>
        </w:rPr>
        <w:t xml:space="preserve">ПОДРЯДЧИК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9A5988" w:rsidRDefault="009A5988" w:rsidP="00C16CFD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</w:t>
      </w:r>
      <w:proofErr w:type="spellStart"/>
      <w:r w:rsidRPr="0078057B">
        <w:rPr>
          <w:sz w:val="22"/>
        </w:rPr>
        <w:t>электропотребителей</w:t>
      </w:r>
      <w:proofErr w:type="spellEnd"/>
      <w:r w:rsidRPr="0078057B">
        <w:rPr>
          <w:sz w:val="22"/>
        </w:rPr>
        <w:t xml:space="preserve"> бригад, а также не предоставление в указанный срок, в полном объеме, показаний потребления электроэнергии, по каждому факту </w:t>
      </w:r>
      <w:r>
        <w:rPr>
          <w:sz w:val="22"/>
        </w:rPr>
        <w:t xml:space="preserve">ПОДРЯДЧИК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p w:rsidR="009A5988" w:rsidRDefault="009A5988" w:rsidP="002A5B7A">
      <w:pPr>
        <w:pStyle w:val="aff3"/>
        <w:rPr>
          <w:lang w:val="ru-RU"/>
        </w:rPr>
      </w:pPr>
    </w:p>
    <w:p w:rsidR="009A5988" w:rsidRDefault="009A5988" w:rsidP="002A5B7A">
      <w:pPr>
        <w:pStyle w:val="aff3"/>
        <w:rPr>
          <w:lang w:val="ru-RU"/>
        </w:rPr>
      </w:pPr>
    </w:p>
    <w:p w:rsidR="009A5988" w:rsidRDefault="009A5988" w:rsidP="002A5B7A">
      <w:pPr>
        <w:pStyle w:val="aff3"/>
        <w:rPr>
          <w:lang w:val="ru-RU"/>
        </w:rPr>
      </w:pPr>
    </w:p>
    <w:p w:rsidR="009A5988" w:rsidRDefault="009A5988" w:rsidP="002A5B7A">
      <w:pPr>
        <w:pStyle w:val="aff3"/>
        <w:rPr>
          <w:lang w:val="ru-RU"/>
        </w:rPr>
      </w:pPr>
    </w:p>
    <w:p w:rsidR="009A5988" w:rsidRPr="002A5B7A" w:rsidRDefault="009A5988" w:rsidP="002A5B7A">
      <w:pPr>
        <w:pStyle w:val="aff3"/>
        <w:rPr>
          <w:lang w:val="ru-RU"/>
        </w:rPr>
      </w:pPr>
    </w:p>
    <w:tbl>
      <w:tblPr>
        <w:tblW w:w="10224" w:type="dxa"/>
        <w:tblLayout w:type="fixed"/>
        <w:tblLook w:val="0000"/>
      </w:tblPr>
      <w:tblGrid>
        <w:gridCol w:w="5104"/>
        <w:gridCol w:w="5120"/>
      </w:tblGrid>
      <w:tr w:rsidR="008A275F" w:rsidRPr="00410E43" w:rsidTr="008A275F">
        <w:trPr>
          <w:trHeight w:val="1631"/>
        </w:trPr>
        <w:tc>
          <w:tcPr>
            <w:tcW w:w="5104" w:type="dxa"/>
          </w:tcPr>
          <w:p w:rsidR="008A275F" w:rsidRDefault="008A275F" w:rsidP="003C0C94">
            <w:pPr>
              <w:pStyle w:val="af7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Перевозчик</w:t>
            </w: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88" w:rsidRDefault="009A5988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88" w:rsidRDefault="009A5988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88" w:rsidRDefault="009A5988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 /</w:t>
            </w:r>
          </w:p>
        </w:tc>
        <w:tc>
          <w:tcPr>
            <w:tcW w:w="5120" w:type="dxa"/>
          </w:tcPr>
          <w:p w:rsidR="008A275F" w:rsidRDefault="008A275F" w:rsidP="003C0C94">
            <w:pPr>
              <w:pStyle w:val="af7"/>
              <w:spacing w:line="276" w:lineRule="auto"/>
              <w:jc w:val="center"/>
              <w:rPr>
                <w:b/>
                <w:bCs/>
              </w:rPr>
            </w:pPr>
            <w:r>
              <w:rPr>
                <w:spacing w:val="-4"/>
              </w:rPr>
              <w:t xml:space="preserve"> </w:t>
            </w:r>
            <w:r>
              <w:rPr>
                <w:b/>
                <w:bCs/>
              </w:rPr>
              <w:t>Клиент</w:t>
            </w:r>
          </w:p>
          <w:p w:rsidR="008A275F" w:rsidRDefault="008A275F" w:rsidP="003C0C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ООО «БНГРЭ»</w:t>
            </w: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75F" w:rsidRDefault="008A275F" w:rsidP="003C0C94">
            <w:pPr>
              <w:jc w:val="center"/>
              <w:rPr>
                <w:spacing w:val="-4"/>
              </w:rPr>
            </w:pPr>
            <w:r>
              <w:t>______________________ /Н.Ф. Ганиев/</w:t>
            </w:r>
          </w:p>
        </w:tc>
      </w:tr>
    </w:tbl>
    <w:p w:rsidR="00B23CB8" w:rsidRPr="004509BE" w:rsidRDefault="00B23CB8" w:rsidP="00B93598">
      <w:pPr>
        <w:spacing w:after="120"/>
        <w:jc w:val="both"/>
      </w:pPr>
    </w:p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DBA531" w15:done="0"/>
  <w15:commentEx w15:paraId="535CFEAC" w15:done="0"/>
  <w15:commentEx w15:paraId="31A2FD54" w15:done="0"/>
  <w15:commentEx w15:paraId="54DD481F" w15:done="0"/>
  <w15:commentEx w15:paraId="4824A77A" w15:done="0"/>
  <w15:commentEx w15:paraId="4139C1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49B" w:rsidRDefault="0053549B" w:rsidP="000D7C6A">
      <w:r>
        <w:separator/>
      </w:r>
    </w:p>
  </w:endnote>
  <w:endnote w:type="continuationSeparator" w:id="0">
    <w:p w:rsidR="0053549B" w:rsidRDefault="0053549B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49B" w:rsidRDefault="0053549B" w:rsidP="000D7C6A">
      <w:r>
        <w:separator/>
      </w:r>
    </w:p>
  </w:footnote>
  <w:footnote w:type="continuationSeparator" w:id="0">
    <w:p w:rsidR="0053549B" w:rsidRDefault="0053549B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5B78"/>
    <w:rsid w:val="00012A6C"/>
    <w:rsid w:val="0001310C"/>
    <w:rsid w:val="0001460B"/>
    <w:rsid w:val="00015FF5"/>
    <w:rsid w:val="00016C9C"/>
    <w:rsid w:val="00024C4F"/>
    <w:rsid w:val="0003019A"/>
    <w:rsid w:val="00033214"/>
    <w:rsid w:val="0004046C"/>
    <w:rsid w:val="000414C4"/>
    <w:rsid w:val="00042EB1"/>
    <w:rsid w:val="00045E95"/>
    <w:rsid w:val="00051BEA"/>
    <w:rsid w:val="00053156"/>
    <w:rsid w:val="00055D9E"/>
    <w:rsid w:val="000614CC"/>
    <w:rsid w:val="000618EF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C7517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303E"/>
    <w:rsid w:val="00112884"/>
    <w:rsid w:val="00112A52"/>
    <w:rsid w:val="001226FE"/>
    <w:rsid w:val="00124C12"/>
    <w:rsid w:val="00131E28"/>
    <w:rsid w:val="00141A57"/>
    <w:rsid w:val="0014669D"/>
    <w:rsid w:val="001468DF"/>
    <w:rsid w:val="001542C7"/>
    <w:rsid w:val="0016544D"/>
    <w:rsid w:val="001713B6"/>
    <w:rsid w:val="00171476"/>
    <w:rsid w:val="0017472D"/>
    <w:rsid w:val="001769A2"/>
    <w:rsid w:val="001823B4"/>
    <w:rsid w:val="00183EB3"/>
    <w:rsid w:val="00184816"/>
    <w:rsid w:val="00185452"/>
    <w:rsid w:val="00185AFC"/>
    <w:rsid w:val="00186543"/>
    <w:rsid w:val="00190B49"/>
    <w:rsid w:val="001A181C"/>
    <w:rsid w:val="001A440A"/>
    <w:rsid w:val="001B6626"/>
    <w:rsid w:val="001B6A51"/>
    <w:rsid w:val="001C05C3"/>
    <w:rsid w:val="001C1A3C"/>
    <w:rsid w:val="001C1F7E"/>
    <w:rsid w:val="001C2CA9"/>
    <w:rsid w:val="001C3396"/>
    <w:rsid w:val="001C3EA0"/>
    <w:rsid w:val="001C5406"/>
    <w:rsid w:val="001C7376"/>
    <w:rsid w:val="001D4D5C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31421"/>
    <w:rsid w:val="00241A38"/>
    <w:rsid w:val="002473ED"/>
    <w:rsid w:val="00260139"/>
    <w:rsid w:val="00261AD0"/>
    <w:rsid w:val="00271163"/>
    <w:rsid w:val="002712BF"/>
    <w:rsid w:val="00275D4F"/>
    <w:rsid w:val="00276E27"/>
    <w:rsid w:val="00280B54"/>
    <w:rsid w:val="002909CE"/>
    <w:rsid w:val="00291D6C"/>
    <w:rsid w:val="00294A87"/>
    <w:rsid w:val="0029632E"/>
    <w:rsid w:val="002A0A05"/>
    <w:rsid w:val="002A18B8"/>
    <w:rsid w:val="002A5B7A"/>
    <w:rsid w:val="002B147F"/>
    <w:rsid w:val="002B32A9"/>
    <w:rsid w:val="002B5226"/>
    <w:rsid w:val="002B5458"/>
    <w:rsid w:val="002C794C"/>
    <w:rsid w:val="002D3330"/>
    <w:rsid w:val="002E06F1"/>
    <w:rsid w:val="00300197"/>
    <w:rsid w:val="0030063D"/>
    <w:rsid w:val="00313073"/>
    <w:rsid w:val="00320E36"/>
    <w:rsid w:val="00335ED5"/>
    <w:rsid w:val="00335FDB"/>
    <w:rsid w:val="00344C7C"/>
    <w:rsid w:val="00345897"/>
    <w:rsid w:val="003471B4"/>
    <w:rsid w:val="003518A4"/>
    <w:rsid w:val="00356E76"/>
    <w:rsid w:val="003578DA"/>
    <w:rsid w:val="00357F8F"/>
    <w:rsid w:val="00361D2C"/>
    <w:rsid w:val="00362CA9"/>
    <w:rsid w:val="0036525B"/>
    <w:rsid w:val="00365A3B"/>
    <w:rsid w:val="00366EBA"/>
    <w:rsid w:val="00373CF1"/>
    <w:rsid w:val="0037492C"/>
    <w:rsid w:val="00376E29"/>
    <w:rsid w:val="003770EC"/>
    <w:rsid w:val="00380D50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D5E8C"/>
    <w:rsid w:val="003E08FC"/>
    <w:rsid w:val="003E1A3B"/>
    <w:rsid w:val="003E319C"/>
    <w:rsid w:val="003E57FF"/>
    <w:rsid w:val="003F05BF"/>
    <w:rsid w:val="003F13D2"/>
    <w:rsid w:val="003F67AC"/>
    <w:rsid w:val="00401D66"/>
    <w:rsid w:val="004020E9"/>
    <w:rsid w:val="00404949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523EC"/>
    <w:rsid w:val="004579F1"/>
    <w:rsid w:val="00463335"/>
    <w:rsid w:val="0048428D"/>
    <w:rsid w:val="004918F8"/>
    <w:rsid w:val="004A1857"/>
    <w:rsid w:val="004A78DB"/>
    <w:rsid w:val="004B10EC"/>
    <w:rsid w:val="004B4730"/>
    <w:rsid w:val="004B4D67"/>
    <w:rsid w:val="004B787F"/>
    <w:rsid w:val="004B78F0"/>
    <w:rsid w:val="004C12FD"/>
    <w:rsid w:val="004C3330"/>
    <w:rsid w:val="004E1713"/>
    <w:rsid w:val="004E2761"/>
    <w:rsid w:val="004F32D6"/>
    <w:rsid w:val="004F3633"/>
    <w:rsid w:val="004F56E1"/>
    <w:rsid w:val="004F6605"/>
    <w:rsid w:val="00501E04"/>
    <w:rsid w:val="00502BC4"/>
    <w:rsid w:val="00502EAD"/>
    <w:rsid w:val="00506357"/>
    <w:rsid w:val="00516AF3"/>
    <w:rsid w:val="0051784F"/>
    <w:rsid w:val="005179D2"/>
    <w:rsid w:val="00522D46"/>
    <w:rsid w:val="0052374E"/>
    <w:rsid w:val="00523CAF"/>
    <w:rsid w:val="00530CE5"/>
    <w:rsid w:val="0053549B"/>
    <w:rsid w:val="00540007"/>
    <w:rsid w:val="0054331E"/>
    <w:rsid w:val="00543907"/>
    <w:rsid w:val="00556F99"/>
    <w:rsid w:val="00560FCF"/>
    <w:rsid w:val="00564C12"/>
    <w:rsid w:val="00566C58"/>
    <w:rsid w:val="0057055D"/>
    <w:rsid w:val="00575A68"/>
    <w:rsid w:val="0058382F"/>
    <w:rsid w:val="0058765D"/>
    <w:rsid w:val="005A064A"/>
    <w:rsid w:val="005A3A33"/>
    <w:rsid w:val="005A6030"/>
    <w:rsid w:val="005B1811"/>
    <w:rsid w:val="005B5FA6"/>
    <w:rsid w:val="005C5225"/>
    <w:rsid w:val="005C5915"/>
    <w:rsid w:val="005C6616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1C1"/>
    <w:rsid w:val="00620FC9"/>
    <w:rsid w:val="006309D8"/>
    <w:rsid w:val="00630CDB"/>
    <w:rsid w:val="00635D64"/>
    <w:rsid w:val="00642C4B"/>
    <w:rsid w:val="006471E9"/>
    <w:rsid w:val="00655507"/>
    <w:rsid w:val="00655E0D"/>
    <w:rsid w:val="00657168"/>
    <w:rsid w:val="00660A27"/>
    <w:rsid w:val="00661CA8"/>
    <w:rsid w:val="006658B3"/>
    <w:rsid w:val="00666051"/>
    <w:rsid w:val="006669A5"/>
    <w:rsid w:val="00671020"/>
    <w:rsid w:val="0067239B"/>
    <w:rsid w:val="00686A90"/>
    <w:rsid w:val="006B276F"/>
    <w:rsid w:val="006B6CE1"/>
    <w:rsid w:val="006B7338"/>
    <w:rsid w:val="006B75DA"/>
    <w:rsid w:val="006B7745"/>
    <w:rsid w:val="006B7D77"/>
    <w:rsid w:val="006C67C6"/>
    <w:rsid w:val="006C689A"/>
    <w:rsid w:val="006C77B9"/>
    <w:rsid w:val="006D140D"/>
    <w:rsid w:val="006E6356"/>
    <w:rsid w:val="006E6FA0"/>
    <w:rsid w:val="006F5916"/>
    <w:rsid w:val="0070464E"/>
    <w:rsid w:val="007119D5"/>
    <w:rsid w:val="00714902"/>
    <w:rsid w:val="007204B2"/>
    <w:rsid w:val="00720CE4"/>
    <w:rsid w:val="00723DC6"/>
    <w:rsid w:val="00723E06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61508"/>
    <w:rsid w:val="00764483"/>
    <w:rsid w:val="00772A34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D86"/>
    <w:rsid w:val="007F6DF1"/>
    <w:rsid w:val="008026C3"/>
    <w:rsid w:val="00811183"/>
    <w:rsid w:val="008217BE"/>
    <w:rsid w:val="00830A3D"/>
    <w:rsid w:val="00840C21"/>
    <w:rsid w:val="0084209F"/>
    <w:rsid w:val="0084226F"/>
    <w:rsid w:val="008445CC"/>
    <w:rsid w:val="00845FEE"/>
    <w:rsid w:val="0084658B"/>
    <w:rsid w:val="00847203"/>
    <w:rsid w:val="008507EB"/>
    <w:rsid w:val="00851566"/>
    <w:rsid w:val="008610C8"/>
    <w:rsid w:val="00861FD5"/>
    <w:rsid w:val="00866C46"/>
    <w:rsid w:val="00871797"/>
    <w:rsid w:val="008770A1"/>
    <w:rsid w:val="00882F81"/>
    <w:rsid w:val="0088354C"/>
    <w:rsid w:val="0088436C"/>
    <w:rsid w:val="00891C7D"/>
    <w:rsid w:val="00894FA3"/>
    <w:rsid w:val="008A275F"/>
    <w:rsid w:val="008A3C30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434F"/>
    <w:rsid w:val="008F752C"/>
    <w:rsid w:val="009009E9"/>
    <w:rsid w:val="00904593"/>
    <w:rsid w:val="009138B5"/>
    <w:rsid w:val="009225E9"/>
    <w:rsid w:val="0092429B"/>
    <w:rsid w:val="009265F2"/>
    <w:rsid w:val="00930C22"/>
    <w:rsid w:val="0093401D"/>
    <w:rsid w:val="009366CE"/>
    <w:rsid w:val="00937F5E"/>
    <w:rsid w:val="00941F53"/>
    <w:rsid w:val="0094713C"/>
    <w:rsid w:val="0094718B"/>
    <w:rsid w:val="00955D14"/>
    <w:rsid w:val="009704AF"/>
    <w:rsid w:val="00973FF8"/>
    <w:rsid w:val="0097619C"/>
    <w:rsid w:val="009766EA"/>
    <w:rsid w:val="00982BE9"/>
    <w:rsid w:val="0098604A"/>
    <w:rsid w:val="009871F8"/>
    <w:rsid w:val="00993130"/>
    <w:rsid w:val="00994C02"/>
    <w:rsid w:val="00995E35"/>
    <w:rsid w:val="00997C26"/>
    <w:rsid w:val="009A0DD6"/>
    <w:rsid w:val="009A0E74"/>
    <w:rsid w:val="009A1D61"/>
    <w:rsid w:val="009A1FC8"/>
    <w:rsid w:val="009A37E4"/>
    <w:rsid w:val="009A5988"/>
    <w:rsid w:val="009A6DB8"/>
    <w:rsid w:val="009C4075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068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22BC"/>
    <w:rsid w:val="00A92A5C"/>
    <w:rsid w:val="00A940A2"/>
    <w:rsid w:val="00A95D2E"/>
    <w:rsid w:val="00AA4A36"/>
    <w:rsid w:val="00AB44EB"/>
    <w:rsid w:val="00AB6111"/>
    <w:rsid w:val="00AC5176"/>
    <w:rsid w:val="00AE2809"/>
    <w:rsid w:val="00AE672F"/>
    <w:rsid w:val="00AE7B1F"/>
    <w:rsid w:val="00AF3FF9"/>
    <w:rsid w:val="00B006E8"/>
    <w:rsid w:val="00B0089A"/>
    <w:rsid w:val="00B01D82"/>
    <w:rsid w:val="00B02B44"/>
    <w:rsid w:val="00B041EE"/>
    <w:rsid w:val="00B054C2"/>
    <w:rsid w:val="00B06B07"/>
    <w:rsid w:val="00B134D7"/>
    <w:rsid w:val="00B20735"/>
    <w:rsid w:val="00B23CB8"/>
    <w:rsid w:val="00B30949"/>
    <w:rsid w:val="00B34432"/>
    <w:rsid w:val="00B34DA7"/>
    <w:rsid w:val="00B3539F"/>
    <w:rsid w:val="00B3551F"/>
    <w:rsid w:val="00B37FFB"/>
    <w:rsid w:val="00B4182A"/>
    <w:rsid w:val="00B44270"/>
    <w:rsid w:val="00B56515"/>
    <w:rsid w:val="00B6201C"/>
    <w:rsid w:val="00B62B64"/>
    <w:rsid w:val="00B70EF4"/>
    <w:rsid w:val="00B75710"/>
    <w:rsid w:val="00B771AA"/>
    <w:rsid w:val="00B9102A"/>
    <w:rsid w:val="00B93598"/>
    <w:rsid w:val="00B94DF8"/>
    <w:rsid w:val="00B95748"/>
    <w:rsid w:val="00B9620E"/>
    <w:rsid w:val="00BA0FCE"/>
    <w:rsid w:val="00BA28CA"/>
    <w:rsid w:val="00BA4256"/>
    <w:rsid w:val="00BA61F2"/>
    <w:rsid w:val="00BB3420"/>
    <w:rsid w:val="00BB424E"/>
    <w:rsid w:val="00BB588D"/>
    <w:rsid w:val="00BC3D08"/>
    <w:rsid w:val="00BC5377"/>
    <w:rsid w:val="00BC72DB"/>
    <w:rsid w:val="00BD29B3"/>
    <w:rsid w:val="00BD48E8"/>
    <w:rsid w:val="00BD5F85"/>
    <w:rsid w:val="00BE43D8"/>
    <w:rsid w:val="00BF64FB"/>
    <w:rsid w:val="00BF6904"/>
    <w:rsid w:val="00BF6AC5"/>
    <w:rsid w:val="00C0103A"/>
    <w:rsid w:val="00C03E05"/>
    <w:rsid w:val="00C14C03"/>
    <w:rsid w:val="00C16CFD"/>
    <w:rsid w:val="00C25C04"/>
    <w:rsid w:val="00C27F23"/>
    <w:rsid w:val="00C331B1"/>
    <w:rsid w:val="00C3445A"/>
    <w:rsid w:val="00C4250A"/>
    <w:rsid w:val="00C53623"/>
    <w:rsid w:val="00C552D9"/>
    <w:rsid w:val="00C66F6F"/>
    <w:rsid w:val="00C70AF7"/>
    <w:rsid w:val="00C71DA7"/>
    <w:rsid w:val="00C72A1F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3C5B"/>
    <w:rsid w:val="00CD04AE"/>
    <w:rsid w:val="00CD076F"/>
    <w:rsid w:val="00CE0C40"/>
    <w:rsid w:val="00CF3092"/>
    <w:rsid w:val="00CF5057"/>
    <w:rsid w:val="00CF5260"/>
    <w:rsid w:val="00D00ED9"/>
    <w:rsid w:val="00D01D34"/>
    <w:rsid w:val="00D034E5"/>
    <w:rsid w:val="00D05F7A"/>
    <w:rsid w:val="00D12577"/>
    <w:rsid w:val="00D14BFE"/>
    <w:rsid w:val="00D23F3A"/>
    <w:rsid w:val="00D275A6"/>
    <w:rsid w:val="00D27D30"/>
    <w:rsid w:val="00D304D0"/>
    <w:rsid w:val="00D3504E"/>
    <w:rsid w:val="00D57D98"/>
    <w:rsid w:val="00D6181C"/>
    <w:rsid w:val="00D62920"/>
    <w:rsid w:val="00D62AFA"/>
    <w:rsid w:val="00D6509A"/>
    <w:rsid w:val="00D71AAC"/>
    <w:rsid w:val="00D71D4B"/>
    <w:rsid w:val="00D74CCE"/>
    <w:rsid w:val="00D755F4"/>
    <w:rsid w:val="00DA05B0"/>
    <w:rsid w:val="00DA1405"/>
    <w:rsid w:val="00DA4073"/>
    <w:rsid w:val="00DA5C04"/>
    <w:rsid w:val="00DC46BF"/>
    <w:rsid w:val="00DE0171"/>
    <w:rsid w:val="00DE32C7"/>
    <w:rsid w:val="00DE7A53"/>
    <w:rsid w:val="00DF3F44"/>
    <w:rsid w:val="00DF461E"/>
    <w:rsid w:val="00E00103"/>
    <w:rsid w:val="00E0122E"/>
    <w:rsid w:val="00E032D4"/>
    <w:rsid w:val="00E03555"/>
    <w:rsid w:val="00E12F30"/>
    <w:rsid w:val="00E15879"/>
    <w:rsid w:val="00E20B79"/>
    <w:rsid w:val="00E20EC9"/>
    <w:rsid w:val="00E252C5"/>
    <w:rsid w:val="00E26D0C"/>
    <w:rsid w:val="00E33A39"/>
    <w:rsid w:val="00E3501B"/>
    <w:rsid w:val="00E3539A"/>
    <w:rsid w:val="00E4266F"/>
    <w:rsid w:val="00E43B2F"/>
    <w:rsid w:val="00E52894"/>
    <w:rsid w:val="00E541AD"/>
    <w:rsid w:val="00E576D9"/>
    <w:rsid w:val="00E62167"/>
    <w:rsid w:val="00E64CBA"/>
    <w:rsid w:val="00E65A05"/>
    <w:rsid w:val="00E66215"/>
    <w:rsid w:val="00E662AF"/>
    <w:rsid w:val="00E73ACD"/>
    <w:rsid w:val="00E75C04"/>
    <w:rsid w:val="00E77BEF"/>
    <w:rsid w:val="00E807A7"/>
    <w:rsid w:val="00E830AA"/>
    <w:rsid w:val="00E901F7"/>
    <w:rsid w:val="00E9399B"/>
    <w:rsid w:val="00EA1722"/>
    <w:rsid w:val="00EA66ED"/>
    <w:rsid w:val="00EB0962"/>
    <w:rsid w:val="00EB3DFE"/>
    <w:rsid w:val="00EB3E92"/>
    <w:rsid w:val="00EC24B5"/>
    <w:rsid w:val="00EC2C8E"/>
    <w:rsid w:val="00ED2DAC"/>
    <w:rsid w:val="00EE575A"/>
    <w:rsid w:val="00EF3478"/>
    <w:rsid w:val="00EF4C5F"/>
    <w:rsid w:val="00EF589C"/>
    <w:rsid w:val="00EF7DCC"/>
    <w:rsid w:val="00F026A6"/>
    <w:rsid w:val="00F0432B"/>
    <w:rsid w:val="00F04E7A"/>
    <w:rsid w:val="00F11E4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277"/>
    <w:rsid w:val="00F8354E"/>
    <w:rsid w:val="00F84FCC"/>
    <w:rsid w:val="00F858A1"/>
    <w:rsid w:val="00F90E26"/>
    <w:rsid w:val="00F93993"/>
    <w:rsid w:val="00FA0853"/>
    <w:rsid w:val="00FA1712"/>
    <w:rsid w:val="00FA6799"/>
    <w:rsid w:val="00FA6E41"/>
    <w:rsid w:val="00FA7769"/>
    <w:rsid w:val="00FB066D"/>
    <w:rsid w:val="00FB32AC"/>
    <w:rsid w:val="00FB49C1"/>
    <w:rsid w:val="00FC2A1C"/>
    <w:rsid w:val="00FC4684"/>
    <w:rsid w:val="00FC5363"/>
    <w:rsid w:val="00FD2A58"/>
    <w:rsid w:val="00FE1E4D"/>
    <w:rsid w:val="00FF2F5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ConsPlusNormal">
    <w:name w:val="ConsPlusNormal"/>
    <w:basedOn w:val="a1"/>
    <w:uiPriority w:val="99"/>
    <w:rsid w:val="002A5B7A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  <w:lang w:val="x-none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  <w:lang w:val="x-none" w:eastAsia="x-none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val="x-none" w:eastAsia="x-none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val="x-none" w:eastAsia="x-none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  <w:rPr>
      <w:lang w:val="x-none"/>
    </w:r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tabs>
        <w:tab w:val="num" w:pos="720"/>
      </w:tabs>
      <w:spacing w:before="120"/>
      <w:ind w:left="720" w:hanging="7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  <w:lang w:val="x-none" w:eastAsia="x-none"/>
    </w:rPr>
  </w:style>
  <w:style w:type="paragraph" w:customStyle="1" w:styleId="a0">
    <w:name w:val="Мой Абзац"/>
    <w:basedOn w:val="a1"/>
    <w:uiPriority w:val="99"/>
    <w:rsid w:val="00FC5363"/>
    <w:pPr>
      <w:tabs>
        <w:tab w:val="num" w:pos="720"/>
      </w:tabs>
      <w:ind w:left="720" w:hanging="720"/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FAC2A-E409-4911-96FF-AA82A49BF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3638</Words>
  <Characters>20737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24327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Mehtiev_RT</cp:lastModifiedBy>
  <cp:revision>10</cp:revision>
  <cp:lastPrinted>2011-03-11T03:44:00Z</cp:lastPrinted>
  <dcterms:created xsi:type="dcterms:W3CDTF">2019-08-30T04:35:00Z</dcterms:created>
  <dcterms:modified xsi:type="dcterms:W3CDTF">2022-08-04T04:44:00Z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