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976423" w:rsidRDefault="00511ECA" w:rsidP="00511ECA">
      <w:pPr>
        <w:jc w:val="right"/>
        <w:rPr>
          <w:rFonts w:ascii="Times New Roman" w:hAnsi="Times New Roman"/>
          <w:b/>
          <w:szCs w:val="22"/>
        </w:rPr>
      </w:pPr>
      <w:r w:rsidRPr="00976423">
        <w:rPr>
          <w:rFonts w:ascii="Times New Roman" w:hAnsi="Times New Roman"/>
          <w:b/>
          <w:szCs w:val="22"/>
        </w:rPr>
        <w:t>Форма 1 «Извещение о проведении тендера»</w:t>
      </w:r>
    </w:p>
    <w:tbl>
      <w:tblPr>
        <w:tblW w:w="10104" w:type="dxa"/>
        <w:tblInd w:w="108" w:type="dxa"/>
        <w:tblLook w:val="01E0"/>
      </w:tblPr>
      <w:tblGrid>
        <w:gridCol w:w="5052"/>
        <w:gridCol w:w="5052"/>
      </w:tblGrid>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УТВЕРЖДЕНО</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77502C">
            <w:pPr>
              <w:ind w:right="742"/>
              <w:jc w:val="right"/>
              <w:rPr>
                <w:rFonts w:ascii="Times New Roman" w:hAnsi="Times New Roman"/>
              </w:rPr>
            </w:pPr>
            <w:r w:rsidRPr="00976423">
              <w:rPr>
                <w:rFonts w:ascii="Times New Roman" w:hAnsi="Times New Roman"/>
                <w:szCs w:val="22"/>
              </w:rPr>
              <w:t>решением Тендерной комиссии</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6552F2">
            <w:pPr>
              <w:ind w:right="742"/>
              <w:jc w:val="right"/>
              <w:rPr>
                <w:rFonts w:ascii="Times New Roman" w:hAnsi="Times New Roman"/>
              </w:rPr>
            </w:pPr>
            <w:r w:rsidRPr="00976423">
              <w:rPr>
                <w:rFonts w:ascii="Times New Roman" w:hAnsi="Times New Roman"/>
                <w:szCs w:val="22"/>
              </w:rPr>
              <w:t>Протокол  №</w:t>
            </w:r>
            <w:r w:rsidR="007C797A">
              <w:rPr>
                <w:rFonts w:ascii="Times New Roman" w:hAnsi="Times New Roman"/>
                <w:szCs w:val="22"/>
              </w:rPr>
              <w:t xml:space="preserve"> </w:t>
            </w:r>
            <w:r w:rsidR="00276264">
              <w:rPr>
                <w:rFonts w:ascii="Times New Roman" w:hAnsi="Times New Roman"/>
                <w:szCs w:val="22"/>
              </w:rPr>
              <w:t>09/2022</w:t>
            </w:r>
          </w:p>
        </w:tc>
      </w:tr>
      <w:tr w:rsidR="0077502C" w:rsidRPr="00976423" w:rsidTr="005145B9">
        <w:trPr>
          <w:trHeight w:val="384"/>
        </w:trPr>
        <w:tc>
          <w:tcPr>
            <w:tcW w:w="5052" w:type="dxa"/>
          </w:tcPr>
          <w:p w:rsidR="0077502C" w:rsidRPr="00976423" w:rsidRDefault="0077502C" w:rsidP="0077502C">
            <w:pPr>
              <w:tabs>
                <w:tab w:val="left" w:pos="4606"/>
              </w:tabs>
              <w:ind w:right="353"/>
              <w:rPr>
                <w:rFonts w:ascii="Times New Roman" w:hAnsi="Times New Roman"/>
              </w:rPr>
            </w:pPr>
          </w:p>
        </w:tc>
        <w:tc>
          <w:tcPr>
            <w:tcW w:w="5052" w:type="dxa"/>
          </w:tcPr>
          <w:p w:rsidR="0077502C" w:rsidRPr="00976423" w:rsidRDefault="0077502C" w:rsidP="00276264">
            <w:pPr>
              <w:ind w:right="742"/>
              <w:jc w:val="right"/>
              <w:rPr>
                <w:rFonts w:ascii="Times New Roman" w:hAnsi="Times New Roman"/>
              </w:rPr>
            </w:pPr>
            <w:r w:rsidRPr="00976423">
              <w:rPr>
                <w:rFonts w:ascii="Times New Roman" w:hAnsi="Times New Roman"/>
                <w:szCs w:val="22"/>
              </w:rPr>
              <w:t>от «</w:t>
            </w:r>
            <w:r w:rsidR="000A7CF3">
              <w:rPr>
                <w:rFonts w:ascii="Times New Roman" w:hAnsi="Times New Roman"/>
                <w:szCs w:val="22"/>
              </w:rPr>
              <w:t>24</w:t>
            </w:r>
            <w:r w:rsidRPr="00976423">
              <w:rPr>
                <w:rFonts w:ascii="Times New Roman" w:hAnsi="Times New Roman"/>
                <w:szCs w:val="22"/>
              </w:rPr>
              <w:t>»</w:t>
            </w:r>
            <w:r w:rsidR="008B77A2" w:rsidRPr="00976423">
              <w:rPr>
                <w:rFonts w:ascii="Times New Roman" w:hAnsi="Times New Roman"/>
                <w:szCs w:val="22"/>
              </w:rPr>
              <w:t xml:space="preserve"> </w:t>
            </w:r>
            <w:r w:rsidR="00276264">
              <w:rPr>
                <w:rFonts w:ascii="Times New Roman" w:hAnsi="Times New Roman"/>
                <w:szCs w:val="22"/>
              </w:rPr>
              <w:t>января</w:t>
            </w:r>
            <w:r w:rsidR="008B77A2" w:rsidRPr="00976423">
              <w:rPr>
                <w:rFonts w:ascii="Times New Roman" w:hAnsi="Times New Roman"/>
                <w:szCs w:val="22"/>
              </w:rPr>
              <w:t xml:space="preserve"> </w:t>
            </w:r>
            <w:r w:rsidRPr="00976423">
              <w:rPr>
                <w:rFonts w:ascii="Times New Roman" w:hAnsi="Times New Roman"/>
                <w:szCs w:val="22"/>
              </w:rPr>
              <w:t>20</w:t>
            </w:r>
            <w:r w:rsidR="002E79A8" w:rsidRPr="00976423">
              <w:rPr>
                <w:rFonts w:ascii="Times New Roman" w:hAnsi="Times New Roman"/>
                <w:szCs w:val="22"/>
              </w:rPr>
              <w:t>2</w:t>
            </w:r>
            <w:r w:rsidR="00276264">
              <w:rPr>
                <w:rFonts w:ascii="Times New Roman" w:hAnsi="Times New Roman"/>
                <w:szCs w:val="22"/>
              </w:rPr>
              <w:t>2</w:t>
            </w:r>
            <w:r w:rsidRPr="00976423">
              <w:rPr>
                <w:rFonts w:ascii="Times New Roman" w:hAnsi="Times New Roman"/>
                <w:szCs w:val="22"/>
              </w:rPr>
              <w:t>г.</w:t>
            </w:r>
          </w:p>
        </w:tc>
      </w:tr>
      <w:tr w:rsidR="00511ECA" w:rsidRPr="00976423" w:rsidTr="005145B9">
        <w:trPr>
          <w:trHeight w:val="384"/>
        </w:trPr>
        <w:tc>
          <w:tcPr>
            <w:tcW w:w="5052" w:type="dxa"/>
          </w:tcPr>
          <w:p w:rsidR="00511ECA" w:rsidRPr="00976423" w:rsidRDefault="00511ECA" w:rsidP="002D2997">
            <w:pPr>
              <w:tabs>
                <w:tab w:val="left" w:pos="4606"/>
              </w:tabs>
              <w:ind w:right="353"/>
              <w:rPr>
                <w:rFonts w:ascii="Times New Roman" w:hAnsi="Times New Roman"/>
              </w:rPr>
            </w:pPr>
          </w:p>
        </w:tc>
        <w:tc>
          <w:tcPr>
            <w:tcW w:w="5052" w:type="dxa"/>
          </w:tcPr>
          <w:p w:rsidR="00511ECA" w:rsidRPr="00976423" w:rsidRDefault="00511ECA" w:rsidP="002D2997">
            <w:pPr>
              <w:ind w:right="-72"/>
              <w:jc w:val="right"/>
              <w:rPr>
                <w:rFonts w:ascii="Times New Roman" w:hAnsi="Times New Roman"/>
              </w:rPr>
            </w:pPr>
          </w:p>
        </w:tc>
      </w:tr>
    </w:tbl>
    <w:p w:rsidR="00EA4A27" w:rsidRPr="00382B7E" w:rsidRDefault="00EA4A27" w:rsidP="00EA4A27">
      <w:pPr>
        <w:spacing w:before="0"/>
        <w:jc w:val="center"/>
        <w:rPr>
          <w:rFonts w:ascii="Times New Roman" w:hAnsi="Times New Roman"/>
          <w:b/>
        </w:rPr>
      </w:pPr>
      <w:r w:rsidRPr="00382B7E">
        <w:rPr>
          <w:rFonts w:ascii="Times New Roman" w:hAnsi="Times New Roman"/>
          <w:b/>
        </w:rPr>
        <w:t>Предложение делать оферты</w:t>
      </w:r>
    </w:p>
    <w:p w:rsidR="00511ECA" w:rsidRPr="00EA4A27" w:rsidRDefault="00B87B6E" w:rsidP="00EA4A27">
      <w:pPr>
        <w:spacing w:before="0"/>
        <w:jc w:val="center"/>
        <w:rPr>
          <w:rFonts w:ascii="Times New Roman" w:hAnsi="Times New Roman"/>
          <w:b/>
          <w:szCs w:val="22"/>
        </w:rPr>
      </w:pPr>
      <w:r w:rsidRPr="00EA4A27">
        <w:rPr>
          <w:rFonts w:ascii="Times New Roman" w:hAnsi="Times New Roman"/>
          <w:b/>
          <w:szCs w:val="22"/>
        </w:rPr>
        <w:t xml:space="preserve">№ </w:t>
      </w:r>
      <w:r w:rsidR="00F97DCF" w:rsidRPr="00EA4A27">
        <w:rPr>
          <w:rFonts w:ascii="Times New Roman" w:hAnsi="Times New Roman"/>
          <w:b/>
          <w:szCs w:val="22"/>
        </w:rPr>
        <w:t>1</w:t>
      </w:r>
      <w:r w:rsidR="006552F2">
        <w:rPr>
          <w:rFonts w:ascii="Times New Roman" w:hAnsi="Times New Roman"/>
          <w:b/>
          <w:szCs w:val="22"/>
        </w:rPr>
        <w:t>61</w:t>
      </w:r>
      <w:r w:rsidRPr="00EA4A27">
        <w:rPr>
          <w:rFonts w:ascii="Times New Roman" w:hAnsi="Times New Roman"/>
          <w:b/>
          <w:szCs w:val="22"/>
        </w:rPr>
        <w:t>-БНГРЭ-20</w:t>
      </w:r>
      <w:r w:rsidR="002E79A8" w:rsidRPr="00EA4A27">
        <w:rPr>
          <w:rFonts w:ascii="Times New Roman" w:hAnsi="Times New Roman"/>
          <w:b/>
          <w:szCs w:val="22"/>
        </w:rPr>
        <w:t>2</w:t>
      </w:r>
      <w:r w:rsidR="00A7780E" w:rsidRPr="00EA4A27">
        <w:rPr>
          <w:rFonts w:ascii="Times New Roman" w:hAnsi="Times New Roman"/>
          <w:b/>
          <w:szCs w:val="22"/>
        </w:rPr>
        <w:t>1</w:t>
      </w:r>
      <w:r w:rsidRPr="00EA4A27">
        <w:rPr>
          <w:rFonts w:ascii="Times New Roman" w:hAnsi="Times New Roman"/>
          <w:b/>
          <w:szCs w:val="22"/>
        </w:rPr>
        <w:t xml:space="preserve"> от</w:t>
      </w:r>
      <w:r w:rsidR="008C1079" w:rsidRPr="00EA4A27">
        <w:rPr>
          <w:rFonts w:ascii="Times New Roman" w:hAnsi="Times New Roman"/>
          <w:b/>
          <w:szCs w:val="22"/>
        </w:rPr>
        <w:t xml:space="preserve"> </w:t>
      </w:r>
      <w:r w:rsidR="007E0C8E" w:rsidRPr="00EA4A27">
        <w:rPr>
          <w:rFonts w:ascii="Times New Roman" w:hAnsi="Times New Roman"/>
          <w:b/>
          <w:szCs w:val="22"/>
        </w:rPr>
        <w:t>«</w:t>
      </w:r>
      <w:r w:rsidR="000A7CF3">
        <w:rPr>
          <w:rFonts w:ascii="Times New Roman" w:hAnsi="Times New Roman"/>
          <w:b/>
          <w:szCs w:val="22"/>
        </w:rPr>
        <w:t>24</w:t>
      </w:r>
      <w:r w:rsidR="007E0C8E" w:rsidRPr="00EA4A27">
        <w:rPr>
          <w:rFonts w:ascii="Times New Roman" w:hAnsi="Times New Roman"/>
          <w:b/>
          <w:szCs w:val="22"/>
        </w:rPr>
        <w:t>»</w:t>
      </w:r>
      <w:r w:rsidR="00414CFB" w:rsidRPr="00EA4A27">
        <w:rPr>
          <w:rFonts w:ascii="Times New Roman" w:hAnsi="Times New Roman"/>
          <w:b/>
          <w:szCs w:val="22"/>
        </w:rPr>
        <w:t xml:space="preserve"> </w:t>
      </w:r>
      <w:r w:rsidR="00276264">
        <w:rPr>
          <w:rFonts w:ascii="Times New Roman" w:hAnsi="Times New Roman"/>
          <w:b/>
          <w:szCs w:val="22"/>
        </w:rPr>
        <w:t xml:space="preserve">января </w:t>
      </w:r>
      <w:r w:rsidR="00414CFB" w:rsidRPr="00EA4A27">
        <w:rPr>
          <w:rFonts w:ascii="Times New Roman" w:hAnsi="Times New Roman"/>
          <w:b/>
          <w:szCs w:val="22"/>
        </w:rPr>
        <w:t xml:space="preserve"> </w:t>
      </w:r>
      <w:r w:rsidRPr="00EA4A27">
        <w:rPr>
          <w:rFonts w:ascii="Times New Roman" w:hAnsi="Times New Roman"/>
          <w:b/>
          <w:szCs w:val="22"/>
        </w:rPr>
        <w:t>20</w:t>
      </w:r>
      <w:r w:rsidR="002E79A8" w:rsidRPr="00EA4A27">
        <w:rPr>
          <w:rFonts w:ascii="Times New Roman" w:hAnsi="Times New Roman"/>
          <w:b/>
          <w:szCs w:val="22"/>
        </w:rPr>
        <w:t>2</w:t>
      </w:r>
      <w:r w:rsidR="00276264">
        <w:rPr>
          <w:rFonts w:ascii="Times New Roman" w:hAnsi="Times New Roman"/>
          <w:b/>
          <w:szCs w:val="22"/>
        </w:rPr>
        <w:t>2</w:t>
      </w:r>
    </w:p>
    <w:p w:rsidR="00511ECA" w:rsidRPr="00976423" w:rsidRDefault="00511ECA" w:rsidP="00511ECA">
      <w:pPr>
        <w:ind w:firstLine="720"/>
        <w:jc w:val="both"/>
        <w:rPr>
          <w:rFonts w:ascii="Times New Roman" w:hAnsi="Times New Roman"/>
          <w:szCs w:val="22"/>
        </w:rPr>
      </w:pPr>
      <w:r w:rsidRPr="00976423">
        <w:rPr>
          <w:rFonts w:ascii="Times New Roman" w:hAnsi="Times New Roman"/>
          <w:b/>
          <w:szCs w:val="22"/>
        </w:rPr>
        <w:t>ООО «БНГРЭ»</w:t>
      </w:r>
      <w:r w:rsidRPr="00976423">
        <w:rPr>
          <w:rFonts w:ascii="Times New Roman" w:hAnsi="Times New Roman"/>
          <w:szCs w:val="22"/>
        </w:rPr>
        <w:t xml:space="preserve"> (далее – Общество) приглашает </w:t>
      </w:r>
      <w:r w:rsidR="00EA4A27">
        <w:rPr>
          <w:rFonts w:ascii="Times New Roman" w:hAnsi="Times New Roman"/>
          <w:szCs w:val="22"/>
        </w:rPr>
        <w:t>В</w:t>
      </w:r>
      <w:r w:rsidRPr="00976423">
        <w:rPr>
          <w:rFonts w:ascii="Times New Roman" w:hAnsi="Times New Roman"/>
          <w:szCs w:val="22"/>
        </w:rPr>
        <w:t xml:space="preserve">ас сделать предложение (оферту) </w:t>
      </w:r>
      <w:r w:rsidR="0077502C" w:rsidRPr="00976423">
        <w:rPr>
          <w:rFonts w:ascii="Times New Roman" w:hAnsi="Times New Roman"/>
          <w:szCs w:val="22"/>
        </w:rPr>
        <w:t>по тендеру</w:t>
      </w:r>
      <w:r w:rsidR="005C7726" w:rsidRPr="00976423">
        <w:rPr>
          <w:rFonts w:ascii="Times New Roman" w:hAnsi="Times New Roman"/>
          <w:szCs w:val="22"/>
        </w:rPr>
        <w:t xml:space="preserve"> </w:t>
      </w:r>
      <w:r w:rsidR="0077502C" w:rsidRPr="00976423">
        <w:rPr>
          <w:rFonts w:ascii="Times New Roman" w:hAnsi="Times New Roman"/>
          <w:b/>
          <w:szCs w:val="22"/>
        </w:rPr>
        <w:t>«</w:t>
      </w:r>
      <w:r w:rsidR="00BA7737" w:rsidRPr="00EA4A27">
        <w:rPr>
          <w:rFonts w:ascii="Times New Roman" w:hAnsi="Times New Roman"/>
          <w:b/>
          <w:szCs w:val="22"/>
        </w:rPr>
        <w:t xml:space="preserve">Поставка </w:t>
      </w:r>
      <w:r w:rsidR="006552F2">
        <w:rPr>
          <w:rFonts w:ascii="Times New Roman" w:hAnsi="Times New Roman"/>
          <w:b/>
          <w:szCs w:val="22"/>
        </w:rPr>
        <w:t>долот шарошечных и забойных фрез</w:t>
      </w:r>
      <w:r w:rsidR="00BA7737" w:rsidRPr="00EA4A27">
        <w:rPr>
          <w:rFonts w:ascii="Times New Roman" w:hAnsi="Times New Roman"/>
          <w:b/>
          <w:szCs w:val="22"/>
        </w:rPr>
        <w:t xml:space="preserve"> </w:t>
      </w:r>
      <w:r w:rsidR="008C7557" w:rsidRPr="00EA4A27">
        <w:rPr>
          <w:rFonts w:ascii="Times New Roman" w:hAnsi="Times New Roman"/>
          <w:b/>
          <w:szCs w:val="22"/>
        </w:rPr>
        <w:t>в 2022 г.</w:t>
      </w:r>
      <w:r w:rsidR="008C7557" w:rsidRPr="00BA7737">
        <w:rPr>
          <w:rFonts w:ascii="Times New Roman" w:hAnsi="Times New Roman"/>
          <w:szCs w:val="22"/>
        </w:rPr>
        <w:t>»</w:t>
      </w:r>
    </w:p>
    <w:p w:rsidR="009938DC" w:rsidRPr="00976423" w:rsidRDefault="00D64383" w:rsidP="00D64383">
      <w:pPr>
        <w:ind w:firstLine="540"/>
        <w:jc w:val="both"/>
        <w:rPr>
          <w:rFonts w:ascii="Times New Roman" w:hAnsi="Times New Roman"/>
          <w:szCs w:val="22"/>
        </w:rPr>
      </w:pPr>
      <w:r w:rsidRPr="00976423">
        <w:rPr>
          <w:rFonts w:ascii="Times New Roman" w:hAnsi="Times New Roman"/>
          <w:szCs w:val="22"/>
        </w:rPr>
        <w:t>По результатам рассмотрения предложений О</w:t>
      </w:r>
      <w:r w:rsidR="007C797A">
        <w:rPr>
          <w:rFonts w:ascii="Times New Roman" w:hAnsi="Times New Roman"/>
          <w:szCs w:val="22"/>
        </w:rPr>
        <w:t xml:space="preserve">бщество определит контрагента, </w:t>
      </w:r>
      <w:r w:rsidRPr="00976423">
        <w:rPr>
          <w:rFonts w:ascii="Times New Roman" w:hAnsi="Times New Roman"/>
          <w:szCs w:val="22"/>
        </w:rPr>
        <w:t>предложившего наилучшие условия в соответствии с Коммерческим предложением (форма 6.1к,6.2к) при выполнении Требований к предмету оферты (форма 2)</w:t>
      </w:r>
      <w:r w:rsidR="007C797A">
        <w:rPr>
          <w:rFonts w:ascii="Times New Roman" w:hAnsi="Times New Roman"/>
          <w:szCs w:val="22"/>
        </w:rPr>
        <w:t>,</w:t>
      </w:r>
      <w:r w:rsidR="00AC247C" w:rsidRPr="00976423">
        <w:rPr>
          <w:rFonts w:ascii="Times New Roman" w:hAnsi="Times New Roman"/>
          <w:szCs w:val="22"/>
        </w:rPr>
        <w:t xml:space="preserve"> </w:t>
      </w:r>
      <w:r w:rsidR="009938DC" w:rsidRPr="00976423">
        <w:rPr>
          <w:rFonts w:ascii="Times New Roman" w:hAnsi="Times New Roman"/>
          <w:szCs w:val="22"/>
        </w:rPr>
        <w:t>исходя из минимальной цены номенклатурной позиции.</w:t>
      </w:r>
    </w:p>
    <w:p w:rsidR="00EE06AA" w:rsidRPr="006552F2" w:rsidRDefault="00EE06AA" w:rsidP="007C797A">
      <w:pPr>
        <w:ind w:firstLine="539"/>
        <w:jc w:val="both"/>
        <w:rPr>
          <w:rFonts w:ascii="Times New Roman" w:hAnsi="Times New Roman"/>
          <w:szCs w:val="22"/>
        </w:rPr>
      </w:pPr>
      <w:r w:rsidRPr="00976423">
        <w:rPr>
          <w:rFonts w:ascii="Times New Roman" w:hAnsi="Times New Roman"/>
          <w:szCs w:val="22"/>
        </w:rPr>
        <w:t>Лот № 1 «</w:t>
      </w:r>
      <w:r w:rsidR="00BA7737" w:rsidRPr="000A7CF3">
        <w:rPr>
          <w:rFonts w:ascii="Times New Roman" w:hAnsi="Times New Roman"/>
          <w:szCs w:val="22"/>
          <w:u w:val="single"/>
        </w:rPr>
        <w:t xml:space="preserve">Поставка </w:t>
      </w:r>
      <w:r w:rsidR="006552F2" w:rsidRPr="000A7CF3">
        <w:rPr>
          <w:rFonts w:ascii="Times New Roman" w:hAnsi="Times New Roman"/>
          <w:szCs w:val="22"/>
          <w:u w:val="single"/>
        </w:rPr>
        <w:t xml:space="preserve">долот шарошечных и забойных фрез </w:t>
      </w:r>
      <w:r w:rsidR="009A62C8" w:rsidRPr="000A7CF3">
        <w:rPr>
          <w:rFonts w:ascii="Times New Roman" w:hAnsi="Times New Roman"/>
          <w:szCs w:val="22"/>
          <w:u w:val="single"/>
        </w:rPr>
        <w:t>в 2022 г.</w:t>
      </w:r>
      <w:r w:rsidRPr="000A7CF3">
        <w:rPr>
          <w:rFonts w:ascii="Times New Roman" w:hAnsi="Times New Roman"/>
          <w:szCs w:val="22"/>
          <w:u w:val="single"/>
        </w:rPr>
        <w:t>»</w:t>
      </w:r>
      <w:r w:rsidR="005F1EA4" w:rsidRPr="000A7CF3">
        <w:rPr>
          <w:rFonts w:ascii="Times New Roman" w:hAnsi="Times New Roman"/>
          <w:szCs w:val="22"/>
          <w:u w:val="single"/>
        </w:rPr>
        <w:t xml:space="preserve"> </w:t>
      </w:r>
      <w:r w:rsidRPr="000A7CF3">
        <w:rPr>
          <w:rFonts w:ascii="Times New Roman" w:hAnsi="Times New Roman"/>
          <w:szCs w:val="22"/>
          <w:u w:val="single"/>
        </w:rPr>
        <w:t xml:space="preserve">(DAP, Красноярский край, </w:t>
      </w:r>
      <w:proofErr w:type="spellStart"/>
      <w:r w:rsidRPr="000A7CF3">
        <w:rPr>
          <w:rFonts w:ascii="Times New Roman" w:hAnsi="Times New Roman"/>
          <w:szCs w:val="22"/>
          <w:u w:val="single"/>
        </w:rPr>
        <w:t>Богучанский</w:t>
      </w:r>
      <w:proofErr w:type="spellEnd"/>
      <w:r w:rsidRPr="000A7CF3">
        <w:rPr>
          <w:rFonts w:ascii="Times New Roman" w:hAnsi="Times New Roman"/>
          <w:szCs w:val="22"/>
          <w:u w:val="single"/>
        </w:rPr>
        <w:t xml:space="preserve"> р-н, пос. Таежный</w:t>
      </w:r>
      <w:r w:rsidRPr="006552F2">
        <w:rPr>
          <w:rFonts w:ascii="Times New Roman" w:hAnsi="Times New Roman"/>
          <w:szCs w:val="22"/>
        </w:rPr>
        <w:t>)</w:t>
      </w:r>
      <w:r w:rsidR="007C797A" w:rsidRPr="006552F2">
        <w:rPr>
          <w:rFonts w:ascii="Times New Roman" w:hAnsi="Times New Roman"/>
          <w:szCs w:val="22"/>
        </w:rPr>
        <w:t>.</w:t>
      </w:r>
      <w:r w:rsidRPr="006552F2">
        <w:rPr>
          <w:rFonts w:ascii="Times New Roman" w:hAnsi="Times New Roman"/>
          <w:szCs w:val="22"/>
        </w:rPr>
        <w:t xml:space="preserve"> </w:t>
      </w:r>
    </w:p>
    <w:p w:rsidR="00F97DCF" w:rsidRDefault="00EE06AA" w:rsidP="007C797A">
      <w:pPr>
        <w:ind w:firstLine="539"/>
        <w:jc w:val="both"/>
        <w:rPr>
          <w:rFonts w:ascii="Times New Roman" w:hAnsi="Times New Roman"/>
          <w:szCs w:val="22"/>
        </w:rPr>
      </w:pPr>
      <w:r w:rsidRPr="006552F2">
        <w:rPr>
          <w:rFonts w:ascii="Times New Roman" w:hAnsi="Times New Roman"/>
          <w:szCs w:val="22"/>
        </w:rPr>
        <w:t>Лот № 2 «</w:t>
      </w:r>
      <w:r w:rsidR="00BA7737" w:rsidRPr="000A7CF3">
        <w:rPr>
          <w:rFonts w:ascii="Times New Roman" w:hAnsi="Times New Roman"/>
          <w:szCs w:val="22"/>
          <w:u w:val="single"/>
        </w:rPr>
        <w:t xml:space="preserve">Поставка </w:t>
      </w:r>
      <w:r w:rsidR="006552F2" w:rsidRPr="000A7CF3">
        <w:rPr>
          <w:rFonts w:ascii="Times New Roman" w:hAnsi="Times New Roman"/>
          <w:szCs w:val="22"/>
          <w:u w:val="single"/>
        </w:rPr>
        <w:t xml:space="preserve">долот шарошечных и забойных фрез </w:t>
      </w:r>
      <w:r w:rsidR="009A62C8" w:rsidRPr="000A7CF3">
        <w:rPr>
          <w:rFonts w:ascii="Times New Roman" w:hAnsi="Times New Roman"/>
          <w:szCs w:val="22"/>
          <w:u w:val="single"/>
        </w:rPr>
        <w:t>в 2022 г.</w:t>
      </w:r>
      <w:r w:rsidRPr="000A7CF3">
        <w:rPr>
          <w:rFonts w:ascii="Times New Roman" w:hAnsi="Times New Roman"/>
          <w:szCs w:val="22"/>
          <w:u w:val="single"/>
        </w:rPr>
        <w:t xml:space="preserve">» (DAP, ЯНАО, г. Новый Уренгой, район </w:t>
      </w:r>
      <w:proofErr w:type="spellStart"/>
      <w:r w:rsidRPr="000A7CF3">
        <w:rPr>
          <w:rFonts w:ascii="Times New Roman" w:hAnsi="Times New Roman"/>
          <w:szCs w:val="22"/>
          <w:u w:val="single"/>
        </w:rPr>
        <w:t>Коротчаево</w:t>
      </w:r>
      <w:proofErr w:type="spellEnd"/>
      <w:r w:rsidRPr="00976423">
        <w:rPr>
          <w:rFonts w:ascii="Times New Roman" w:hAnsi="Times New Roman"/>
          <w:szCs w:val="22"/>
        </w:rPr>
        <w:t>)</w:t>
      </w:r>
      <w:r w:rsidR="007C797A">
        <w:rPr>
          <w:rFonts w:ascii="Times New Roman" w:hAnsi="Times New Roman"/>
          <w:szCs w:val="22"/>
        </w:rPr>
        <w:t>.</w:t>
      </w:r>
    </w:p>
    <w:p w:rsidR="00EA4A27" w:rsidRDefault="00EA4A27" w:rsidP="00EE30B7">
      <w:pPr>
        <w:ind w:firstLine="708"/>
        <w:jc w:val="both"/>
        <w:rPr>
          <w:rStyle w:val="a7"/>
          <w:rFonts w:ascii="Times New Roman" w:hAnsi="Times New Roman"/>
          <w:szCs w:val="22"/>
          <w:u w:val="single"/>
        </w:rPr>
      </w:pPr>
      <w:r w:rsidRPr="00976423">
        <w:rPr>
          <w:rFonts w:ascii="Times New Roman" w:hAnsi="Times New Roman"/>
          <w:color w:val="000000" w:themeColor="text1"/>
          <w:spacing w:val="-3"/>
          <w:szCs w:val="22"/>
        </w:rPr>
        <w:t>Оферта может быть представлена как на один из указанных лотов, так и на все лоты.</w:t>
      </w:r>
      <w:r w:rsidRPr="00976423">
        <w:rPr>
          <w:rStyle w:val="a7"/>
          <w:rFonts w:ascii="Times New Roman" w:hAnsi="Times New Roman"/>
          <w:szCs w:val="22"/>
          <w:u w:val="single"/>
        </w:rPr>
        <w:t xml:space="preserve"> </w:t>
      </w:r>
    </w:p>
    <w:p w:rsidR="0081117F" w:rsidRDefault="0081117F" w:rsidP="00175F19">
      <w:pPr>
        <w:spacing w:before="0"/>
        <w:ind w:firstLine="709"/>
        <w:jc w:val="both"/>
        <w:rPr>
          <w:rFonts w:ascii="Times New Roman" w:hAnsi="Times New Roman"/>
          <w:iCs/>
          <w:color w:val="000000" w:themeColor="text1"/>
          <w:spacing w:val="-3"/>
          <w:sz w:val="24"/>
        </w:rPr>
      </w:pPr>
    </w:p>
    <w:p w:rsidR="0081117F" w:rsidRPr="0081117F" w:rsidRDefault="0081117F" w:rsidP="0081117F">
      <w:pPr>
        <w:spacing w:before="0"/>
        <w:ind w:firstLine="709"/>
        <w:jc w:val="both"/>
        <w:rPr>
          <w:rFonts w:ascii="Times New Roman" w:hAnsi="Times New Roman"/>
          <w:b/>
          <w:iCs/>
          <w:color w:val="000000" w:themeColor="text1"/>
          <w:spacing w:val="-3"/>
          <w:szCs w:val="22"/>
          <w:u w:val="single"/>
        </w:rPr>
      </w:pPr>
      <w:r w:rsidRPr="0081117F">
        <w:rPr>
          <w:rFonts w:ascii="Times New Roman" w:hAnsi="Times New Roman"/>
          <w:b/>
          <w:iCs/>
          <w:color w:val="000000" w:themeColor="text1"/>
          <w:spacing w:val="-3"/>
          <w:szCs w:val="22"/>
          <w:u w:val="single"/>
        </w:rPr>
        <w:t xml:space="preserve">Лоты является делимыми. </w:t>
      </w:r>
    </w:p>
    <w:p w:rsidR="0081117F" w:rsidRPr="0081117F" w:rsidRDefault="0081117F" w:rsidP="00175F19">
      <w:pPr>
        <w:spacing w:before="0"/>
        <w:ind w:firstLine="709"/>
        <w:jc w:val="both"/>
        <w:rPr>
          <w:rFonts w:ascii="Times New Roman" w:hAnsi="Times New Roman"/>
          <w:iCs/>
          <w:color w:val="000000" w:themeColor="text1"/>
          <w:spacing w:val="-3"/>
          <w:szCs w:val="22"/>
        </w:rPr>
      </w:pPr>
      <w:r w:rsidRPr="0081117F">
        <w:rPr>
          <w:rFonts w:ascii="Times New Roman" w:hAnsi="Times New Roman"/>
          <w:iCs/>
          <w:color w:val="000000" w:themeColor="text1"/>
          <w:spacing w:val="-3"/>
          <w:szCs w:val="22"/>
        </w:rPr>
        <w:t>Оферта может быть представлена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позиционно. Предоставление оферты на часть объема в пределах одной номенклатурной позиции не допускается.</w:t>
      </w:r>
    </w:p>
    <w:p w:rsidR="00175F19" w:rsidRPr="0081117F" w:rsidRDefault="00175F19" w:rsidP="00175F19">
      <w:pPr>
        <w:spacing w:before="0"/>
        <w:ind w:firstLine="709"/>
        <w:jc w:val="both"/>
        <w:rPr>
          <w:rFonts w:ascii="Times New Roman" w:hAnsi="Times New Roman"/>
          <w:szCs w:val="22"/>
        </w:rPr>
      </w:pPr>
      <w:r w:rsidRPr="0081117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76423" w:rsidRDefault="00785BF6" w:rsidP="00785BF6">
      <w:pPr>
        <w:ind w:firstLine="708"/>
        <w:jc w:val="both"/>
        <w:rPr>
          <w:rFonts w:ascii="Times New Roman" w:hAnsi="Times New Roman"/>
          <w:szCs w:val="22"/>
        </w:rPr>
      </w:pPr>
      <w:r w:rsidRPr="00976423">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976423">
        <w:rPr>
          <w:rFonts w:ascii="Times New Roman" w:hAnsi="Times New Roman"/>
          <w:szCs w:val="22"/>
        </w:rPr>
        <w:t>на</w:t>
      </w:r>
      <w:proofErr w:type="gramEnd"/>
      <w:r w:rsidRPr="00976423">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76423" w:rsidRDefault="00EA0C71" w:rsidP="00EA0C71">
      <w:pPr>
        <w:ind w:firstLine="720"/>
        <w:jc w:val="both"/>
        <w:rPr>
          <w:rFonts w:ascii="Times New Roman" w:hAnsi="Times New Roman"/>
          <w:szCs w:val="22"/>
        </w:rPr>
      </w:pPr>
      <w:r w:rsidRPr="00976423">
        <w:rPr>
          <w:rFonts w:ascii="Times New Roman" w:hAnsi="Times New Roman"/>
          <w:szCs w:val="22"/>
        </w:rPr>
        <w:t xml:space="preserve">Подача одним участником закупки альтернативных оферт </w:t>
      </w:r>
      <w:r w:rsidR="006E0508" w:rsidRPr="00976423">
        <w:rPr>
          <w:rFonts w:ascii="Times New Roman" w:hAnsi="Times New Roman"/>
          <w:szCs w:val="22"/>
        </w:rPr>
        <w:t xml:space="preserve">не </w:t>
      </w:r>
      <w:r w:rsidRPr="00976423">
        <w:rPr>
          <w:rFonts w:ascii="Times New Roman" w:hAnsi="Times New Roman"/>
          <w:szCs w:val="22"/>
        </w:rPr>
        <w:t>допускается.</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Существенные </w:t>
      </w:r>
      <w:r w:rsidR="00C31985" w:rsidRPr="00976423">
        <w:rPr>
          <w:rFonts w:ascii="Times New Roman" w:hAnsi="Times New Roman"/>
          <w:szCs w:val="22"/>
        </w:rPr>
        <w:t>условия,</w:t>
      </w:r>
      <w:r w:rsidR="00F37172" w:rsidRPr="00976423">
        <w:rPr>
          <w:rFonts w:ascii="Times New Roman" w:hAnsi="Times New Roman"/>
          <w:szCs w:val="22"/>
        </w:rPr>
        <w:t xml:space="preserve"> </w:t>
      </w:r>
      <w:r w:rsidR="006421FA" w:rsidRPr="00976423">
        <w:rPr>
          <w:rFonts w:ascii="Times New Roman" w:hAnsi="Times New Roman"/>
          <w:szCs w:val="22"/>
        </w:rPr>
        <w:t>такие как</w:t>
      </w:r>
      <w:r w:rsidRPr="0097642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76423">
        <w:rPr>
          <w:rFonts w:ascii="Times New Roman" w:hAnsi="Times New Roman"/>
          <w:szCs w:val="22"/>
        </w:rPr>
        <w:t>ответственность сторон, прочее</w:t>
      </w:r>
      <w:r w:rsidRPr="0097642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76423" w:rsidRDefault="00511ECA" w:rsidP="00511ECA">
      <w:pPr>
        <w:ind w:firstLine="720"/>
        <w:jc w:val="both"/>
        <w:rPr>
          <w:rFonts w:ascii="Times New Roman" w:hAnsi="Times New Roman"/>
          <w:szCs w:val="22"/>
        </w:rPr>
      </w:pPr>
      <w:r w:rsidRPr="00976423">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76423" w:rsidRDefault="00A23C9C" w:rsidP="00A23C9C">
      <w:pPr>
        <w:ind w:firstLine="720"/>
        <w:jc w:val="both"/>
        <w:rPr>
          <w:rFonts w:ascii="Times New Roman" w:hAnsi="Times New Roman"/>
          <w:szCs w:val="22"/>
          <w:u w:val="single"/>
        </w:rPr>
      </w:pPr>
      <w:r w:rsidRPr="00976423">
        <w:rPr>
          <w:rFonts w:ascii="Times New Roman" w:hAnsi="Times New Roman"/>
          <w:szCs w:val="22"/>
          <w:u w:val="single"/>
        </w:rPr>
        <w:t xml:space="preserve">Тендер проводится в </w:t>
      </w:r>
      <w:r w:rsidR="007C797A">
        <w:rPr>
          <w:rFonts w:ascii="Times New Roman" w:hAnsi="Times New Roman"/>
          <w:szCs w:val="22"/>
          <w:u w:val="single"/>
        </w:rPr>
        <w:t>два</w:t>
      </w:r>
      <w:r w:rsidRPr="00976423">
        <w:rPr>
          <w:rFonts w:ascii="Times New Roman" w:hAnsi="Times New Roman"/>
          <w:szCs w:val="22"/>
          <w:u w:val="single"/>
        </w:rPr>
        <w:t xml:space="preserve"> этап</w:t>
      </w:r>
      <w:r w:rsidR="00E1227D" w:rsidRPr="00976423">
        <w:rPr>
          <w:rFonts w:ascii="Times New Roman" w:hAnsi="Times New Roman"/>
          <w:szCs w:val="22"/>
          <w:u w:val="single"/>
        </w:rPr>
        <w:t>а</w:t>
      </w:r>
      <w:r w:rsidRPr="00976423">
        <w:rPr>
          <w:rFonts w:ascii="Times New Roman" w:hAnsi="Times New Roman"/>
          <w:szCs w:val="22"/>
          <w:u w:val="single"/>
        </w:rPr>
        <w:t xml:space="preserve">: </w:t>
      </w:r>
      <w:r w:rsidR="00E1227D" w:rsidRPr="00976423">
        <w:rPr>
          <w:rFonts w:ascii="Times New Roman" w:hAnsi="Times New Roman"/>
          <w:szCs w:val="22"/>
          <w:u w:val="single"/>
        </w:rPr>
        <w:t>оценка технической части оферт и оценка коммерческой части оферт</w:t>
      </w:r>
      <w:r w:rsidR="00465C53" w:rsidRPr="00976423">
        <w:rPr>
          <w:rFonts w:ascii="Times New Roman" w:hAnsi="Times New Roman"/>
          <w:szCs w:val="22"/>
          <w:u w:val="single"/>
        </w:rPr>
        <w:t>.</w:t>
      </w:r>
    </w:p>
    <w:p w:rsidR="00465C53"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976423">
        <w:rPr>
          <w:rFonts w:ascii="Times New Roman" w:hAnsi="Times New Roman"/>
          <w:szCs w:val="22"/>
        </w:rPr>
        <w:t>соответствия технической части оферты участника закупки</w:t>
      </w:r>
      <w:proofErr w:type="gramEnd"/>
      <w:r w:rsidRPr="00976423">
        <w:rPr>
          <w:rFonts w:ascii="Times New Roman" w:hAnsi="Times New Roman"/>
          <w:szCs w:val="22"/>
        </w:rPr>
        <w:t xml:space="preserve"> требованиям настоящего предложения делать оферты. </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lastRenderedPageBreak/>
        <w:t xml:space="preserve">У участников закупки могут быть запрошены уточнения технических частей оферт. </w:t>
      </w:r>
      <w:proofErr w:type="gramStart"/>
      <w:r w:rsidRPr="00976423">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976423">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976423" w:rsidRDefault="00A23C9C" w:rsidP="00A23C9C">
      <w:pPr>
        <w:pStyle w:val="a"/>
        <w:numPr>
          <w:ilvl w:val="0"/>
          <w:numId w:val="0"/>
        </w:numPr>
        <w:tabs>
          <w:tab w:val="left" w:pos="284"/>
        </w:tabs>
        <w:ind w:firstLine="709"/>
        <w:rPr>
          <w:rFonts w:ascii="Times New Roman" w:hAnsi="Times New Roman"/>
        </w:rPr>
      </w:pPr>
      <w:proofErr w:type="gramStart"/>
      <w:r w:rsidRPr="00976423">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97642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976423" w:rsidRDefault="00A23C9C" w:rsidP="00A23C9C">
      <w:pPr>
        <w:pStyle w:val="a"/>
        <w:numPr>
          <w:ilvl w:val="0"/>
          <w:numId w:val="0"/>
        </w:numPr>
        <w:tabs>
          <w:tab w:val="left" w:pos="284"/>
        </w:tabs>
        <w:ind w:firstLine="709"/>
        <w:rPr>
          <w:rFonts w:ascii="Times New Roman" w:hAnsi="Times New Roman"/>
        </w:rPr>
      </w:pPr>
      <w:r w:rsidRPr="0097642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976423">
        <w:rPr>
          <w:rFonts w:ascii="Times New Roman" w:hAnsi="Times New Roman"/>
        </w:rPr>
        <w:t>поданных</w:t>
      </w:r>
      <w:proofErr w:type="gramEnd"/>
      <w:r w:rsidRPr="00976423">
        <w:rPr>
          <w:rFonts w:ascii="Times New Roman" w:hAnsi="Times New Roman"/>
        </w:rPr>
        <w:t xml:space="preserve"> участником закупки коммерческая часть оферты.</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76423">
        <w:rPr>
          <w:rFonts w:ascii="Times New Roman" w:hAnsi="Times New Roman"/>
          <w:b/>
          <w:szCs w:val="22"/>
        </w:rPr>
        <w:t>«</w:t>
      </w:r>
      <w:r w:rsidR="00C926FE">
        <w:rPr>
          <w:rFonts w:ascii="Times New Roman" w:hAnsi="Times New Roman"/>
          <w:b/>
          <w:szCs w:val="22"/>
        </w:rPr>
        <w:t>15</w:t>
      </w:r>
      <w:r w:rsidRPr="00976423">
        <w:rPr>
          <w:rFonts w:ascii="Times New Roman" w:hAnsi="Times New Roman"/>
          <w:b/>
          <w:szCs w:val="22"/>
        </w:rPr>
        <w:t>»</w:t>
      </w:r>
      <w:r w:rsidR="00CE3A8D" w:rsidRPr="00976423">
        <w:rPr>
          <w:rFonts w:ascii="Times New Roman" w:hAnsi="Times New Roman"/>
          <w:b/>
          <w:szCs w:val="22"/>
        </w:rPr>
        <w:t xml:space="preserve"> </w:t>
      </w:r>
      <w:r w:rsidR="00C926FE">
        <w:rPr>
          <w:rFonts w:ascii="Times New Roman" w:hAnsi="Times New Roman"/>
          <w:b/>
          <w:szCs w:val="22"/>
        </w:rPr>
        <w:t>апреля</w:t>
      </w:r>
      <w:r w:rsidR="00EA4A27">
        <w:rPr>
          <w:rFonts w:ascii="Times New Roman" w:hAnsi="Times New Roman"/>
          <w:b/>
          <w:szCs w:val="22"/>
        </w:rPr>
        <w:t xml:space="preserve"> 2022г.</w:t>
      </w:r>
      <w:r w:rsidRPr="00976423">
        <w:rPr>
          <w:rFonts w:ascii="Times New Roman" w:hAnsi="Times New Roman"/>
          <w:szCs w:val="22"/>
        </w:rPr>
        <w:t xml:space="preserve"> включительно, соответствовать всем условиям, указанным в настоящем извещении.</w:t>
      </w:r>
    </w:p>
    <w:p w:rsidR="00A23C9C" w:rsidRPr="00976423" w:rsidRDefault="00A23C9C" w:rsidP="00A23C9C">
      <w:pPr>
        <w:ind w:firstLine="720"/>
        <w:jc w:val="both"/>
        <w:rPr>
          <w:rFonts w:ascii="Times New Roman" w:hAnsi="Times New Roman"/>
          <w:szCs w:val="22"/>
        </w:rPr>
      </w:pPr>
      <w:r w:rsidRPr="00976423">
        <w:rPr>
          <w:rFonts w:ascii="Times New Roman" w:hAnsi="Times New Roman"/>
          <w:szCs w:val="22"/>
        </w:rPr>
        <w:t>Офертой контрагента будет считаться следующий комплект документов:</w:t>
      </w:r>
    </w:p>
    <w:p w:rsidR="00A7780E" w:rsidRPr="00976423" w:rsidRDefault="00A7780E" w:rsidP="00EA4A27">
      <w:pPr>
        <w:jc w:val="both"/>
        <w:rPr>
          <w:rFonts w:ascii="Times New Roman" w:hAnsi="Times New Roman"/>
          <w:b/>
          <w:szCs w:val="22"/>
        </w:rPr>
      </w:pPr>
      <w:r w:rsidRPr="00976423">
        <w:rPr>
          <w:rFonts w:ascii="Times New Roman" w:hAnsi="Times New Roman"/>
          <w:b/>
          <w:szCs w:val="22"/>
        </w:rPr>
        <w:t>Техническая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Письмо за подписью руководителя о согласии со всеми условиями проекта договора;</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Техническое предложение (форма </w:t>
      </w:r>
      <w:r w:rsidR="00D02949" w:rsidRPr="00976423">
        <w:rPr>
          <w:rFonts w:ascii="Times New Roman" w:hAnsi="Times New Roman"/>
          <w:szCs w:val="22"/>
        </w:rPr>
        <w:t>6.1т</w:t>
      </w:r>
      <w:r w:rsidR="00585153">
        <w:rPr>
          <w:rFonts w:ascii="Times New Roman" w:hAnsi="Times New Roman"/>
          <w:szCs w:val="22"/>
        </w:rPr>
        <w:t>,</w:t>
      </w:r>
      <w:r w:rsidR="00D02949" w:rsidRPr="00976423">
        <w:rPr>
          <w:rFonts w:ascii="Times New Roman" w:hAnsi="Times New Roman"/>
          <w:szCs w:val="22"/>
        </w:rPr>
        <w:t xml:space="preserve"> 6.2т</w:t>
      </w:r>
      <w:r w:rsidR="00585153">
        <w:rPr>
          <w:rFonts w:ascii="Times New Roman" w:hAnsi="Times New Roman"/>
          <w:szCs w:val="22"/>
        </w:rPr>
        <w:t>,</w:t>
      </w:r>
      <w:r w:rsidR="00D02949" w:rsidRPr="00976423">
        <w:rPr>
          <w:rFonts w:ascii="Times New Roman" w:hAnsi="Times New Roman"/>
          <w:szCs w:val="22"/>
        </w:rPr>
        <w:t xml:space="preserve"> </w:t>
      </w:r>
      <w:r w:rsidRPr="00976423">
        <w:rPr>
          <w:rFonts w:ascii="Times New Roman" w:hAnsi="Times New Roman"/>
          <w:szCs w:val="22"/>
        </w:rPr>
        <w:t>подписанные уполномоченным лицом и заверенные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 xml:space="preserve">Перечень </w:t>
      </w:r>
      <w:proofErr w:type="spellStart"/>
      <w:r w:rsidRPr="00976423">
        <w:rPr>
          <w:rFonts w:ascii="Times New Roman" w:hAnsi="Times New Roman"/>
          <w:szCs w:val="22"/>
        </w:rPr>
        <w:t>аффилированных</w:t>
      </w:r>
      <w:proofErr w:type="spellEnd"/>
      <w:r w:rsidRPr="0097642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Подтверждающие документы в соответствии с требованиями формы 2.</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7780E" w:rsidRPr="00976423" w:rsidRDefault="00A7780E" w:rsidP="00EA4A27">
      <w:pPr>
        <w:jc w:val="both"/>
        <w:rPr>
          <w:rFonts w:ascii="Times New Roman" w:hAnsi="Times New Roman"/>
          <w:b/>
          <w:szCs w:val="22"/>
        </w:rPr>
      </w:pPr>
      <w:r w:rsidRPr="00976423">
        <w:rPr>
          <w:rFonts w:ascii="Times New Roman" w:hAnsi="Times New Roman"/>
          <w:b/>
          <w:szCs w:val="22"/>
        </w:rPr>
        <w:lastRenderedPageBreak/>
        <w:t>Коммерческая часть:</w:t>
      </w:r>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7780E" w:rsidRPr="00976423" w:rsidRDefault="00A7780E" w:rsidP="00A7780E">
      <w:pPr>
        <w:numPr>
          <w:ilvl w:val="0"/>
          <w:numId w:val="2"/>
        </w:numPr>
        <w:jc w:val="both"/>
        <w:rPr>
          <w:rFonts w:ascii="Times New Roman" w:hAnsi="Times New Roman"/>
          <w:szCs w:val="22"/>
        </w:rPr>
      </w:pPr>
      <w:proofErr w:type="gramStart"/>
      <w:r w:rsidRPr="00976423">
        <w:rPr>
          <w:rFonts w:ascii="Times New Roman" w:hAnsi="Times New Roman"/>
          <w:szCs w:val="22"/>
        </w:rPr>
        <w:t>Коммерческое предложение (форма 6.1к,</w:t>
      </w:r>
      <w:r w:rsidR="00465C53" w:rsidRPr="00976423">
        <w:rPr>
          <w:rFonts w:ascii="Times New Roman" w:hAnsi="Times New Roman"/>
          <w:szCs w:val="22"/>
        </w:rPr>
        <w:t xml:space="preserve"> 6.2к</w:t>
      </w:r>
      <w:r w:rsidR="00F97DCF">
        <w:rPr>
          <w:rFonts w:ascii="Times New Roman" w:hAnsi="Times New Roman"/>
          <w:szCs w:val="22"/>
        </w:rPr>
        <w:t xml:space="preserve">, </w:t>
      </w:r>
      <w:r w:rsidR="009A62C8">
        <w:rPr>
          <w:rFonts w:ascii="Times New Roman" w:hAnsi="Times New Roman"/>
          <w:szCs w:val="22"/>
        </w:rPr>
        <w:t>п</w:t>
      </w:r>
      <w:r w:rsidRPr="00976423">
        <w:rPr>
          <w:rFonts w:ascii="Times New Roman" w:hAnsi="Times New Roman"/>
          <w:szCs w:val="22"/>
        </w:rPr>
        <w:t>одписанные уполномоченным лицом и заверенные печатью участника закупки);</w:t>
      </w:r>
      <w:proofErr w:type="gramEnd"/>
    </w:p>
    <w:p w:rsidR="00A7780E" w:rsidRPr="00976423" w:rsidRDefault="00A7780E" w:rsidP="00A7780E">
      <w:pPr>
        <w:numPr>
          <w:ilvl w:val="0"/>
          <w:numId w:val="2"/>
        </w:numPr>
        <w:jc w:val="both"/>
        <w:rPr>
          <w:rFonts w:ascii="Times New Roman" w:hAnsi="Times New Roman"/>
          <w:szCs w:val="22"/>
        </w:rPr>
      </w:pPr>
      <w:r w:rsidRPr="00976423">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Оферта предоставляется на русском языке.</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76423" w:rsidRDefault="00A23C9C" w:rsidP="00A23C9C">
      <w:pPr>
        <w:ind w:firstLine="708"/>
        <w:jc w:val="both"/>
        <w:rPr>
          <w:rFonts w:ascii="Times New Roman" w:hAnsi="Times New Roman"/>
          <w:szCs w:val="22"/>
        </w:rPr>
      </w:pPr>
      <w:r w:rsidRPr="00976423">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7642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7642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76423" w:rsidRDefault="00A23C9C" w:rsidP="007C797A">
      <w:pPr>
        <w:ind w:firstLine="708"/>
        <w:jc w:val="both"/>
        <w:rPr>
          <w:rFonts w:ascii="Times New Roman" w:hAnsi="Times New Roman"/>
          <w:szCs w:val="22"/>
        </w:rPr>
      </w:pPr>
      <w:r w:rsidRPr="00976423">
        <w:rPr>
          <w:rFonts w:ascii="Times New Roman" w:hAnsi="Times New Roman"/>
          <w:kern w:val="28"/>
          <w:szCs w:val="22"/>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w:t>
      </w:r>
      <w:r w:rsidRPr="00976423">
        <w:rPr>
          <w:rFonts w:ascii="Times New Roman" w:hAnsi="Times New Roman"/>
          <w:szCs w:val="22"/>
        </w:rPr>
        <w:t xml:space="preserve"> должна содержать наименование участника закупки и ссылку на настоящее извещение по форме: «</w:t>
      </w:r>
      <w:r w:rsidRPr="00EA4A27">
        <w:rPr>
          <w:rFonts w:ascii="Times New Roman" w:hAnsi="Times New Roman"/>
          <w:i/>
          <w:szCs w:val="22"/>
        </w:rPr>
        <w:t xml:space="preserve">Предложение на ПДО № </w:t>
      </w:r>
      <w:r w:rsidR="00F97DCF" w:rsidRPr="00EA4A27">
        <w:rPr>
          <w:rFonts w:ascii="Times New Roman" w:hAnsi="Times New Roman"/>
          <w:i/>
          <w:szCs w:val="22"/>
        </w:rPr>
        <w:t>1</w:t>
      </w:r>
      <w:r w:rsidR="006552F2">
        <w:rPr>
          <w:rFonts w:ascii="Times New Roman" w:hAnsi="Times New Roman"/>
          <w:i/>
          <w:szCs w:val="22"/>
        </w:rPr>
        <w:t>61</w:t>
      </w:r>
      <w:r w:rsidR="00585153">
        <w:rPr>
          <w:rFonts w:ascii="Times New Roman" w:hAnsi="Times New Roman"/>
          <w:i/>
          <w:szCs w:val="22"/>
        </w:rPr>
        <w:t>-</w:t>
      </w:r>
      <w:r w:rsidRPr="00EA4A27">
        <w:rPr>
          <w:rFonts w:ascii="Times New Roman" w:hAnsi="Times New Roman"/>
          <w:i/>
          <w:szCs w:val="22"/>
        </w:rPr>
        <w:t>БНГРЭ-20</w:t>
      </w:r>
      <w:r w:rsidR="002E79A8" w:rsidRPr="00EA4A27">
        <w:rPr>
          <w:rFonts w:ascii="Times New Roman" w:hAnsi="Times New Roman"/>
          <w:i/>
          <w:szCs w:val="22"/>
        </w:rPr>
        <w:t>2</w:t>
      </w:r>
      <w:r w:rsidR="00A7780E" w:rsidRPr="00EA4A27">
        <w:rPr>
          <w:rFonts w:ascii="Times New Roman" w:hAnsi="Times New Roman"/>
          <w:i/>
          <w:szCs w:val="22"/>
        </w:rPr>
        <w:t>1</w:t>
      </w:r>
      <w:r w:rsidR="00EA4A27">
        <w:rPr>
          <w:rFonts w:ascii="Times New Roman" w:hAnsi="Times New Roman"/>
          <w:szCs w:val="22"/>
        </w:rPr>
        <w:t>».</w:t>
      </w:r>
    </w:p>
    <w:p w:rsidR="00A7780E" w:rsidRPr="00976423" w:rsidRDefault="00A7780E" w:rsidP="00A7780E">
      <w:pPr>
        <w:ind w:firstLine="708"/>
        <w:jc w:val="both"/>
        <w:rPr>
          <w:rFonts w:ascii="Times New Roman" w:hAnsi="Times New Roman"/>
          <w:szCs w:val="22"/>
        </w:rPr>
      </w:pPr>
      <w:r w:rsidRPr="00976423">
        <w:rPr>
          <w:rFonts w:ascii="Times New Roman" w:hAnsi="Times New Roman"/>
          <w:b/>
          <w:szCs w:val="22"/>
        </w:rPr>
        <w:t>Участник закупки передает два конверта документов</w:t>
      </w:r>
      <w:r w:rsidRPr="00976423">
        <w:rPr>
          <w:rFonts w:ascii="Times New Roman" w:hAnsi="Times New Roman"/>
          <w:szCs w:val="22"/>
        </w:rPr>
        <w:t xml:space="preserve">: </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первый конверт с надписью </w:t>
      </w:r>
      <w:r w:rsidRPr="00976423">
        <w:rPr>
          <w:rFonts w:ascii="Times New Roman" w:hAnsi="Times New Roman"/>
          <w:b/>
          <w:szCs w:val="22"/>
        </w:rPr>
        <w:t>«Техническая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 второй конверт с надписью </w:t>
      </w:r>
      <w:r w:rsidRPr="00976423">
        <w:rPr>
          <w:rFonts w:ascii="Times New Roman" w:hAnsi="Times New Roman"/>
          <w:b/>
          <w:szCs w:val="22"/>
        </w:rPr>
        <w:t>«Коммерческая часть»</w:t>
      </w:r>
      <w:r w:rsidRPr="0097642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76423">
        <w:rPr>
          <w:rFonts w:ascii="Times New Roman" w:hAnsi="Times New Roman"/>
          <w:szCs w:val="22"/>
        </w:rPr>
        <w:t>флеш-накопитель</w:t>
      </w:r>
      <w:proofErr w:type="spellEnd"/>
      <w:r w:rsidRPr="00976423">
        <w:rPr>
          <w:rFonts w:ascii="Times New Roman" w:hAnsi="Times New Roman"/>
          <w:szCs w:val="22"/>
        </w:rPr>
        <w:t>/ CD/DVD компакт-диск;</w:t>
      </w:r>
    </w:p>
    <w:p w:rsidR="00EA4A27" w:rsidRDefault="00EA4A27" w:rsidP="00EA4A2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976423">
        <w:rPr>
          <w:rFonts w:ascii="Times New Roman" w:hAnsi="Times New Roman"/>
          <w:szCs w:val="22"/>
        </w:rPr>
        <w:t>экспресс-почтой</w:t>
      </w:r>
      <w:proofErr w:type="spellEnd"/>
      <w:proofErr w:type="gramEnd"/>
      <w:r w:rsidRPr="00976423">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A7780E" w:rsidRPr="00976423" w:rsidRDefault="00A7780E" w:rsidP="007C797A">
      <w:pPr>
        <w:ind w:firstLine="708"/>
        <w:jc w:val="both"/>
        <w:rPr>
          <w:rFonts w:ascii="Times New Roman" w:hAnsi="Times New Roman"/>
          <w:b/>
          <w:szCs w:val="22"/>
        </w:rPr>
      </w:pPr>
      <w:r w:rsidRPr="00976423">
        <w:rPr>
          <w:rFonts w:ascii="Times New Roman" w:hAnsi="Times New Roman"/>
          <w:b/>
          <w:szCs w:val="22"/>
        </w:rPr>
        <w:t>Начало</w:t>
      </w:r>
      <w:r w:rsidR="00EA4A27">
        <w:rPr>
          <w:rFonts w:ascii="Times New Roman" w:hAnsi="Times New Roman"/>
          <w:b/>
          <w:szCs w:val="22"/>
        </w:rPr>
        <w:t xml:space="preserve"> приема оферт – «</w:t>
      </w:r>
      <w:r w:rsidR="000A7CF3">
        <w:rPr>
          <w:rFonts w:ascii="Times New Roman" w:hAnsi="Times New Roman"/>
          <w:b/>
          <w:szCs w:val="22"/>
        </w:rPr>
        <w:t>25</w:t>
      </w:r>
      <w:r w:rsidR="00EA4A27">
        <w:rPr>
          <w:rFonts w:ascii="Times New Roman" w:hAnsi="Times New Roman"/>
          <w:b/>
          <w:szCs w:val="22"/>
        </w:rPr>
        <w:t xml:space="preserve">» </w:t>
      </w:r>
      <w:r w:rsidR="000A7CF3">
        <w:rPr>
          <w:rFonts w:ascii="Times New Roman" w:hAnsi="Times New Roman"/>
          <w:b/>
          <w:szCs w:val="22"/>
        </w:rPr>
        <w:t xml:space="preserve">января </w:t>
      </w:r>
      <w:r w:rsidRPr="00976423">
        <w:rPr>
          <w:rFonts w:ascii="Times New Roman" w:hAnsi="Times New Roman"/>
          <w:b/>
          <w:szCs w:val="22"/>
        </w:rPr>
        <w:t>202</w:t>
      </w:r>
      <w:r w:rsidR="00276264">
        <w:rPr>
          <w:rFonts w:ascii="Times New Roman" w:hAnsi="Times New Roman"/>
          <w:b/>
          <w:szCs w:val="22"/>
        </w:rPr>
        <w:t>2</w:t>
      </w:r>
      <w:r w:rsidRPr="00976423">
        <w:rPr>
          <w:rFonts w:ascii="Times New Roman" w:hAnsi="Times New Roman"/>
          <w:b/>
          <w:szCs w:val="22"/>
        </w:rPr>
        <w:t xml:space="preserve"> 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Окончание прие</w:t>
      </w:r>
      <w:r w:rsidR="00EA4A27">
        <w:rPr>
          <w:rFonts w:ascii="Times New Roman" w:hAnsi="Times New Roman"/>
          <w:b/>
          <w:szCs w:val="22"/>
        </w:rPr>
        <w:t>ма оферт – 18:00 (красноярского времени) «</w:t>
      </w:r>
      <w:r w:rsidR="000A7CF3">
        <w:rPr>
          <w:rFonts w:ascii="Times New Roman" w:hAnsi="Times New Roman"/>
          <w:b/>
          <w:szCs w:val="22"/>
        </w:rPr>
        <w:t>07</w:t>
      </w:r>
      <w:r w:rsidR="00EA4A27">
        <w:rPr>
          <w:rFonts w:ascii="Times New Roman" w:hAnsi="Times New Roman"/>
          <w:b/>
          <w:szCs w:val="22"/>
        </w:rPr>
        <w:t xml:space="preserve">» </w:t>
      </w:r>
      <w:r w:rsidR="000A7CF3">
        <w:rPr>
          <w:rFonts w:ascii="Times New Roman" w:hAnsi="Times New Roman"/>
          <w:b/>
          <w:szCs w:val="22"/>
        </w:rPr>
        <w:t>февраля</w:t>
      </w:r>
      <w:r w:rsidRPr="00976423">
        <w:rPr>
          <w:rFonts w:ascii="Times New Roman" w:hAnsi="Times New Roman"/>
          <w:b/>
          <w:szCs w:val="22"/>
        </w:rPr>
        <w:t xml:space="preserve"> 202</w:t>
      </w:r>
      <w:r w:rsidR="007C797A">
        <w:rPr>
          <w:rFonts w:ascii="Times New Roman" w:hAnsi="Times New Roman"/>
          <w:b/>
          <w:szCs w:val="22"/>
        </w:rPr>
        <w:t>2</w:t>
      </w:r>
      <w:r w:rsidR="00AF6B06" w:rsidRPr="00976423">
        <w:rPr>
          <w:rFonts w:ascii="Times New Roman" w:hAnsi="Times New Roman"/>
          <w:b/>
          <w:szCs w:val="22"/>
        </w:rPr>
        <w:t xml:space="preserve"> </w:t>
      </w:r>
      <w:r w:rsidRPr="00976423">
        <w:rPr>
          <w:rFonts w:ascii="Times New Roman" w:hAnsi="Times New Roman"/>
          <w:b/>
          <w:szCs w:val="22"/>
        </w:rPr>
        <w:t>года.</w:t>
      </w:r>
    </w:p>
    <w:p w:rsidR="00A7780E" w:rsidRPr="00976423" w:rsidRDefault="00A7780E" w:rsidP="00A7780E">
      <w:pPr>
        <w:ind w:firstLine="708"/>
        <w:jc w:val="both"/>
        <w:rPr>
          <w:rFonts w:ascii="Times New Roman" w:hAnsi="Times New Roman"/>
          <w:b/>
          <w:szCs w:val="22"/>
        </w:rPr>
      </w:pPr>
      <w:r w:rsidRPr="00976423">
        <w:rPr>
          <w:rFonts w:ascii="Times New Roman" w:hAnsi="Times New Roman"/>
          <w:b/>
          <w:szCs w:val="22"/>
        </w:rPr>
        <w:t>Срок для определе</w:t>
      </w:r>
      <w:r w:rsidR="00EA4A27">
        <w:rPr>
          <w:rFonts w:ascii="Times New Roman" w:hAnsi="Times New Roman"/>
          <w:b/>
          <w:szCs w:val="22"/>
        </w:rPr>
        <w:t>ния победителя – не позднее «</w:t>
      </w:r>
      <w:r w:rsidR="00C926FE">
        <w:rPr>
          <w:rFonts w:ascii="Times New Roman" w:hAnsi="Times New Roman"/>
          <w:b/>
          <w:szCs w:val="22"/>
        </w:rPr>
        <w:t>15</w:t>
      </w:r>
      <w:r w:rsidRPr="00976423">
        <w:rPr>
          <w:rFonts w:ascii="Times New Roman" w:hAnsi="Times New Roman"/>
          <w:b/>
          <w:szCs w:val="22"/>
        </w:rPr>
        <w:t xml:space="preserve">» </w:t>
      </w:r>
      <w:r w:rsidR="00C926FE">
        <w:rPr>
          <w:rFonts w:ascii="Times New Roman" w:hAnsi="Times New Roman"/>
          <w:b/>
          <w:szCs w:val="22"/>
        </w:rPr>
        <w:t>апреля</w:t>
      </w:r>
      <w:r w:rsidR="00EA4A27">
        <w:rPr>
          <w:rFonts w:ascii="Times New Roman" w:hAnsi="Times New Roman"/>
          <w:b/>
          <w:szCs w:val="22"/>
        </w:rPr>
        <w:t xml:space="preserve"> 2022</w:t>
      </w:r>
      <w:r w:rsidRPr="00976423">
        <w:rPr>
          <w:rFonts w:ascii="Times New Roman" w:hAnsi="Times New Roman"/>
          <w:b/>
          <w:szCs w:val="22"/>
        </w:rPr>
        <w:t xml:space="preserve"> г.</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Оферты, полученные позже указанного срока, к рассмотрению не принимаются.</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Общество имеет право продлить срок приема оферт.</w:t>
      </w:r>
    </w:p>
    <w:p w:rsidR="00A7780E" w:rsidRPr="00976423" w:rsidRDefault="00A7780E" w:rsidP="00A7780E">
      <w:pPr>
        <w:ind w:firstLine="708"/>
        <w:jc w:val="both"/>
        <w:rPr>
          <w:rFonts w:ascii="Times New Roman" w:hAnsi="Times New Roman"/>
          <w:szCs w:val="22"/>
        </w:rPr>
      </w:pPr>
      <w:r w:rsidRPr="00976423">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976423">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511ECA" w:rsidRPr="00976423" w:rsidRDefault="00ED3854" w:rsidP="00ED3854">
      <w:pPr>
        <w:ind w:firstLine="708"/>
        <w:jc w:val="both"/>
        <w:rPr>
          <w:rFonts w:ascii="Times New Roman" w:hAnsi="Times New Roman"/>
          <w:szCs w:val="22"/>
        </w:rPr>
      </w:pPr>
      <w:r w:rsidRPr="0097642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0A7CF3">
        <w:rPr>
          <w:rFonts w:ascii="Times New Roman" w:hAnsi="Times New Roman"/>
          <w:szCs w:val="22"/>
        </w:rPr>
        <w:t>позднее</w:t>
      </w:r>
      <w:r w:rsidR="0077502C" w:rsidRPr="000A7CF3">
        <w:rPr>
          <w:rFonts w:ascii="Times New Roman" w:hAnsi="Times New Roman"/>
          <w:szCs w:val="22"/>
        </w:rPr>
        <w:t xml:space="preserve"> </w:t>
      </w:r>
      <w:r w:rsidRPr="000A7CF3">
        <w:rPr>
          <w:rFonts w:ascii="Times New Roman" w:hAnsi="Times New Roman"/>
          <w:szCs w:val="22"/>
        </w:rPr>
        <w:t>«</w:t>
      </w:r>
      <w:r w:rsidR="000A7CF3" w:rsidRPr="000A7CF3">
        <w:rPr>
          <w:rFonts w:ascii="Times New Roman" w:hAnsi="Times New Roman"/>
          <w:szCs w:val="22"/>
        </w:rPr>
        <w:t>02</w:t>
      </w:r>
      <w:r w:rsidRPr="000A7CF3">
        <w:rPr>
          <w:rFonts w:ascii="Times New Roman" w:hAnsi="Times New Roman"/>
          <w:szCs w:val="22"/>
        </w:rPr>
        <w:t xml:space="preserve">» </w:t>
      </w:r>
      <w:r w:rsidR="000A7CF3" w:rsidRPr="000A7CF3">
        <w:rPr>
          <w:rFonts w:ascii="Times New Roman" w:hAnsi="Times New Roman"/>
          <w:szCs w:val="22"/>
        </w:rPr>
        <w:t>февраля</w:t>
      </w:r>
      <w:r w:rsidR="007C797A" w:rsidRPr="000A7CF3">
        <w:rPr>
          <w:rFonts w:ascii="Times New Roman" w:hAnsi="Times New Roman"/>
          <w:szCs w:val="22"/>
        </w:rPr>
        <w:t xml:space="preserve"> </w:t>
      </w:r>
      <w:r w:rsidR="007078A4" w:rsidRPr="000A7CF3">
        <w:rPr>
          <w:rFonts w:ascii="Times New Roman" w:hAnsi="Times New Roman"/>
          <w:szCs w:val="22"/>
        </w:rPr>
        <w:t>20</w:t>
      </w:r>
      <w:r w:rsidR="002E79A8" w:rsidRPr="000A7CF3">
        <w:rPr>
          <w:rFonts w:ascii="Times New Roman" w:hAnsi="Times New Roman"/>
          <w:szCs w:val="22"/>
        </w:rPr>
        <w:t>2</w:t>
      </w:r>
      <w:r w:rsidR="00276264" w:rsidRPr="000A7CF3">
        <w:rPr>
          <w:rFonts w:ascii="Times New Roman" w:hAnsi="Times New Roman"/>
          <w:szCs w:val="22"/>
        </w:rPr>
        <w:t>2</w:t>
      </w:r>
      <w:r w:rsidRPr="000A7CF3">
        <w:rPr>
          <w:rFonts w:ascii="Times New Roman" w:hAnsi="Times New Roman"/>
          <w:szCs w:val="22"/>
        </w:rPr>
        <w:t xml:space="preserve"> года</w:t>
      </w:r>
      <w:r w:rsidRPr="00976423">
        <w:rPr>
          <w:rFonts w:ascii="Times New Roman" w:hAnsi="Times New Roman"/>
          <w:szCs w:val="22"/>
        </w:rPr>
        <w:t xml:space="preserve">. </w:t>
      </w:r>
      <w:r w:rsidR="00A036C9" w:rsidRPr="00976423">
        <w:rPr>
          <w:rFonts w:ascii="Times New Roman" w:hAnsi="Times New Roman"/>
          <w:szCs w:val="22"/>
        </w:rPr>
        <w:t xml:space="preserve"> </w:t>
      </w:r>
      <w:r w:rsidRPr="00976423">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976423">
        <w:rPr>
          <w:rFonts w:ascii="Times New Roman" w:hAnsi="Times New Roman"/>
          <w:szCs w:val="22"/>
        </w:rPr>
        <w:t>.</w:t>
      </w:r>
    </w:p>
    <w:p w:rsidR="007E0C8E" w:rsidRPr="00EA4A27" w:rsidRDefault="007E0C8E" w:rsidP="00F11260">
      <w:pPr>
        <w:ind w:firstLine="426"/>
        <w:jc w:val="both"/>
        <w:rPr>
          <w:rFonts w:ascii="Times New Roman" w:hAnsi="Times New Roman"/>
          <w:b/>
          <w:szCs w:val="22"/>
        </w:rPr>
      </w:pPr>
      <w:r w:rsidRPr="00EA4A27">
        <w:rPr>
          <w:rFonts w:ascii="Times New Roman" w:hAnsi="Times New Roman"/>
          <w:b/>
          <w:szCs w:val="22"/>
        </w:rPr>
        <w:t>По вопросам технического характера обращаться:</w:t>
      </w:r>
    </w:p>
    <w:p w:rsidR="00237EB7" w:rsidRPr="00976423" w:rsidRDefault="002E79A8" w:rsidP="00EA4A27">
      <w:pPr>
        <w:jc w:val="both"/>
        <w:rPr>
          <w:szCs w:val="22"/>
        </w:rPr>
      </w:pPr>
      <w:r w:rsidRPr="00976423">
        <w:rPr>
          <w:rFonts w:ascii="Times New Roman" w:hAnsi="Times New Roman"/>
          <w:szCs w:val="22"/>
        </w:rPr>
        <w:t>Кравченко Алексей Сергеевич</w:t>
      </w:r>
      <w:r w:rsidR="008F5F77" w:rsidRPr="00976423">
        <w:rPr>
          <w:rFonts w:ascii="Times New Roman" w:hAnsi="Times New Roman"/>
          <w:szCs w:val="22"/>
        </w:rPr>
        <w:t xml:space="preserve"> (391)</w:t>
      </w:r>
      <w:r w:rsidR="00A036C9" w:rsidRPr="00976423">
        <w:rPr>
          <w:rFonts w:ascii="Times New Roman" w:hAnsi="Times New Roman"/>
          <w:szCs w:val="22"/>
        </w:rPr>
        <w:t xml:space="preserve"> </w:t>
      </w:r>
      <w:r w:rsidR="008F5F77" w:rsidRPr="00976423">
        <w:rPr>
          <w:rFonts w:ascii="Times New Roman" w:hAnsi="Times New Roman"/>
          <w:szCs w:val="22"/>
        </w:rPr>
        <w:t>274</w:t>
      </w:r>
      <w:r w:rsidR="00CE3A8D" w:rsidRPr="00976423">
        <w:rPr>
          <w:rFonts w:ascii="Times New Roman" w:hAnsi="Times New Roman"/>
          <w:szCs w:val="22"/>
        </w:rPr>
        <w:t>-</w:t>
      </w:r>
      <w:r w:rsidR="008F5F77" w:rsidRPr="00976423">
        <w:rPr>
          <w:rFonts w:ascii="Times New Roman" w:hAnsi="Times New Roman"/>
          <w:szCs w:val="22"/>
        </w:rPr>
        <w:t>86</w:t>
      </w:r>
      <w:r w:rsidR="00CE3A8D" w:rsidRPr="00976423">
        <w:rPr>
          <w:rFonts w:ascii="Times New Roman" w:hAnsi="Times New Roman"/>
          <w:szCs w:val="22"/>
        </w:rPr>
        <w:t>-</w:t>
      </w:r>
      <w:r w:rsidR="008F5F77" w:rsidRPr="00976423">
        <w:rPr>
          <w:rFonts w:ascii="Times New Roman" w:hAnsi="Times New Roman"/>
          <w:szCs w:val="22"/>
        </w:rPr>
        <w:t>99 доб.2</w:t>
      </w:r>
      <w:r w:rsidRPr="00976423">
        <w:rPr>
          <w:rFonts w:ascii="Times New Roman" w:hAnsi="Times New Roman"/>
          <w:szCs w:val="22"/>
        </w:rPr>
        <w:t>068</w:t>
      </w:r>
      <w:r w:rsidR="008F5F77" w:rsidRPr="00976423">
        <w:rPr>
          <w:rFonts w:ascii="Times New Roman" w:hAnsi="Times New Roman"/>
          <w:szCs w:val="22"/>
        </w:rPr>
        <w:t xml:space="preserve">, </w:t>
      </w:r>
      <w:proofErr w:type="spellStart"/>
      <w:r w:rsidRPr="00976423">
        <w:rPr>
          <w:rFonts w:ascii="Times New Roman" w:hAnsi="Times New Roman"/>
          <w:szCs w:val="22"/>
          <w:lang w:val="en-US"/>
        </w:rPr>
        <w:t>Kravchenko</w:t>
      </w:r>
      <w:proofErr w:type="spellEnd"/>
      <w:r w:rsidRPr="00976423">
        <w:rPr>
          <w:rFonts w:ascii="Times New Roman" w:hAnsi="Times New Roman"/>
          <w:szCs w:val="22"/>
        </w:rPr>
        <w:t>_</w:t>
      </w:r>
      <w:r w:rsidRPr="00976423">
        <w:rPr>
          <w:rFonts w:ascii="Times New Roman" w:hAnsi="Times New Roman"/>
          <w:szCs w:val="22"/>
          <w:lang w:val="en-US"/>
        </w:rPr>
        <w:t>AS</w:t>
      </w:r>
      <w:r w:rsidRPr="00976423">
        <w:rPr>
          <w:rFonts w:ascii="Times New Roman" w:hAnsi="Times New Roman"/>
          <w:szCs w:val="22"/>
        </w:rPr>
        <w:t>@</w:t>
      </w:r>
      <w:proofErr w:type="spellStart"/>
      <w:r w:rsidRPr="00976423">
        <w:rPr>
          <w:rFonts w:ascii="Times New Roman" w:hAnsi="Times New Roman"/>
          <w:szCs w:val="22"/>
          <w:lang w:val="en-US"/>
        </w:rPr>
        <w:t>bngre</w:t>
      </w:r>
      <w:proofErr w:type="spellEnd"/>
      <w:r w:rsidRPr="00976423">
        <w:rPr>
          <w:rFonts w:ascii="Times New Roman" w:hAnsi="Times New Roman"/>
          <w:szCs w:val="22"/>
        </w:rPr>
        <w:t>.</w:t>
      </w:r>
      <w:proofErr w:type="spellStart"/>
      <w:r w:rsidRPr="00976423">
        <w:rPr>
          <w:rFonts w:ascii="Times New Roman" w:hAnsi="Times New Roman"/>
          <w:szCs w:val="22"/>
          <w:lang w:val="en-US"/>
        </w:rPr>
        <w:t>ru</w:t>
      </w:r>
      <w:proofErr w:type="spellEnd"/>
    </w:p>
    <w:p w:rsidR="006552F2" w:rsidRPr="006F06F9" w:rsidRDefault="006552F2" w:rsidP="006552F2">
      <w:pPr>
        <w:jc w:val="both"/>
        <w:rPr>
          <w:rStyle w:val="a6"/>
          <w:rFonts w:ascii="Times New Roman" w:hAnsi="Times New Roman"/>
          <w:color w:val="000000" w:themeColor="text1"/>
          <w:szCs w:val="22"/>
          <w:u w:val="none"/>
        </w:rPr>
      </w:pPr>
      <w:r>
        <w:rPr>
          <w:rStyle w:val="a6"/>
          <w:rFonts w:ascii="Times New Roman" w:hAnsi="Times New Roman"/>
          <w:color w:val="000000" w:themeColor="text1"/>
          <w:szCs w:val="22"/>
          <w:u w:val="none"/>
        </w:rPr>
        <w:t>Цыденов Борис Владимирович</w:t>
      </w:r>
      <w:r w:rsidRPr="006F06F9">
        <w:rPr>
          <w:rStyle w:val="a6"/>
          <w:rFonts w:ascii="Times New Roman" w:hAnsi="Times New Roman"/>
          <w:color w:val="000000" w:themeColor="text1"/>
          <w:szCs w:val="22"/>
          <w:u w:val="none"/>
        </w:rPr>
        <w:t xml:space="preserve"> (391) 274-86-99 доб. 2080, </w:t>
      </w:r>
      <w:proofErr w:type="spellStart"/>
      <w:r>
        <w:rPr>
          <w:rStyle w:val="a6"/>
          <w:rFonts w:ascii="Times New Roman" w:hAnsi="Times New Roman"/>
          <w:color w:val="000000" w:themeColor="text1"/>
          <w:szCs w:val="22"/>
          <w:u w:val="none"/>
        </w:rPr>
        <w:t>Tsydenov_BV</w:t>
      </w:r>
      <w:r w:rsidRPr="006F06F9">
        <w:rPr>
          <w:rStyle w:val="a6"/>
          <w:rFonts w:ascii="Times New Roman" w:hAnsi="Times New Roman"/>
          <w:color w:val="000000" w:themeColor="text1"/>
          <w:szCs w:val="22"/>
          <w:u w:val="none"/>
        </w:rPr>
        <w:t>@</w:t>
      </w:r>
      <w:r w:rsidRPr="006F06F9">
        <w:rPr>
          <w:rStyle w:val="a6"/>
          <w:rFonts w:ascii="Times New Roman" w:hAnsi="Times New Roman"/>
          <w:color w:val="000000" w:themeColor="text1"/>
          <w:szCs w:val="22"/>
          <w:u w:val="none"/>
          <w:lang w:val="en-US"/>
        </w:rPr>
        <w:t>bngre</w:t>
      </w:r>
      <w:proofErr w:type="spellEnd"/>
      <w:r w:rsidRPr="006F06F9">
        <w:rPr>
          <w:rStyle w:val="a6"/>
          <w:rFonts w:ascii="Times New Roman" w:hAnsi="Times New Roman"/>
          <w:color w:val="000000" w:themeColor="text1"/>
          <w:szCs w:val="22"/>
          <w:u w:val="none"/>
        </w:rPr>
        <w:t>.</w:t>
      </w:r>
      <w:proofErr w:type="spellStart"/>
      <w:r w:rsidRPr="006F06F9">
        <w:rPr>
          <w:rStyle w:val="a6"/>
          <w:rFonts w:ascii="Times New Roman" w:hAnsi="Times New Roman"/>
          <w:color w:val="000000" w:themeColor="text1"/>
          <w:szCs w:val="22"/>
          <w:u w:val="none"/>
          <w:lang w:val="en-US"/>
        </w:rPr>
        <w:t>ru</w:t>
      </w:r>
      <w:proofErr w:type="spellEnd"/>
    </w:p>
    <w:p w:rsidR="007E0C8E" w:rsidRPr="00EA4A27" w:rsidRDefault="007E0C8E" w:rsidP="00F11260">
      <w:pPr>
        <w:ind w:firstLine="426"/>
        <w:jc w:val="both"/>
        <w:rPr>
          <w:rFonts w:ascii="Times New Roman" w:hAnsi="Times New Roman"/>
          <w:b/>
          <w:szCs w:val="22"/>
        </w:rPr>
      </w:pPr>
      <w:r w:rsidRPr="00EA4A27">
        <w:rPr>
          <w:rFonts w:ascii="Times New Roman" w:hAnsi="Times New Roman"/>
          <w:b/>
          <w:szCs w:val="22"/>
        </w:rPr>
        <w:t>По вопросам организационного характера обращаться:</w:t>
      </w:r>
    </w:p>
    <w:p w:rsidR="00D41847" w:rsidRPr="00976423" w:rsidRDefault="00D41847" w:rsidP="00EA4A27">
      <w:pPr>
        <w:jc w:val="both"/>
        <w:rPr>
          <w:rFonts w:ascii="Times New Roman" w:hAnsi="Times New Roman"/>
          <w:szCs w:val="22"/>
        </w:rPr>
      </w:pPr>
      <w:r w:rsidRPr="00976423">
        <w:rPr>
          <w:rFonts w:ascii="Times New Roman" w:hAnsi="Times New Roman"/>
          <w:szCs w:val="22"/>
        </w:rPr>
        <w:t>Таны</w:t>
      </w:r>
      <w:r w:rsidR="00A7780E" w:rsidRPr="00976423">
        <w:rPr>
          <w:rFonts w:ascii="Times New Roman" w:hAnsi="Times New Roman"/>
          <w:szCs w:val="22"/>
        </w:rPr>
        <w:t>гина Наталья Владимировна (391)</w:t>
      </w:r>
      <w:r w:rsidRPr="00976423">
        <w:rPr>
          <w:rFonts w:ascii="Times New Roman" w:hAnsi="Times New Roman"/>
          <w:szCs w:val="22"/>
        </w:rPr>
        <w:t>27</w:t>
      </w:r>
      <w:r w:rsidR="00BB4B63" w:rsidRPr="00976423">
        <w:rPr>
          <w:rFonts w:ascii="Times New Roman" w:hAnsi="Times New Roman"/>
          <w:szCs w:val="22"/>
        </w:rPr>
        <w:t>4</w:t>
      </w:r>
      <w:r w:rsidR="00CE3A8D" w:rsidRPr="00976423">
        <w:rPr>
          <w:rFonts w:ascii="Times New Roman" w:hAnsi="Times New Roman"/>
          <w:szCs w:val="22"/>
        </w:rPr>
        <w:t>-</w:t>
      </w:r>
      <w:r w:rsidRPr="00976423">
        <w:rPr>
          <w:rFonts w:ascii="Times New Roman" w:hAnsi="Times New Roman"/>
          <w:szCs w:val="22"/>
        </w:rPr>
        <w:t>86</w:t>
      </w:r>
      <w:r w:rsidR="00CE3A8D" w:rsidRPr="00976423">
        <w:rPr>
          <w:rFonts w:ascii="Times New Roman" w:hAnsi="Times New Roman"/>
          <w:szCs w:val="22"/>
        </w:rPr>
        <w:t>-</w:t>
      </w:r>
      <w:r w:rsidRPr="00976423">
        <w:rPr>
          <w:rFonts w:ascii="Times New Roman" w:hAnsi="Times New Roman"/>
          <w:szCs w:val="22"/>
        </w:rPr>
        <w:t>99 доб.2020,</w:t>
      </w:r>
      <w:r w:rsidRPr="00976423">
        <w:rPr>
          <w:szCs w:val="22"/>
        </w:rPr>
        <w:t xml:space="preserve"> </w:t>
      </w:r>
      <w:hyperlink r:id="rId8" w:history="1">
        <w:r w:rsidR="00AF6B06" w:rsidRPr="00976423">
          <w:rPr>
            <w:rStyle w:val="a6"/>
            <w:rFonts w:ascii="Times New Roman" w:hAnsi="Times New Roman"/>
            <w:szCs w:val="22"/>
            <w:lang w:val="en-US"/>
          </w:rPr>
          <w:t>T</w:t>
        </w:r>
        <w:r w:rsidR="00AF6B06" w:rsidRPr="00976423">
          <w:rPr>
            <w:rStyle w:val="a6"/>
            <w:rFonts w:ascii="Times New Roman" w:hAnsi="Times New Roman"/>
            <w:szCs w:val="22"/>
          </w:rPr>
          <w:t>anygina_nv@</w:t>
        </w:r>
        <w:r w:rsidR="00AF6B06" w:rsidRPr="00976423">
          <w:rPr>
            <w:rStyle w:val="a6"/>
            <w:rFonts w:ascii="Times New Roman" w:hAnsi="Times New Roman"/>
            <w:szCs w:val="22"/>
            <w:lang w:val="en-US"/>
          </w:rPr>
          <w:t>bngre</w:t>
        </w:r>
        <w:r w:rsidR="00AF6B06" w:rsidRPr="00976423">
          <w:rPr>
            <w:rStyle w:val="a6"/>
            <w:rFonts w:ascii="Times New Roman" w:hAnsi="Times New Roman"/>
            <w:szCs w:val="22"/>
          </w:rPr>
          <w:t>.</w:t>
        </w:r>
        <w:r w:rsidR="00AF6B06" w:rsidRPr="00976423">
          <w:rPr>
            <w:rStyle w:val="a6"/>
            <w:rFonts w:ascii="Times New Roman" w:hAnsi="Times New Roman"/>
            <w:szCs w:val="22"/>
            <w:lang w:val="en-US"/>
          </w:rPr>
          <w:t>ru</w:t>
        </w:r>
      </w:hyperlink>
    </w:p>
    <w:p w:rsidR="00EA4A27" w:rsidRPr="00564B0E" w:rsidRDefault="00EA4A27" w:rsidP="00EA4A27">
      <w:pPr>
        <w:rPr>
          <w:rFonts w:ascii="Times New Roman" w:hAnsi="Times New Roman"/>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9" w:history="1">
        <w:r w:rsidRPr="00FA34FE">
          <w:rPr>
            <w:rStyle w:val="a6"/>
            <w:rFonts w:ascii="Times New Roman" w:hAnsi="Times New Roman"/>
          </w:rPr>
          <w:t>Khismatulina_ZZ@</w:t>
        </w:r>
        <w:r w:rsidRPr="00F54EC7">
          <w:rPr>
            <w:rStyle w:val="a6"/>
            <w:rFonts w:ascii="Times New Roman" w:hAnsi="Times New Roman"/>
          </w:rPr>
          <w:t>bngre.ru</w:t>
        </w:r>
      </w:hyperlink>
      <w:r w:rsidRPr="00564B0E">
        <w:rPr>
          <w:rFonts w:ascii="Times New Roman" w:hAnsi="Times New Roman"/>
        </w:rPr>
        <w:t xml:space="preserve"> </w:t>
      </w:r>
    </w:p>
    <w:p w:rsidR="00BD4827" w:rsidRPr="00976423" w:rsidRDefault="00511ECA" w:rsidP="00BD4827">
      <w:pPr>
        <w:ind w:firstLine="708"/>
        <w:jc w:val="both"/>
        <w:rPr>
          <w:rFonts w:ascii="Times New Roman" w:hAnsi="Times New Roman"/>
          <w:szCs w:val="22"/>
        </w:rPr>
      </w:pPr>
      <w:r w:rsidRPr="0097642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EE30B7" w:rsidRPr="00976423">
          <w:rPr>
            <w:rStyle w:val="a6"/>
            <w:rFonts w:ascii="Times New Roman" w:hAnsi="Times New Roman"/>
            <w:szCs w:val="22"/>
            <w:lang w:val="en-US"/>
          </w:rPr>
          <w:t>http</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www</w:t>
        </w:r>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slavneft</w:t>
        </w:r>
        <w:proofErr w:type="spellEnd"/>
        <w:r w:rsidR="00EE30B7" w:rsidRPr="00976423">
          <w:rPr>
            <w:rStyle w:val="a6"/>
            <w:rFonts w:ascii="Times New Roman" w:hAnsi="Times New Roman"/>
            <w:szCs w:val="22"/>
          </w:rPr>
          <w:t>.</w:t>
        </w:r>
        <w:proofErr w:type="spellStart"/>
        <w:r w:rsidR="00EE30B7" w:rsidRPr="00976423">
          <w:rPr>
            <w:rStyle w:val="a6"/>
            <w:rFonts w:ascii="Times New Roman" w:hAnsi="Times New Roman"/>
            <w:szCs w:val="22"/>
            <w:lang w:val="en-US"/>
          </w:rPr>
          <w:t>ru</w:t>
        </w:r>
        <w:proofErr w:type="spellEnd"/>
        <w:r w:rsidR="00EE30B7" w:rsidRPr="00976423">
          <w:rPr>
            <w:rStyle w:val="a6"/>
            <w:rFonts w:ascii="Times New Roman" w:hAnsi="Times New Roman"/>
            <w:szCs w:val="22"/>
          </w:rPr>
          <w:t>/</w:t>
        </w:r>
        <w:r w:rsidR="00EE30B7" w:rsidRPr="00976423">
          <w:rPr>
            <w:rStyle w:val="a6"/>
            <w:rFonts w:ascii="Times New Roman" w:hAnsi="Times New Roman"/>
            <w:szCs w:val="22"/>
            <w:lang w:val="en-US"/>
          </w:rPr>
          <w:t>supplier</w:t>
        </w:r>
        <w:r w:rsidR="00EE30B7" w:rsidRPr="00976423">
          <w:rPr>
            <w:rStyle w:val="a6"/>
            <w:rFonts w:ascii="Times New Roman" w:hAnsi="Times New Roman"/>
            <w:szCs w:val="22"/>
          </w:rPr>
          <w:t>/</w:t>
        </w:r>
        <w:r w:rsidR="00EE30B7" w:rsidRPr="00976423">
          <w:rPr>
            <w:rStyle w:val="a6"/>
            <w:rFonts w:ascii="Times New Roman" w:hAnsi="Times New Roman"/>
            <w:szCs w:val="22"/>
            <w:lang w:val="en-US"/>
          </w:rPr>
          <w:t>procurement</w:t>
        </w:r>
        <w:r w:rsidR="00EE30B7" w:rsidRPr="00976423">
          <w:rPr>
            <w:rStyle w:val="a6"/>
            <w:rFonts w:ascii="Times New Roman" w:hAnsi="Times New Roman"/>
            <w:szCs w:val="22"/>
          </w:rPr>
          <w:t>/</w:t>
        </w:r>
      </w:hyperlink>
    </w:p>
    <w:p w:rsidR="00511ECA" w:rsidRPr="00976423" w:rsidRDefault="00511ECA" w:rsidP="00511ECA">
      <w:pPr>
        <w:ind w:firstLine="720"/>
        <w:jc w:val="both"/>
        <w:rPr>
          <w:rFonts w:ascii="Times New Roman" w:hAnsi="Times New Roman"/>
          <w:b/>
          <w:szCs w:val="22"/>
        </w:rPr>
      </w:pPr>
      <w:r w:rsidRPr="00976423">
        <w:rPr>
          <w:rFonts w:ascii="Times New Roman" w:hAnsi="Times New Roman"/>
          <w:b/>
          <w:szCs w:val="22"/>
        </w:rPr>
        <w:t xml:space="preserve">Внимание: настоящее </w:t>
      </w:r>
      <w:proofErr w:type="gramStart"/>
      <w:r w:rsidRPr="00976423">
        <w:rPr>
          <w:rFonts w:ascii="Times New Roman" w:hAnsi="Times New Roman"/>
          <w:b/>
          <w:szCs w:val="22"/>
        </w:rPr>
        <w:t>предложение</w:t>
      </w:r>
      <w:proofErr w:type="gramEnd"/>
      <w:r w:rsidRPr="00976423">
        <w:rPr>
          <w:rFonts w:ascii="Times New Roman" w:hAnsi="Times New Roman"/>
          <w:b/>
          <w:szCs w:val="22"/>
        </w:rPr>
        <w:t xml:space="preserve"> ни при </w:t>
      </w:r>
      <w:proofErr w:type="gramStart"/>
      <w:r w:rsidRPr="00976423">
        <w:rPr>
          <w:rFonts w:ascii="Times New Roman" w:hAnsi="Times New Roman"/>
          <w:b/>
          <w:szCs w:val="22"/>
        </w:rPr>
        <w:t>каких</w:t>
      </w:r>
      <w:proofErr w:type="gramEnd"/>
      <w:r w:rsidRPr="0097642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976423">
        <w:rPr>
          <w:rFonts w:ascii="Times New Roman" w:hAnsi="Times New Roman"/>
          <w:b/>
          <w:szCs w:val="22"/>
        </w:rPr>
        <w:t>несет какой бы то ни было</w:t>
      </w:r>
      <w:proofErr w:type="gramEnd"/>
      <w:r w:rsidRPr="0097642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976423">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не подана ни одна оферта (с учетом оферт, отозванных участниками закупки);</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76423" w:rsidRDefault="00511ECA" w:rsidP="00511ECA">
      <w:pPr>
        <w:pStyle w:val="a4"/>
        <w:numPr>
          <w:ilvl w:val="0"/>
          <w:numId w:val="2"/>
        </w:numPr>
        <w:ind w:left="1134" w:hanging="425"/>
        <w:contextualSpacing w:val="0"/>
        <w:jc w:val="both"/>
        <w:rPr>
          <w:rFonts w:ascii="Times New Roman" w:hAnsi="Times New Roman"/>
          <w:szCs w:val="22"/>
        </w:rPr>
      </w:pPr>
      <w:r w:rsidRPr="00976423">
        <w:rPr>
          <w:rFonts w:ascii="Times New Roman" w:hAnsi="Times New Roman"/>
          <w:szCs w:val="22"/>
        </w:rPr>
        <w:t>все поданные оферты отклонены.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976423">
        <w:rPr>
          <w:rFonts w:ascii="Times New Roman" w:hAnsi="Times New Roman"/>
          <w:szCs w:val="22"/>
        </w:rPr>
        <w:t>с даты получения</w:t>
      </w:r>
      <w:proofErr w:type="gramEnd"/>
      <w:r w:rsidRPr="0097642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В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w:t>
      </w:r>
      <w:proofErr w:type="gramStart"/>
      <w:r w:rsidRPr="00976423">
        <w:rPr>
          <w:rFonts w:ascii="Times New Roman" w:hAnsi="Times New Roman"/>
          <w:szCs w:val="22"/>
        </w:rPr>
        <w:t>случае</w:t>
      </w:r>
      <w:proofErr w:type="gramEnd"/>
      <w:r w:rsidRPr="00976423">
        <w:rPr>
          <w:rFonts w:ascii="Times New Roman" w:hAnsi="Times New Roman"/>
          <w:szCs w:val="22"/>
        </w:rPr>
        <w:t xml:space="preserve">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976423">
          <w:rPr>
            <w:rStyle w:val="a6"/>
            <w:rFonts w:ascii="Times New Roman" w:hAnsi="Times New Roman"/>
            <w:szCs w:val="22"/>
          </w:rPr>
          <w:t>http://slavneft.ru/supplier/accreditation</w:t>
        </w:r>
      </w:hyperlink>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976423">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76423" w:rsidRDefault="00511ECA" w:rsidP="00511ECA">
      <w:pPr>
        <w:ind w:firstLine="708"/>
        <w:jc w:val="both"/>
        <w:rPr>
          <w:rFonts w:ascii="Times New Roman" w:hAnsi="Times New Roman"/>
          <w:szCs w:val="22"/>
        </w:rPr>
      </w:pPr>
      <w:proofErr w:type="gramStart"/>
      <w:r w:rsidRPr="0097642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97642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Жалоба в письменном виде направляется в Тендерный комитет Общества по адресу </w:t>
      </w:r>
      <w:r w:rsidR="0071093A" w:rsidRPr="00976423">
        <w:rPr>
          <w:rFonts w:ascii="Times New Roman" w:hAnsi="Times New Roman"/>
          <w:szCs w:val="22"/>
        </w:rPr>
        <w:t>660135, г. Красноярск, ул. Весны, 3-а. ООО «БНГРЭ», 13-й этаж</w:t>
      </w:r>
      <w:r w:rsidRPr="0097642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76423" w:rsidRDefault="00511ECA" w:rsidP="00511ECA">
      <w:pPr>
        <w:ind w:firstLine="708"/>
        <w:jc w:val="both"/>
        <w:rPr>
          <w:rFonts w:ascii="Times New Roman" w:hAnsi="Times New Roman"/>
          <w:szCs w:val="22"/>
        </w:rPr>
      </w:pPr>
      <w:r w:rsidRPr="0097642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76423" w:rsidRDefault="00511ECA" w:rsidP="00511ECA">
      <w:pPr>
        <w:ind w:firstLine="708"/>
        <w:jc w:val="both"/>
        <w:rPr>
          <w:rFonts w:ascii="Times New Roman" w:hAnsi="Times New Roman"/>
          <w:szCs w:val="22"/>
          <w:u w:val="single"/>
        </w:rPr>
      </w:pPr>
      <w:r w:rsidRPr="0097642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76423">
        <w:rPr>
          <w:rFonts w:ascii="Times New Roman" w:hAnsi="Times New Roman"/>
          <w:szCs w:val="22"/>
        </w:rPr>
        <w:t xml:space="preserve">ПАО </w:t>
      </w:r>
      <w:r w:rsidRPr="00976423">
        <w:rPr>
          <w:rFonts w:ascii="Times New Roman" w:hAnsi="Times New Roman"/>
          <w:szCs w:val="22"/>
        </w:rPr>
        <w:t xml:space="preserve"> «НГК «</w:t>
      </w:r>
      <w:proofErr w:type="spellStart"/>
      <w:r w:rsidRPr="00976423">
        <w:rPr>
          <w:rFonts w:ascii="Times New Roman" w:hAnsi="Times New Roman"/>
          <w:szCs w:val="22"/>
        </w:rPr>
        <w:t>Славнефть</w:t>
      </w:r>
      <w:proofErr w:type="spellEnd"/>
      <w:r w:rsidRPr="00976423">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76423">
        <w:rPr>
          <w:rFonts w:ascii="Times New Roman" w:hAnsi="Times New Roman"/>
          <w:szCs w:val="22"/>
        </w:rPr>
        <w:t>+7 (495) 787-82-15 доб. 3778</w:t>
      </w:r>
      <w:r w:rsidRPr="00976423">
        <w:rPr>
          <w:rFonts w:ascii="Times New Roman" w:hAnsi="Times New Roman"/>
          <w:szCs w:val="22"/>
        </w:rPr>
        <w:t xml:space="preserve">, электронная почта </w:t>
      </w:r>
      <w:hyperlink r:id="rId13" w:history="1">
        <w:r w:rsidRPr="00976423">
          <w:rPr>
            <w:rFonts w:ascii="Times New Roman" w:hAnsi="Times New Roman"/>
            <w:szCs w:val="22"/>
            <w:u w:val="single"/>
          </w:rPr>
          <w:t>hotline@slavneft.ru.</w:t>
        </w:r>
      </w:hyperlink>
    </w:p>
    <w:p w:rsidR="00AF6B06" w:rsidRPr="00976423" w:rsidRDefault="00AF6B06" w:rsidP="00511ECA">
      <w:pPr>
        <w:rPr>
          <w:rFonts w:ascii="Times New Roman" w:hAnsi="Times New Roman"/>
          <w:szCs w:val="22"/>
        </w:rPr>
      </w:pPr>
    </w:p>
    <w:p w:rsidR="00511ECA" w:rsidRPr="00976423" w:rsidRDefault="00511ECA" w:rsidP="00EA4A27">
      <w:pPr>
        <w:jc w:val="center"/>
        <w:rPr>
          <w:rFonts w:ascii="Times New Roman" w:hAnsi="Times New Roman"/>
          <w:szCs w:val="22"/>
        </w:rPr>
      </w:pPr>
      <w:r w:rsidRPr="00976423">
        <w:rPr>
          <w:rFonts w:ascii="Times New Roman" w:hAnsi="Times New Roman"/>
          <w:szCs w:val="22"/>
        </w:rPr>
        <w:t xml:space="preserve">Перечень документов в составе </w:t>
      </w:r>
      <w:r w:rsidR="00EA4A27">
        <w:rPr>
          <w:rFonts w:ascii="Times New Roman" w:hAnsi="Times New Roman"/>
          <w:szCs w:val="22"/>
        </w:rPr>
        <w:t>ПДО</w:t>
      </w:r>
      <w:r w:rsidRPr="00976423">
        <w:rPr>
          <w:rFonts w:ascii="Times New Roman" w:hAnsi="Times New Roman"/>
          <w:szCs w:val="22"/>
        </w:rPr>
        <w:t xml:space="preserve"> </w:t>
      </w:r>
      <w:r w:rsidR="00B87B6E" w:rsidRPr="00976423">
        <w:rPr>
          <w:rFonts w:ascii="Times New Roman" w:hAnsi="Times New Roman"/>
          <w:szCs w:val="22"/>
        </w:rPr>
        <w:t>№</w:t>
      </w:r>
      <w:r w:rsidR="008C7557">
        <w:rPr>
          <w:rFonts w:ascii="Times New Roman" w:hAnsi="Times New Roman"/>
          <w:szCs w:val="22"/>
        </w:rPr>
        <w:t>1</w:t>
      </w:r>
      <w:r w:rsidR="006552F2">
        <w:rPr>
          <w:rFonts w:ascii="Times New Roman" w:hAnsi="Times New Roman"/>
          <w:szCs w:val="22"/>
        </w:rPr>
        <w:t>61</w:t>
      </w:r>
      <w:r w:rsidR="00B87B6E" w:rsidRPr="00976423">
        <w:rPr>
          <w:rFonts w:ascii="Times New Roman" w:hAnsi="Times New Roman"/>
          <w:szCs w:val="22"/>
        </w:rPr>
        <w:t>-БНГРЭ-20</w:t>
      </w:r>
      <w:r w:rsidR="00CE3A8D" w:rsidRPr="00976423">
        <w:rPr>
          <w:rFonts w:ascii="Times New Roman" w:hAnsi="Times New Roman"/>
          <w:szCs w:val="22"/>
        </w:rPr>
        <w:t>2</w:t>
      </w:r>
      <w:r w:rsidR="00A7780E" w:rsidRPr="00976423">
        <w:rPr>
          <w:rFonts w:ascii="Times New Roman" w:hAnsi="Times New Roman"/>
          <w:szCs w:val="22"/>
        </w:rPr>
        <w:t>1</w:t>
      </w:r>
      <w:r w:rsidR="00EA4A27">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1. </w:t>
      </w:r>
      <w:r w:rsidR="00EA4A27">
        <w:rPr>
          <w:rFonts w:ascii="Times New Roman" w:hAnsi="Times New Roman"/>
          <w:szCs w:val="22"/>
        </w:rPr>
        <w:t>форма 1 «</w:t>
      </w:r>
      <w:r w:rsidRPr="00976423">
        <w:rPr>
          <w:rFonts w:ascii="Times New Roman" w:hAnsi="Times New Roman"/>
          <w:szCs w:val="22"/>
        </w:rPr>
        <w:t>Извещение о проведен</w:t>
      </w:r>
      <w:r w:rsidR="006D755D" w:rsidRPr="00976423">
        <w:rPr>
          <w:rFonts w:ascii="Times New Roman" w:hAnsi="Times New Roman"/>
          <w:szCs w:val="22"/>
        </w:rPr>
        <w:t>ии тендера</w:t>
      </w:r>
      <w:r w:rsidR="00EA4A27">
        <w:rPr>
          <w:rFonts w:ascii="Times New Roman" w:hAnsi="Times New Roman"/>
          <w:szCs w:val="22"/>
        </w:rPr>
        <w:t xml:space="preserve">» </w:t>
      </w:r>
      <w:r w:rsidR="006D755D" w:rsidRPr="00976423">
        <w:rPr>
          <w:rFonts w:ascii="Times New Roman" w:hAnsi="Times New Roman"/>
          <w:szCs w:val="22"/>
        </w:rPr>
        <w:t xml:space="preserve"> (настоящий документ)</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2.</w:t>
      </w:r>
      <w:r w:rsidR="006D755D" w:rsidRPr="00976423">
        <w:rPr>
          <w:rFonts w:ascii="Times New Roman" w:hAnsi="Times New Roman"/>
          <w:szCs w:val="22"/>
        </w:rPr>
        <w:t xml:space="preserve"> </w:t>
      </w:r>
      <w:r w:rsidR="00EA4A27">
        <w:rPr>
          <w:rFonts w:ascii="Times New Roman" w:hAnsi="Times New Roman"/>
          <w:szCs w:val="22"/>
        </w:rPr>
        <w:t>форма 2 «</w:t>
      </w:r>
      <w:r w:rsidR="006D755D" w:rsidRPr="00976423">
        <w:rPr>
          <w:rFonts w:ascii="Times New Roman" w:hAnsi="Times New Roman"/>
          <w:szCs w:val="22"/>
        </w:rPr>
        <w:t>Требования к предмету оферты</w:t>
      </w:r>
      <w:r w:rsidR="00EA4A27">
        <w:rPr>
          <w:rFonts w:ascii="Times New Roman" w:hAnsi="Times New Roman"/>
          <w:szCs w:val="22"/>
        </w:rPr>
        <w:t xml:space="preserve">» и </w:t>
      </w:r>
      <w:r w:rsidR="00EA4A27" w:rsidRPr="000A7CF3">
        <w:rPr>
          <w:rFonts w:ascii="Times New Roman" w:hAnsi="Times New Roman"/>
          <w:szCs w:val="22"/>
        </w:rPr>
        <w:t>Техническ</w:t>
      </w:r>
      <w:r w:rsidR="000A7CF3">
        <w:rPr>
          <w:rFonts w:ascii="Times New Roman" w:hAnsi="Times New Roman"/>
          <w:szCs w:val="22"/>
        </w:rPr>
        <w:t>ие</w:t>
      </w:r>
      <w:r w:rsidR="00EA4A27" w:rsidRPr="000A7CF3">
        <w:rPr>
          <w:rFonts w:ascii="Times New Roman" w:hAnsi="Times New Roman"/>
          <w:szCs w:val="22"/>
        </w:rPr>
        <w:t xml:space="preserve"> задани</w:t>
      </w:r>
      <w:r w:rsidR="000A7CF3">
        <w:rPr>
          <w:rFonts w:ascii="Times New Roman" w:hAnsi="Times New Roman"/>
          <w:szCs w:val="22"/>
        </w:rPr>
        <w:t>я</w:t>
      </w:r>
      <w:r w:rsidRPr="000A7CF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3.</w:t>
      </w:r>
      <w:r w:rsidR="006D755D" w:rsidRPr="00976423">
        <w:rPr>
          <w:rFonts w:ascii="Times New Roman" w:hAnsi="Times New Roman"/>
          <w:szCs w:val="22"/>
        </w:rPr>
        <w:t xml:space="preserve"> </w:t>
      </w:r>
      <w:r w:rsidR="00EA4A27">
        <w:rPr>
          <w:rFonts w:ascii="Times New Roman" w:hAnsi="Times New Roman"/>
          <w:szCs w:val="22"/>
        </w:rPr>
        <w:t>форма 3 «</w:t>
      </w:r>
      <w:r w:rsidR="006D755D" w:rsidRPr="00976423">
        <w:rPr>
          <w:rFonts w:ascii="Times New Roman" w:hAnsi="Times New Roman"/>
          <w:szCs w:val="22"/>
        </w:rPr>
        <w:t>Проект договора</w:t>
      </w:r>
      <w:r w:rsidR="00EA4A2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4. </w:t>
      </w:r>
      <w:r w:rsidR="00EA4A27">
        <w:rPr>
          <w:rFonts w:ascii="Times New Roman" w:hAnsi="Times New Roman"/>
          <w:szCs w:val="22"/>
        </w:rPr>
        <w:t>форма 4 «</w:t>
      </w:r>
      <w:r w:rsidRPr="00976423">
        <w:rPr>
          <w:rFonts w:ascii="Times New Roman" w:hAnsi="Times New Roman"/>
          <w:szCs w:val="22"/>
        </w:rPr>
        <w:t>Извещение о согласии сделать оферту</w:t>
      </w:r>
      <w:r w:rsidR="00EA4A27">
        <w:rPr>
          <w:rFonts w:ascii="Times New Roman" w:hAnsi="Times New Roman"/>
          <w:szCs w:val="22"/>
        </w:rPr>
        <w:t>»</w:t>
      </w:r>
      <w:r w:rsidRPr="00976423">
        <w:rPr>
          <w:rFonts w:ascii="Times New Roman" w:hAnsi="Times New Roman"/>
          <w:szCs w:val="22"/>
        </w:rPr>
        <w:t>.</w:t>
      </w:r>
    </w:p>
    <w:p w:rsidR="00511ECA" w:rsidRPr="00976423" w:rsidRDefault="00511ECA" w:rsidP="00511ECA">
      <w:pPr>
        <w:rPr>
          <w:rFonts w:ascii="Times New Roman" w:hAnsi="Times New Roman"/>
          <w:szCs w:val="22"/>
        </w:rPr>
      </w:pPr>
      <w:r w:rsidRPr="00976423">
        <w:rPr>
          <w:rFonts w:ascii="Times New Roman" w:hAnsi="Times New Roman"/>
          <w:szCs w:val="22"/>
        </w:rPr>
        <w:t xml:space="preserve">5. </w:t>
      </w:r>
      <w:r w:rsidR="00EA4A27">
        <w:rPr>
          <w:rFonts w:ascii="Times New Roman" w:hAnsi="Times New Roman"/>
          <w:szCs w:val="22"/>
        </w:rPr>
        <w:t>форма 5 «</w:t>
      </w:r>
      <w:r w:rsidRPr="00976423">
        <w:rPr>
          <w:rFonts w:ascii="Times New Roman" w:hAnsi="Times New Roman"/>
          <w:szCs w:val="22"/>
        </w:rPr>
        <w:t>Предложение о заключении договора</w:t>
      </w:r>
      <w:r w:rsidR="00EA4A27">
        <w:rPr>
          <w:rFonts w:ascii="Times New Roman" w:hAnsi="Times New Roman"/>
          <w:szCs w:val="22"/>
        </w:rPr>
        <w:t>»</w:t>
      </w:r>
      <w:r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6. </w:t>
      </w:r>
      <w:r w:rsidR="00EA4A27">
        <w:rPr>
          <w:rFonts w:ascii="Times New Roman" w:hAnsi="Times New Roman"/>
          <w:szCs w:val="22"/>
        </w:rPr>
        <w:t>ф</w:t>
      </w:r>
      <w:r w:rsidR="00EA4A27"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т</w:t>
      </w:r>
      <w:r w:rsidR="00D64383" w:rsidRPr="00976423">
        <w:rPr>
          <w:rFonts w:ascii="Times New Roman" w:hAnsi="Times New Roman"/>
          <w:szCs w:val="22"/>
        </w:rPr>
        <w:t>,</w:t>
      </w:r>
      <w:r w:rsidR="00EA4A27">
        <w:rPr>
          <w:rFonts w:ascii="Times New Roman" w:hAnsi="Times New Roman"/>
          <w:szCs w:val="22"/>
        </w:rPr>
        <w:t xml:space="preserve"> </w:t>
      </w:r>
      <w:r w:rsidR="00D64383" w:rsidRPr="00976423">
        <w:rPr>
          <w:rFonts w:ascii="Times New Roman" w:hAnsi="Times New Roman"/>
          <w:szCs w:val="22"/>
        </w:rPr>
        <w:t>6.2т</w:t>
      </w:r>
      <w:r w:rsidR="008C7557" w:rsidRPr="008C7557">
        <w:rPr>
          <w:rFonts w:ascii="Times New Roman" w:hAnsi="Times New Roman"/>
          <w:szCs w:val="22"/>
        </w:rPr>
        <w:t xml:space="preserve"> </w:t>
      </w:r>
      <w:r w:rsidR="006D755D" w:rsidRPr="00976423">
        <w:rPr>
          <w:rFonts w:ascii="Times New Roman" w:hAnsi="Times New Roman"/>
          <w:szCs w:val="22"/>
        </w:rPr>
        <w:t>«Техническое предложение»</w:t>
      </w:r>
      <w:r w:rsidR="00511ECA" w:rsidRPr="00976423">
        <w:rPr>
          <w:rFonts w:ascii="Times New Roman" w:hAnsi="Times New Roman"/>
          <w:szCs w:val="22"/>
        </w:rPr>
        <w:t>.</w:t>
      </w:r>
    </w:p>
    <w:p w:rsidR="00511ECA" w:rsidRPr="00976423" w:rsidRDefault="00860246" w:rsidP="00511ECA">
      <w:pPr>
        <w:rPr>
          <w:rFonts w:ascii="Times New Roman" w:hAnsi="Times New Roman"/>
          <w:szCs w:val="22"/>
        </w:rPr>
      </w:pPr>
      <w:r w:rsidRPr="00976423">
        <w:rPr>
          <w:rFonts w:ascii="Times New Roman" w:hAnsi="Times New Roman"/>
          <w:szCs w:val="22"/>
        </w:rPr>
        <w:t xml:space="preserve">7. </w:t>
      </w:r>
      <w:r w:rsidR="00EA4A27">
        <w:rPr>
          <w:rFonts w:ascii="Times New Roman" w:hAnsi="Times New Roman"/>
          <w:szCs w:val="22"/>
        </w:rPr>
        <w:t>ф</w:t>
      </w:r>
      <w:r w:rsidR="00EA4A27" w:rsidRPr="00976423">
        <w:rPr>
          <w:rFonts w:ascii="Times New Roman" w:hAnsi="Times New Roman"/>
          <w:szCs w:val="22"/>
        </w:rPr>
        <w:t xml:space="preserve">орма </w:t>
      </w:r>
      <w:r w:rsidR="00511ECA" w:rsidRPr="00976423">
        <w:rPr>
          <w:rFonts w:ascii="Times New Roman" w:hAnsi="Times New Roman"/>
          <w:szCs w:val="22"/>
        </w:rPr>
        <w:t>6</w:t>
      </w:r>
      <w:r w:rsidR="00DD41D9" w:rsidRPr="00976423">
        <w:rPr>
          <w:rFonts w:ascii="Times New Roman" w:hAnsi="Times New Roman"/>
          <w:szCs w:val="22"/>
        </w:rPr>
        <w:t>.</w:t>
      </w:r>
      <w:r w:rsidR="00D64383" w:rsidRPr="00976423">
        <w:rPr>
          <w:rFonts w:ascii="Times New Roman" w:hAnsi="Times New Roman"/>
          <w:szCs w:val="22"/>
        </w:rPr>
        <w:t>1</w:t>
      </w:r>
      <w:r w:rsidR="00511ECA" w:rsidRPr="00976423">
        <w:rPr>
          <w:rFonts w:ascii="Times New Roman" w:hAnsi="Times New Roman"/>
          <w:szCs w:val="22"/>
        </w:rPr>
        <w:t>к</w:t>
      </w:r>
      <w:r w:rsidR="00D64383" w:rsidRPr="00976423">
        <w:rPr>
          <w:rFonts w:ascii="Times New Roman" w:hAnsi="Times New Roman"/>
          <w:szCs w:val="22"/>
        </w:rPr>
        <w:t>,</w:t>
      </w:r>
      <w:r w:rsidR="00EA4A27">
        <w:rPr>
          <w:rFonts w:ascii="Times New Roman" w:hAnsi="Times New Roman"/>
          <w:szCs w:val="22"/>
        </w:rPr>
        <w:t xml:space="preserve"> </w:t>
      </w:r>
      <w:r w:rsidR="00D64383" w:rsidRPr="00976423">
        <w:rPr>
          <w:rFonts w:ascii="Times New Roman" w:hAnsi="Times New Roman"/>
          <w:szCs w:val="22"/>
        </w:rPr>
        <w:t>6.2</w:t>
      </w:r>
      <w:proofErr w:type="gramStart"/>
      <w:r w:rsidR="00D64383" w:rsidRPr="00976423">
        <w:rPr>
          <w:rFonts w:ascii="Times New Roman" w:hAnsi="Times New Roman"/>
          <w:szCs w:val="22"/>
        </w:rPr>
        <w:t>к</w:t>
      </w:r>
      <w:proofErr w:type="gramEnd"/>
      <w:r w:rsidR="00511ECA" w:rsidRPr="00976423">
        <w:rPr>
          <w:rFonts w:ascii="Times New Roman" w:hAnsi="Times New Roman"/>
          <w:szCs w:val="22"/>
        </w:rPr>
        <w:t xml:space="preserve"> «Коммерческое предложение».</w:t>
      </w:r>
    </w:p>
    <w:p w:rsidR="00511ECA" w:rsidRPr="00976423" w:rsidRDefault="00860246" w:rsidP="00511ECA">
      <w:pPr>
        <w:rPr>
          <w:rFonts w:ascii="Times New Roman" w:hAnsi="Times New Roman"/>
          <w:szCs w:val="22"/>
        </w:rPr>
      </w:pPr>
      <w:r w:rsidRPr="00976423">
        <w:rPr>
          <w:rFonts w:ascii="Times New Roman" w:hAnsi="Times New Roman"/>
          <w:szCs w:val="22"/>
        </w:rPr>
        <w:t>8</w:t>
      </w:r>
      <w:r w:rsidR="00EA4A27">
        <w:rPr>
          <w:rFonts w:ascii="Times New Roman" w:hAnsi="Times New Roman"/>
          <w:szCs w:val="22"/>
        </w:rPr>
        <w:t>. ф</w:t>
      </w:r>
      <w:r w:rsidR="00511ECA" w:rsidRPr="00976423">
        <w:rPr>
          <w:rFonts w:ascii="Times New Roman" w:hAnsi="Times New Roman"/>
          <w:szCs w:val="22"/>
        </w:rPr>
        <w:t xml:space="preserve">орма </w:t>
      </w:r>
      <w:r w:rsidR="00EA4A27">
        <w:rPr>
          <w:rFonts w:ascii="Times New Roman" w:hAnsi="Times New Roman"/>
          <w:szCs w:val="22"/>
        </w:rPr>
        <w:t xml:space="preserve">7 </w:t>
      </w:r>
      <w:r w:rsidR="00511ECA" w:rsidRPr="00976423">
        <w:rPr>
          <w:rFonts w:ascii="Times New Roman" w:hAnsi="Times New Roman"/>
          <w:szCs w:val="22"/>
        </w:rPr>
        <w:t xml:space="preserve">«Перечень </w:t>
      </w:r>
      <w:proofErr w:type="spellStart"/>
      <w:r w:rsidR="00511ECA" w:rsidRPr="00976423">
        <w:rPr>
          <w:rFonts w:ascii="Times New Roman" w:hAnsi="Times New Roman"/>
          <w:szCs w:val="22"/>
        </w:rPr>
        <w:t>аффилированных</w:t>
      </w:r>
      <w:proofErr w:type="spellEnd"/>
      <w:r w:rsidR="00511ECA" w:rsidRPr="00976423">
        <w:rPr>
          <w:rFonts w:ascii="Times New Roman" w:hAnsi="Times New Roman"/>
          <w:szCs w:val="22"/>
        </w:rPr>
        <w:t xml:space="preserve"> организаций»</w:t>
      </w:r>
      <w:r w:rsidR="00EA4A27">
        <w:rPr>
          <w:rFonts w:ascii="Times New Roman" w:hAnsi="Times New Roman"/>
          <w:szCs w:val="22"/>
        </w:rPr>
        <w:t>.</w:t>
      </w:r>
    </w:p>
    <w:p w:rsidR="00BA19FA" w:rsidRPr="00976423" w:rsidRDefault="00BA19FA" w:rsidP="00511ECA">
      <w:pPr>
        <w:pStyle w:val="ConsPlusNormal"/>
        <w:widowControl/>
        <w:ind w:firstLine="0"/>
        <w:jc w:val="both"/>
      </w:pPr>
    </w:p>
    <w:p w:rsidR="00860246" w:rsidRPr="00976423" w:rsidRDefault="00860246" w:rsidP="00511ECA">
      <w:pPr>
        <w:pStyle w:val="ConsPlusNormal"/>
        <w:widowControl/>
        <w:ind w:firstLine="0"/>
        <w:jc w:val="both"/>
      </w:pPr>
    </w:p>
    <w:p w:rsidR="00860246" w:rsidRPr="00976423" w:rsidRDefault="00860246" w:rsidP="00860246">
      <w:pPr>
        <w:pStyle w:val="ConsPlusNormal"/>
        <w:widowControl/>
        <w:ind w:firstLine="0"/>
        <w:jc w:val="both"/>
      </w:pPr>
      <w:r w:rsidRPr="00976423">
        <w:t>Руководитель Ответственного подразделения</w:t>
      </w:r>
    </w:p>
    <w:tbl>
      <w:tblPr>
        <w:tblW w:w="9303" w:type="dxa"/>
        <w:tblInd w:w="108" w:type="dxa"/>
        <w:tblLook w:val="04A0"/>
      </w:tblPr>
      <w:tblGrid>
        <w:gridCol w:w="2270"/>
        <w:gridCol w:w="224"/>
        <w:gridCol w:w="2025"/>
        <w:gridCol w:w="224"/>
        <w:gridCol w:w="1894"/>
        <w:gridCol w:w="224"/>
        <w:gridCol w:w="2442"/>
      </w:tblGrid>
      <w:tr w:rsidR="00860246" w:rsidRPr="00976423" w:rsidTr="00860246">
        <w:trPr>
          <w:trHeight w:val="450"/>
        </w:trPr>
        <w:tc>
          <w:tcPr>
            <w:tcW w:w="2270"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Начальник ОМТО</w:t>
            </w:r>
          </w:p>
        </w:tc>
        <w:tc>
          <w:tcPr>
            <w:tcW w:w="224" w:type="dxa"/>
            <w:shd w:val="clear" w:color="auto" w:fill="auto"/>
            <w:vAlign w:val="bottom"/>
          </w:tcPr>
          <w:p w:rsidR="00860246" w:rsidRPr="00976423" w:rsidRDefault="00860246" w:rsidP="002C12DA">
            <w:pPr>
              <w:pStyle w:val="ConsPlusNormal"/>
              <w:widowControl/>
              <w:ind w:firstLine="0"/>
            </w:pPr>
          </w:p>
        </w:tc>
        <w:tc>
          <w:tcPr>
            <w:tcW w:w="2025" w:type="dxa"/>
            <w:tcBorders>
              <w:bottom w:val="single" w:sz="4" w:space="0" w:color="auto"/>
            </w:tcBorders>
            <w:shd w:val="clear" w:color="auto" w:fill="auto"/>
            <w:vAlign w:val="bottom"/>
          </w:tcPr>
          <w:p w:rsidR="00860246" w:rsidRPr="00976423" w:rsidRDefault="00860246" w:rsidP="002C12DA">
            <w:pPr>
              <w:pStyle w:val="ConsPlusNormal"/>
              <w:widowControl/>
              <w:ind w:firstLine="0"/>
            </w:pPr>
          </w:p>
        </w:tc>
        <w:tc>
          <w:tcPr>
            <w:tcW w:w="224" w:type="dxa"/>
            <w:shd w:val="clear" w:color="auto" w:fill="auto"/>
            <w:vAlign w:val="bottom"/>
          </w:tcPr>
          <w:p w:rsidR="00860246" w:rsidRPr="00976423" w:rsidRDefault="00860246" w:rsidP="002C12DA">
            <w:pPr>
              <w:pStyle w:val="ConsPlusNormal"/>
              <w:widowControl/>
              <w:ind w:firstLine="0"/>
            </w:pPr>
          </w:p>
        </w:tc>
        <w:tc>
          <w:tcPr>
            <w:tcW w:w="1894" w:type="dxa"/>
            <w:tcBorders>
              <w:bottom w:val="single" w:sz="4" w:space="0" w:color="auto"/>
            </w:tcBorders>
            <w:shd w:val="clear" w:color="auto" w:fill="auto"/>
            <w:vAlign w:val="bottom"/>
          </w:tcPr>
          <w:p w:rsidR="00860246" w:rsidRPr="00976423" w:rsidRDefault="00860246" w:rsidP="002C12DA">
            <w:pPr>
              <w:pStyle w:val="ConsPlusNormal"/>
              <w:widowControl/>
              <w:ind w:firstLine="0"/>
            </w:pPr>
            <w:r w:rsidRPr="00976423">
              <w:t>Давтян А.Э.</w:t>
            </w:r>
          </w:p>
        </w:tc>
        <w:tc>
          <w:tcPr>
            <w:tcW w:w="224" w:type="dxa"/>
            <w:shd w:val="clear" w:color="auto" w:fill="auto"/>
            <w:vAlign w:val="bottom"/>
          </w:tcPr>
          <w:p w:rsidR="00860246" w:rsidRPr="00976423" w:rsidRDefault="00860246" w:rsidP="002C12DA">
            <w:pPr>
              <w:pStyle w:val="ConsPlusNormal"/>
              <w:widowControl/>
              <w:ind w:firstLine="0"/>
            </w:pPr>
          </w:p>
        </w:tc>
        <w:tc>
          <w:tcPr>
            <w:tcW w:w="2442" w:type="dxa"/>
            <w:tcBorders>
              <w:bottom w:val="single" w:sz="4" w:space="0" w:color="auto"/>
            </w:tcBorders>
            <w:shd w:val="clear" w:color="auto" w:fill="auto"/>
            <w:vAlign w:val="bottom"/>
          </w:tcPr>
          <w:p w:rsidR="00860246" w:rsidRPr="00976423" w:rsidRDefault="00860246" w:rsidP="00860246">
            <w:pPr>
              <w:pStyle w:val="ConsPlusNormal"/>
              <w:widowControl/>
              <w:ind w:firstLine="0"/>
            </w:pPr>
            <w:r w:rsidRPr="00976423">
              <w:rPr>
                <w:i/>
                <w:iCs/>
              </w:rPr>
              <w:t>«     »</w:t>
            </w:r>
            <w:r w:rsidRPr="00976423">
              <w:rPr>
                <w:i/>
                <w:iCs/>
              </w:rPr>
              <w:tab/>
            </w:r>
            <w:r w:rsidRPr="00976423">
              <w:rPr>
                <w:i/>
                <w:iCs/>
              </w:rPr>
              <w:tab/>
              <w:t xml:space="preserve">          г.</w:t>
            </w:r>
          </w:p>
        </w:tc>
      </w:tr>
      <w:tr w:rsidR="00860246" w:rsidRPr="00976423" w:rsidTr="00860246">
        <w:trPr>
          <w:trHeight w:val="233"/>
        </w:trPr>
        <w:tc>
          <w:tcPr>
            <w:tcW w:w="2270" w:type="dxa"/>
            <w:tcBorders>
              <w:top w:val="single" w:sz="4" w:space="0" w:color="auto"/>
            </w:tcBorders>
            <w:shd w:val="clear" w:color="auto" w:fill="auto"/>
          </w:tcPr>
          <w:p w:rsidR="00860246" w:rsidRPr="00976423" w:rsidRDefault="00860246" w:rsidP="002C12DA">
            <w:pPr>
              <w:pStyle w:val="a8"/>
              <w:spacing w:before="0"/>
              <w:rPr>
                <w:sz w:val="22"/>
              </w:rPr>
            </w:pPr>
            <w:r w:rsidRPr="00976423">
              <w:rPr>
                <w:b w:val="0"/>
                <w:i/>
                <w:iCs/>
                <w:sz w:val="22"/>
                <w:szCs w:val="22"/>
              </w:rPr>
              <w:t>(должность)</w:t>
            </w:r>
          </w:p>
        </w:tc>
        <w:tc>
          <w:tcPr>
            <w:tcW w:w="224" w:type="dxa"/>
            <w:shd w:val="clear" w:color="auto" w:fill="auto"/>
          </w:tcPr>
          <w:p w:rsidR="00860246" w:rsidRPr="00976423" w:rsidRDefault="00860246" w:rsidP="002C12DA">
            <w:pPr>
              <w:pStyle w:val="ConsPlusNormal"/>
              <w:widowControl/>
              <w:ind w:firstLine="0"/>
              <w:jc w:val="center"/>
            </w:pPr>
          </w:p>
        </w:tc>
        <w:tc>
          <w:tcPr>
            <w:tcW w:w="2025"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(подпись)</w:t>
            </w:r>
          </w:p>
        </w:tc>
        <w:tc>
          <w:tcPr>
            <w:tcW w:w="224" w:type="dxa"/>
            <w:shd w:val="clear" w:color="auto" w:fill="auto"/>
          </w:tcPr>
          <w:p w:rsidR="00860246" w:rsidRPr="00976423" w:rsidRDefault="00860246" w:rsidP="002C12DA">
            <w:pPr>
              <w:pStyle w:val="ConsPlusNormal"/>
              <w:widowControl/>
              <w:ind w:firstLine="0"/>
              <w:jc w:val="center"/>
            </w:pPr>
          </w:p>
        </w:tc>
        <w:tc>
          <w:tcPr>
            <w:tcW w:w="1894" w:type="dxa"/>
            <w:tcBorders>
              <w:top w:val="single" w:sz="4" w:space="0" w:color="auto"/>
            </w:tcBorders>
            <w:shd w:val="clear" w:color="auto" w:fill="auto"/>
          </w:tcPr>
          <w:p w:rsidR="00860246" w:rsidRPr="00976423" w:rsidRDefault="00860246" w:rsidP="002C12DA">
            <w:pPr>
              <w:pStyle w:val="ConsPlusNormal"/>
              <w:ind w:firstLine="0"/>
              <w:jc w:val="center"/>
            </w:pPr>
            <w:r w:rsidRPr="00976423">
              <w:rPr>
                <w:i/>
                <w:iCs/>
              </w:rPr>
              <w:t>(ф.и.о.)</w:t>
            </w:r>
          </w:p>
        </w:tc>
        <w:tc>
          <w:tcPr>
            <w:tcW w:w="224" w:type="dxa"/>
            <w:shd w:val="clear" w:color="auto" w:fill="auto"/>
          </w:tcPr>
          <w:p w:rsidR="00860246" w:rsidRPr="00976423" w:rsidRDefault="00860246" w:rsidP="002C12DA">
            <w:pPr>
              <w:pStyle w:val="ConsPlusNormal"/>
              <w:ind w:firstLine="0"/>
              <w:jc w:val="center"/>
            </w:pPr>
          </w:p>
        </w:tc>
        <w:tc>
          <w:tcPr>
            <w:tcW w:w="2442" w:type="dxa"/>
            <w:tcBorders>
              <w:top w:val="single" w:sz="4" w:space="0" w:color="auto"/>
            </w:tcBorders>
            <w:shd w:val="clear" w:color="auto" w:fill="auto"/>
          </w:tcPr>
          <w:p w:rsidR="00860246" w:rsidRPr="00976423" w:rsidRDefault="00860246" w:rsidP="002C12DA">
            <w:pPr>
              <w:pStyle w:val="ConsPlusNormal"/>
              <w:widowControl/>
              <w:ind w:firstLine="0"/>
              <w:jc w:val="center"/>
            </w:pPr>
            <w:r w:rsidRPr="00976423">
              <w:rPr>
                <w:i/>
                <w:iCs/>
              </w:rPr>
              <w:t>(дата)</w:t>
            </w:r>
          </w:p>
        </w:tc>
      </w:tr>
    </w:tbl>
    <w:p w:rsidR="002E79A8" w:rsidRPr="00976423" w:rsidRDefault="002E79A8" w:rsidP="00511ECA">
      <w:pPr>
        <w:pStyle w:val="ConsPlusNormal"/>
        <w:widowControl/>
        <w:ind w:firstLine="0"/>
        <w:jc w:val="both"/>
      </w:pPr>
    </w:p>
    <w:sectPr w:rsidR="002E79A8" w:rsidRPr="00976423" w:rsidSect="00BA19FA">
      <w:footerReference w:type="default" r:id="rId14"/>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C4B" w:rsidRDefault="00155C4B" w:rsidP="00EA4A27">
      <w:pPr>
        <w:spacing w:before="0"/>
      </w:pPr>
      <w:r>
        <w:separator/>
      </w:r>
    </w:p>
  </w:endnote>
  <w:endnote w:type="continuationSeparator" w:id="0">
    <w:p w:rsidR="00155C4B" w:rsidRDefault="00155C4B" w:rsidP="00EA4A2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124852"/>
      <w:docPartObj>
        <w:docPartGallery w:val="Page Numbers (Bottom of Page)"/>
        <w:docPartUnique/>
      </w:docPartObj>
    </w:sdtPr>
    <w:sdtEndPr>
      <w:rPr>
        <w:sz w:val="18"/>
        <w:szCs w:val="18"/>
      </w:rPr>
    </w:sdtEndPr>
    <w:sdtContent>
      <w:p w:rsidR="00EA4A27" w:rsidRPr="00EA4A27" w:rsidRDefault="00792DA0" w:rsidP="00EA4A27">
        <w:pPr>
          <w:pStyle w:val="ac"/>
          <w:jc w:val="center"/>
          <w:rPr>
            <w:sz w:val="18"/>
            <w:szCs w:val="18"/>
          </w:rPr>
        </w:pPr>
        <w:r w:rsidRPr="00EA4A27">
          <w:rPr>
            <w:sz w:val="18"/>
            <w:szCs w:val="18"/>
          </w:rPr>
          <w:fldChar w:fldCharType="begin"/>
        </w:r>
        <w:r w:rsidR="00EA4A27" w:rsidRPr="00EA4A27">
          <w:rPr>
            <w:sz w:val="18"/>
            <w:szCs w:val="18"/>
          </w:rPr>
          <w:instrText xml:space="preserve"> PAGE   \* MERGEFORMAT </w:instrText>
        </w:r>
        <w:r w:rsidRPr="00EA4A27">
          <w:rPr>
            <w:sz w:val="18"/>
            <w:szCs w:val="18"/>
          </w:rPr>
          <w:fldChar w:fldCharType="separate"/>
        </w:r>
        <w:r w:rsidR="000A7CF3">
          <w:rPr>
            <w:noProof/>
            <w:sz w:val="18"/>
            <w:szCs w:val="18"/>
          </w:rPr>
          <w:t>4</w:t>
        </w:r>
        <w:r w:rsidRPr="00EA4A2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C4B" w:rsidRDefault="00155C4B" w:rsidP="00EA4A27">
      <w:pPr>
        <w:spacing w:before="0"/>
      </w:pPr>
      <w:r>
        <w:separator/>
      </w:r>
    </w:p>
  </w:footnote>
  <w:footnote w:type="continuationSeparator" w:id="0">
    <w:p w:rsidR="00155C4B" w:rsidRDefault="00155C4B" w:rsidP="00EA4A2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60EC"/>
    <w:rsid w:val="0003304D"/>
    <w:rsid w:val="000337B4"/>
    <w:rsid w:val="00035033"/>
    <w:rsid w:val="00037BD6"/>
    <w:rsid w:val="00044134"/>
    <w:rsid w:val="00045E00"/>
    <w:rsid w:val="00070F24"/>
    <w:rsid w:val="000809A5"/>
    <w:rsid w:val="00081908"/>
    <w:rsid w:val="00086B1D"/>
    <w:rsid w:val="00087FDE"/>
    <w:rsid w:val="000A1D96"/>
    <w:rsid w:val="000A7CF3"/>
    <w:rsid w:val="000C351F"/>
    <w:rsid w:val="000D6EBF"/>
    <w:rsid w:val="000D76B6"/>
    <w:rsid w:val="000F7844"/>
    <w:rsid w:val="001064A8"/>
    <w:rsid w:val="00117281"/>
    <w:rsid w:val="0012361B"/>
    <w:rsid w:val="0013606C"/>
    <w:rsid w:val="00152BD2"/>
    <w:rsid w:val="001549C1"/>
    <w:rsid w:val="00155C4B"/>
    <w:rsid w:val="00165F84"/>
    <w:rsid w:val="00175F19"/>
    <w:rsid w:val="00195532"/>
    <w:rsid w:val="001B7C24"/>
    <w:rsid w:val="001D6313"/>
    <w:rsid w:val="001E3009"/>
    <w:rsid w:val="001F04B9"/>
    <w:rsid w:val="002262D8"/>
    <w:rsid w:val="00226D52"/>
    <w:rsid w:val="00237EB7"/>
    <w:rsid w:val="00237F86"/>
    <w:rsid w:val="00252AAE"/>
    <w:rsid w:val="00263975"/>
    <w:rsid w:val="00265458"/>
    <w:rsid w:val="00276264"/>
    <w:rsid w:val="00281FE6"/>
    <w:rsid w:val="00282797"/>
    <w:rsid w:val="00293906"/>
    <w:rsid w:val="00296723"/>
    <w:rsid w:val="002A10FC"/>
    <w:rsid w:val="002A3580"/>
    <w:rsid w:val="002B6360"/>
    <w:rsid w:val="002B653A"/>
    <w:rsid w:val="002D2997"/>
    <w:rsid w:val="002D5D69"/>
    <w:rsid w:val="002E25FA"/>
    <w:rsid w:val="002E79A8"/>
    <w:rsid w:val="002F09E1"/>
    <w:rsid w:val="002F1B8B"/>
    <w:rsid w:val="00312335"/>
    <w:rsid w:val="003234D3"/>
    <w:rsid w:val="0033237E"/>
    <w:rsid w:val="00373571"/>
    <w:rsid w:val="0038318B"/>
    <w:rsid w:val="00385849"/>
    <w:rsid w:val="00394D0F"/>
    <w:rsid w:val="003A5BF4"/>
    <w:rsid w:val="003B47B5"/>
    <w:rsid w:val="003F3CDC"/>
    <w:rsid w:val="003F5D24"/>
    <w:rsid w:val="00414CFB"/>
    <w:rsid w:val="00415277"/>
    <w:rsid w:val="00415A6F"/>
    <w:rsid w:val="00446933"/>
    <w:rsid w:val="00463D03"/>
    <w:rsid w:val="00463D0A"/>
    <w:rsid w:val="00465C53"/>
    <w:rsid w:val="00481144"/>
    <w:rsid w:val="0048354C"/>
    <w:rsid w:val="004A6B64"/>
    <w:rsid w:val="004C238F"/>
    <w:rsid w:val="004D3515"/>
    <w:rsid w:val="004E1BC9"/>
    <w:rsid w:val="00511ECA"/>
    <w:rsid w:val="005145B9"/>
    <w:rsid w:val="00527C80"/>
    <w:rsid w:val="0053186F"/>
    <w:rsid w:val="005417C6"/>
    <w:rsid w:val="00544B2A"/>
    <w:rsid w:val="005637DD"/>
    <w:rsid w:val="00573A1D"/>
    <w:rsid w:val="00585153"/>
    <w:rsid w:val="005925CD"/>
    <w:rsid w:val="005A0A42"/>
    <w:rsid w:val="005A4767"/>
    <w:rsid w:val="005A4BF4"/>
    <w:rsid w:val="005A6E0C"/>
    <w:rsid w:val="005B643B"/>
    <w:rsid w:val="005C7726"/>
    <w:rsid w:val="005E6F69"/>
    <w:rsid w:val="005F1EA4"/>
    <w:rsid w:val="005F360D"/>
    <w:rsid w:val="005F63BE"/>
    <w:rsid w:val="00611078"/>
    <w:rsid w:val="00612DB2"/>
    <w:rsid w:val="006160A0"/>
    <w:rsid w:val="006209E6"/>
    <w:rsid w:val="006421FA"/>
    <w:rsid w:val="00651A16"/>
    <w:rsid w:val="006552F2"/>
    <w:rsid w:val="0066332D"/>
    <w:rsid w:val="00670D57"/>
    <w:rsid w:val="006807CC"/>
    <w:rsid w:val="006968E5"/>
    <w:rsid w:val="006A43A2"/>
    <w:rsid w:val="006D755D"/>
    <w:rsid w:val="006E0508"/>
    <w:rsid w:val="006E1567"/>
    <w:rsid w:val="007078A4"/>
    <w:rsid w:val="00707E8D"/>
    <w:rsid w:val="0071093A"/>
    <w:rsid w:val="00715064"/>
    <w:rsid w:val="00736EF7"/>
    <w:rsid w:val="007409AB"/>
    <w:rsid w:val="00757BF8"/>
    <w:rsid w:val="0076359E"/>
    <w:rsid w:val="00771D2E"/>
    <w:rsid w:val="0077502C"/>
    <w:rsid w:val="00785BF6"/>
    <w:rsid w:val="00792DA0"/>
    <w:rsid w:val="007C0082"/>
    <w:rsid w:val="007C28E4"/>
    <w:rsid w:val="007C797A"/>
    <w:rsid w:val="007E0C8E"/>
    <w:rsid w:val="00806D58"/>
    <w:rsid w:val="0081117F"/>
    <w:rsid w:val="008338CA"/>
    <w:rsid w:val="00860246"/>
    <w:rsid w:val="008653C2"/>
    <w:rsid w:val="008751A1"/>
    <w:rsid w:val="008932D0"/>
    <w:rsid w:val="008B77A2"/>
    <w:rsid w:val="008C1079"/>
    <w:rsid w:val="008C1084"/>
    <w:rsid w:val="008C7557"/>
    <w:rsid w:val="008D2782"/>
    <w:rsid w:val="008D33C2"/>
    <w:rsid w:val="008E4FB2"/>
    <w:rsid w:val="008F448E"/>
    <w:rsid w:val="008F5F77"/>
    <w:rsid w:val="00905EBF"/>
    <w:rsid w:val="009233E8"/>
    <w:rsid w:val="00924BD3"/>
    <w:rsid w:val="00935BAC"/>
    <w:rsid w:val="00951644"/>
    <w:rsid w:val="00966FAA"/>
    <w:rsid w:val="00976423"/>
    <w:rsid w:val="009938DC"/>
    <w:rsid w:val="009A62C8"/>
    <w:rsid w:val="009B572A"/>
    <w:rsid w:val="009C7CAA"/>
    <w:rsid w:val="009D0695"/>
    <w:rsid w:val="00A036C9"/>
    <w:rsid w:val="00A23C9C"/>
    <w:rsid w:val="00A24CBE"/>
    <w:rsid w:val="00A25DD2"/>
    <w:rsid w:val="00A262DC"/>
    <w:rsid w:val="00A42B6B"/>
    <w:rsid w:val="00A446F8"/>
    <w:rsid w:val="00A46D84"/>
    <w:rsid w:val="00A54958"/>
    <w:rsid w:val="00A54B5D"/>
    <w:rsid w:val="00A661DA"/>
    <w:rsid w:val="00A7780E"/>
    <w:rsid w:val="00A81582"/>
    <w:rsid w:val="00A95905"/>
    <w:rsid w:val="00AB23F5"/>
    <w:rsid w:val="00AB773B"/>
    <w:rsid w:val="00AC155A"/>
    <w:rsid w:val="00AC247C"/>
    <w:rsid w:val="00AD33C3"/>
    <w:rsid w:val="00AF07E2"/>
    <w:rsid w:val="00AF6B06"/>
    <w:rsid w:val="00B07A99"/>
    <w:rsid w:val="00B13B8A"/>
    <w:rsid w:val="00B41412"/>
    <w:rsid w:val="00B55481"/>
    <w:rsid w:val="00B721BB"/>
    <w:rsid w:val="00B73657"/>
    <w:rsid w:val="00B77C06"/>
    <w:rsid w:val="00B82F42"/>
    <w:rsid w:val="00B83943"/>
    <w:rsid w:val="00B87B6E"/>
    <w:rsid w:val="00B912BF"/>
    <w:rsid w:val="00BA19FA"/>
    <w:rsid w:val="00BA7737"/>
    <w:rsid w:val="00BB4B63"/>
    <w:rsid w:val="00BC7752"/>
    <w:rsid w:val="00BD4827"/>
    <w:rsid w:val="00BE35B4"/>
    <w:rsid w:val="00C042E7"/>
    <w:rsid w:val="00C30F82"/>
    <w:rsid w:val="00C31985"/>
    <w:rsid w:val="00C37D36"/>
    <w:rsid w:val="00C46EEF"/>
    <w:rsid w:val="00C56279"/>
    <w:rsid w:val="00C71823"/>
    <w:rsid w:val="00C8082A"/>
    <w:rsid w:val="00C8608C"/>
    <w:rsid w:val="00C8623B"/>
    <w:rsid w:val="00C926FE"/>
    <w:rsid w:val="00C963C0"/>
    <w:rsid w:val="00CA289F"/>
    <w:rsid w:val="00CA723B"/>
    <w:rsid w:val="00CB06E9"/>
    <w:rsid w:val="00CB283F"/>
    <w:rsid w:val="00CD60EE"/>
    <w:rsid w:val="00CE3A8D"/>
    <w:rsid w:val="00D02949"/>
    <w:rsid w:val="00D078D6"/>
    <w:rsid w:val="00D4053B"/>
    <w:rsid w:val="00D41847"/>
    <w:rsid w:val="00D45062"/>
    <w:rsid w:val="00D4669B"/>
    <w:rsid w:val="00D542F1"/>
    <w:rsid w:val="00D64383"/>
    <w:rsid w:val="00D65819"/>
    <w:rsid w:val="00DA7A1A"/>
    <w:rsid w:val="00DB055F"/>
    <w:rsid w:val="00DB5AF9"/>
    <w:rsid w:val="00DB67DE"/>
    <w:rsid w:val="00DD41D9"/>
    <w:rsid w:val="00DE47FF"/>
    <w:rsid w:val="00DF03CF"/>
    <w:rsid w:val="00E1227D"/>
    <w:rsid w:val="00E177C4"/>
    <w:rsid w:val="00E40C72"/>
    <w:rsid w:val="00E47072"/>
    <w:rsid w:val="00E7037A"/>
    <w:rsid w:val="00E75DE6"/>
    <w:rsid w:val="00E974AF"/>
    <w:rsid w:val="00EA0C71"/>
    <w:rsid w:val="00EA4A27"/>
    <w:rsid w:val="00EC05F4"/>
    <w:rsid w:val="00EC1FC6"/>
    <w:rsid w:val="00ED3854"/>
    <w:rsid w:val="00EE06AA"/>
    <w:rsid w:val="00EE30B7"/>
    <w:rsid w:val="00F11260"/>
    <w:rsid w:val="00F304AA"/>
    <w:rsid w:val="00F37172"/>
    <w:rsid w:val="00F42B50"/>
    <w:rsid w:val="00F457CD"/>
    <w:rsid w:val="00F57F8E"/>
    <w:rsid w:val="00F665AE"/>
    <w:rsid w:val="00F7199A"/>
    <w:rsid w:val="00F756AB"/>
    <w:rsid w:val="00F76CD0"/>
    <w:rsid w:val="00F93C82"/>
    <w:rsid w:val="00F9608B"/>
    <w:rsid w:val="00F97DCF"/>
    <w:rsid w:val="00FA59A8"/>
    <w:rsid w:val="00FB571E"/>
    <w:rsid w:val="00FE39FA"/>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Title"/>
    <w:basedOn w:val="a0"/>
    <w:link w:val="a9"/>
    <w:qFormat/>
    <w:rsid w:val="00860246"/>
    <w:pPr>
      <w:jc w:val="center"/>
    </w:pPr>
    <w:rPr>
      <w:rFonts w:ascii="Times New Roman" w:hAnsi="Times New Roman"/>
      <w:b/>
      <w:bCs/>
      <w:sz w:val="28"/>
    </w:rPr>
  </w:style>
  <w:style w:type="character" w:customStyle="1" w:styleId="a9">
    <w:name w:val="Название Знак"/>
    <w:basedOn w:val="a1"/>
    <w:link w:val="a8"/>
    <w:rsid w:val="00860246"/>
    <w:rPr>
      <w:rFonts w:ascii="Times New Roman" w:eastAsia="Times New Roman" w:hAnsi="Times New Roman" w:cs="Times New Roman"/>
      <w:b/>
      <w:bCs/>
      <w:sz w:val="28"/>
      <w:szCs w:val="24"/>
      <w:lang w:eastAsia="ru-RU"/>
    </w:rPr>
  </w:style>
  <w:style w:type="paragraph" w:styleId="aa">
    <w:name w:val="header"/>
    <w:basedOn w:val="a0"/>
    <w:link w:val="ab"/>
    <w:uiPriority w:val="99"/>
    <w:semiHidden/>
    <w:unhideWhenUsed/>
    <w:rsid w:val="00EA4A27"/>
    <w:pPr>
      <w:tabs>
        <w:tab w:val="center" w:pos="4677"/>
        <w:tab w:val="right" w:pos="9355"/>
      </w:tabs>
      <w:spacing w:before="0"/>
    </w:pPr>
  </w:style>
  <w:style w:type="character" w:customStyle="1" w:styleId="ab">
    <w:name w:val="Верхний колонтитул Знак"/>
    <w:basedOn w:val="a1"/>
    <w:link w:val="aa"/>
    <w:uiPriority w:val="99"/>
    <w:semiHidden/>
    <w:rsid w:val="00EA4A27"/>
    <w:rPr>
      <w:rFonts w:ascii="Arial" w:eastAsia="Times New Roman" w:hAnsi="Arial" w:cs="Times New Roman"/>
      <w:szCs w:val="24"/>
      <w:lang w:eastAsia="ru-RU"/>
    </w:rPr>
  </w:style>
  <w:style w:type="paragraph" w:styleId="ac">
    <w:name w:val="footer"/>
    <w:basedOn w:val="a0"/>
    <w:link w:val="ad"/>
    <w:uiPriority w:val="99"/>
    <w:unhideWhenUsed/>
    <w:rsid w:val="00EA4A27"/>
    <w:pPr>
      <w:tabs>
        <w:tab w:val="center" w:pos="4677"/>
        <w:tab w:val="right" w:pos="9355"/>
      </w:tabs>
      <w:spacing w:before="0"/>
    </w:pPr>
  </w:style>
  <w:style w:type="character" w:customStyle="1" w:styleId="ad">
    <w:name w:val="Нижний колонтитул Знак"/>
    <w:basedOn w:val="a1"/>
    <w:link w:val="ac"/>
    <w:uiPriority w:val="99"/>
    <w:rsid w:val="00EA4A2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C1DE8-1A84-49F8-A8FD-612BFCA6F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5</Pages>
  <Words>2358</Words>
  <Characters>13445</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51</cp:revision>
  <cp:lastPrinted>2021-11-10T10:56:00Z</cp:lastPrinted>
  <dcterms:created xsi:type="dcterms:W3CDTF">2016-12-08T12:50:00Z</dcterms:created>
  <dcterms:modified xsi:type="dcterms:W3CDTF">2022-01-24T09:43:00Z</dcterms:modified>
</cp:coreProperties>
</file>