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94"/>
        <w:tblOverlap w:val="never"/>
        <w:tblW w:w="3708" w:type="dxa"/>
        <w:tblLook w:val="04A0"/>
      </w:tblPr>
      <w:tblGrid>
        <w:gridCol w:w="3708"/>
      </w:tblGrid>
      <w:tr w:rsidR="0068216E" w:rsidRPr="001B3B61" w:rsidTr="0068216E">
        <w:trPr>
          <w:trHeight w:val="297"/>
        </w:trPr>
        <w:tc>
          <w:tcPr>
            <w:tcW w:w="3708" w:type="dxa"/>
          </w:tcPr>
          <w:p w:rsidR="0068216E" w:rsidRPr="001B3B61" w:rsidRDefault="0068216E" w:rsidP="004278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3B61">
              <w:rPr>
                <w:noProof/>
              </w:rPr>
              <w:t>Приложение №</w:t>
            </w:r>
            <w:r w:rsidR="00FA4012" w:rsidRPr="001B3B61">
              <w:rPr>
                <w:noProof/>
              </w:rPr>
              <w:t>1</w:t>
            </w:r>
            <w:r w:rsidR="0042781D" w:rsidRPr="001B3B61">
              <w:rPr>
                <w:noProof/>
              </w:rPr>
              <w:t>6</w:t>
            </w:r>
          </w:p>
        </w:tc>
      </w:tr>
      <w:tr w:rsidR="0068216E" w:rsidRPr="001B3B61" w:rsidTr="0068216E">
        <w:trPr>
          <w:trHeight w:val="311"/>
        </w:trPr>
        <w:tc>
          <w:tcPr>
            <w:tcW w:w="3708" w:type="dxa"/>
          </w:tcPr>
          <w:p w:rsidR="0068216E" w:rsidRPr="001B3B61" w:rsidRDefault="00F84368" w:rsidP="00EB40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3B61">
              <w:rPr>
                <w:noProof/>
              </w:rPr>
              <w:t>к ДОГОВОРУ</w:t>
            </w:r>
            <w:r w:rsidR="0068216E" w:rsidRPr="001B3B61">
              <w:rPr>
                <w:noProof/>
              </w:rPr>
              <w:t xml:space="preserve"> № </w:t>
            </w:r>
            <w:r w:rsidR="0000709D" w:rsidRPr="001B3B61">
              <w:rPr>
                <w:noProof/>
              </w:rPr>
              <w:t>____</w:t>
            </w:r>
            <w:r w:rsidR="0068216E" w:rsidRPr="001B3B61">
              <w:rPr>
                <w:noProof/>
              </w:rPr>
              <w:t>/20</w:t>
            </w:r>
            <w:r w:rsidR="0000709D" w:rsidRPr="001B3B61">
              <w:rPr>
                <w:noProof/>
              </w:rPr>
              <w:t>__</w:t>
            </w:r>
          </w:p>
        </w:tc>
      </w:tr>
      <w:tr w:rsidR="0068216E" w:rsidRPr="001B3B61" w:rsidTr="0068216E">
        <w:trPr>
          <w:trHeight w:val="297"/>
        </w:trPr>
        <w:tc>
          <w:tcPr>
            <w:tcW w:w="3708" w:type="dxa"/>
          </w:tcPr>
          <w:p w:rsidR="0068216E" w:rsidRPr="001B3B61" w:rsidRDefault="0068216E" w:rsidP="00EB408F">
            <w:pPr>
              <w:rPr>
                <w:rFonts w:ascii="Arial" w:hAnsi="Arial"/>
                <w:b/>
                <w:sz w:val="20"/>
              </w:rPr>
            </w:pPr>
            <w:r w:rsidRPr="001B3B61">
              <w:rPr>
                <w:noProof/>
              </w:rPr>
              <w:t xml:space="preserve">от </w:t>
            </w:r>
            <w:r w:rsidR="0000709D" w:rsidRPr="001B3B61">
              <w:rPr>
                <w:noProof/>
              </w:rPr>
              <w:t>«___» ________</w:t>
            </w:r>
            <w:r w:rsidR="00D2270D" w:rsidRPr="001B3B61">
              <w:rPr>
                <w:noProof/>
              </w:rPr>
              <w:t xml:space="preserve"> </w:t>
            </w:r>
            <w:r w:rsidRPr="001B3B61">
              <w:rPr>
                <w:noProof/>
              </w:rPr>
              <w:t>20</w:t>
            </w:r>
            <w:r w:rsidR="0000709D" w:rsidRPr="001B3B61">
              <w:rPr>
                <w:noProof/>
              </w:rPr>
              <w:t>__</w:t>
            </w:r>
            <w:r w:rsidR="00D2270D" w:rsidRPr="001B3B61">
              <w:rPr>
                <w:noProof/>
              </w:rPr>
              <w:t xml:space="preserve"> </w:t>
            </w:r>
            <w:r w:rsidRPr="001B3B61">
              <w:rPr>
                <w:noProof/>
              </w:rPr>
              <w:t>г.</w:t>
            </w:r>
          </w:p>
        </w:tc>
      </w:tr>
    </w:tbl>
    <w:p w:rsidR="005D6626" w:rsidRPr="001B3B61" w:rsidRDefault="005D6626" w:rsidP="00BB5B41"/>
    <w:p w:rsidR="000557CB" w:rsidRPr="001B3B61" w:rsidRDefault="000557CB" w:rsidP="00BB5B41"/>
    <w:p w:rsidR="005D6626" w:rsidRPr="001B3B61" w:rsidRDefault="005D6626" w:rsidP="00BB5B41"/>
    <w:p w:rsidR="00BB5B41" w:rsidRPr="001B3B61" w:rsidRDefault="00BB5B41" w:rsidP="00BB5B41">
      <w:pPr>
        <w:jc w:val="center"/>
        <w:rPr>
          <w:b/>
          <w:sz w:val="28"/>
          <w:szCs w:val="28"/>
        </w:rPr>
      </w:pPr>
      <w:r w:rsidRPr="001B3B61">
        <w:rPr>
          <w:b/>
          <w:sz w:val="28"/>
          <w:szCs w:val="28"/>
        </w:rPr>
        <w:t xml:space="preserve">Перечень </w:t>
      </w:r>
    </w:p>
    <w:p w:rsidR="00BB5B41" w:rsidRPr="001B3B61" w:rsidRDefault="006503BA" w:rsidP="00BB5B41">
      <w:pPr>
        <w:jc w:val="center"/>
        <w:rPr>
          <w:b/>
          <w:sz w:val="28"/>
          <w:szCs w:val="28"/>
        </w:rPr>
      </w:pPr>
      <w:r w:rsidRPr="001B3B61">
        <w:rPr>
          <w:b/>
          <w:sz w:val="28"/>
          <w:szCs w:val="28"/>
        </w:rPr>
        <w:t>и</w:t>
      </w:r>
      <w:r w:rsidR="00C266F0" w:rsidRPr="001B3B61">
        <w:rPr>
          <w:b/>
          <w:sz w:val="28"/>
          <w:szCs w:val="28"/>
        </w:rPr>
        <w:t xml:space="preserve">сполнительной </w:t>
      </w:r>
      <w:r w:rsidR="00BB5B41" w:rsidRPr="001B3B61">
        <w:rPr>
          <w:b/>
          <w:sz w:val="28"/>
          <w:szCs w:val="28"/>
        </w:rPr>
        <w:t xml:space="preserve">документации, оформляемой подрядной организацией </w:t>
      </w:r>
    </w:p>
    <w:p w:rsidR="00D2270D" w:rsidRPr="001B3B61" w:rsidRDefault="00994A41" w:rsidP="00F84368">
      <w:pPr>
        <w:jc w:val="center"/>
        <w:rPr>
          <w:b/>
          <w:sz w:val="28"/>
          <w:szCs w:val="28"/>
        </w:rPr>
      </w:pPr>
      <w:r w:rsidRPr="001B3B61">
        <w:rPr>
          <w:b/>
          <w:sz w:val="28"/>
          <w:szCs w:val="28"/>
        </w:rPr>
        <w:t>при  проведении работ</w:t>
      </w:r>
    </w:p>
    <w:p w:rsidR="009A1E85" w:rsidRPr="001B3B61" w:rsidRDefault="009A1E85" w:rsidP="009A1E85">
      <w:pPr>
        <w:ind w:left="709"/>
        <w:rPr>
          <w:b/>
        </w:rPr>
      </w:pPr>
    </w:p>
    <w:p w:rsidR="009A1E85" w:rsidRPr="001B3B61" w:rsidRDefault="009A1E85" w:rsidP="007352A1">
      <w:pPr>
        <w:ind w:left="709"/>
        <w:jc w:val="both"/>
        <w:rPr>
          <w:b/>
        </w:rPr>
      </w:pPr>
      <w:r w:rsidRPr="001B3B61">
        <w:rPr>
          <w:b/>
        </w:rPr>
        <w:t xml:space="preserve">По этапу «Демонтаж буровой установки, вахтового поселка и </w:t>
      </w:r>
      <w:proofErr w:type="spellStart"/>
      <w:r w:rsidRPr="001B3B61">
        <w:rPr>
          <w:b/>
        </w:rPr>
        <w:t>привышечных</w:t>
      </w:r>
      <w:proofErr w:type="spellEnd"/>
      <w:r w:rsidRPr="001B3B61">
        <w:rPr>
          <w:b/>
        </w:rPr>
        <w:t xml:space="preserve"> сооружений»:</w:t>
      </w:r>
    </w:p>
    <w:p w:rsidR="009A1E85" w:rsidRPr="001B3B61" w:rsidRDefault="009A1E85" w:rsidP="007352A1">
      <w:pPr>
        <w:numPr>
          <w:ilvl w:val="1"/>
          <w:numId w:val="7"/>
        </w:numPr>
        <w:tabs>
          <w:tab w:val="left" w:pos="1134"/>
        </w:tabs>
        <w:ind w:hanging="83"/>
        <w:jc w:val="both"/>
        <w:rPr>
          <w:bCs/>
        </w:rPr>
      </w:pPr>
      <w:r w:rsidRPr="001B3B61">
        <w:rPr>
          <w:bCs/>
        </w:rPr>
        <w:t>Акт о начале выполнения РАБОТ (по форме Приложения №13 к Договору).</w:t>
      </w:r>
    </w:p>
    <w:p w:rsidR="009A1E85" w:rsidRPr="001B3B61" w:rsidRDefault="009A1E85" w:rsidP="007352A1">
      <w:pPr>
        <w:numPr>
          <w:ilvl w:val="1"/>
          <w:numId w:val="7"/>
        </w:numPr>
        <w:tabs>
          <w:tab w:val="left" w:pos="1134"/>
        </w:tabs>
        <w:ind w:hanging="83"/>
        <w:jc w:val="both"/>
        <w:rPr>
          <w:bCs/>
        </w:rPr>
      </w:pPr>
      <w:r w:rsidRPr="001B3B61">
        <w:rPr>
          <w:bCs/>
        </w:rPr>
        <w:t>Акт приема-передачи площадки (перед началом работ) (по форме Приложения №4 к Договору).</w:t>
      </w:r>
    </w:p>
    <w:p w:rsidR="009A1E85" w:rsidRPr="001B3B61" w:rsidRDefault="009A1E85" w:rsidP="007352A1">
      <w:pPr>
        <w:numPr>
          <w:ilvl w:val="1"/>
          <w:numId w:val="7"/>
        </w:numPr>
        <w:tabs>
          <w:tab w:val="left" w:pos="1134"/>
        </w:tabs>
        <w:ind w:hanging="83"/>
        <w:jc w:val="both"/>
        <w:rPr>
          <w:bCs/>
        </w:rPr>
      </w:pPr>
      <w:r w:rsidRPr="001B3B61">
        <w:rPr>
          <w:bCs/>
        </w:rPr>
        <w:t>Акт приема-передачи имущества (перед началом работ) (по форме Приложения №3 к Договору).</w:t>
      </w:r>
    </w:p>
    <w:p w:rsidR="009A1E85" w:rsidRPr="001B3B61" w:rsidRDefault="009A1E85" w:rsidP="007352A1">
      <w:pPr>
        <w:numPr>
          <w:ilvl w:val="1"/>
          <w:numId w:val="7"/>
        </w:numPr>
        <w:tabs>
          <w:tab w:val="left" w:pos="1134"/>
        </w:tabs>
        <w:ind w:hanging="83"/>
        <w:jc w:val="both"/>
        <w:rPr>
          <w:bCs/>
        </w:rPr>
      </w:pPr>
      <w:r w:rsidRPr="001B3B61">
        <w:t>Суточные рапорта выполнения РАБО</w:t>
      </w:r>
      <w:r w:rsidRPr="001B3B61">
        <w:rPr>
          <w:bCs/>
        </w:rPr>
        <w:t>Т, подписанные обеими сторонами за весь период выполнения работ (по форме Приложения №10 к Договору).</w:t>
      </w:r>
    </w:p>
    <w:p w:rsidR="009A1E85" w:rsidRPr="001B3B61" w:rsidRDefault="009A1E85" w:rsidP="007352A1">
      <w:pPr>
        <w:numPr>
          <w:ilvl w:val="1"/>
          <w:numId w:val="7"/>
        </w:numPr>
        <w:tabs>
          <w:tab w:val="left" w:pos="1134"/>
        </w:tabs>
        <w:ind w:hanging="83"/>
        <w:jc w:val="both"/>
        <w:rPr>
          <w:bCs/>
        </w:rPr>
      </w:pPr>
      <w:r w:rsidRPr="001B3B61">
        <w:rPr>
          <w:bCs/>
        </w:rPr>
        <w:t>В случае использования давальческих материалов:</w:t>
      </w:r>
    </w:p>
    <w:p w:rsidR="009A1E85" w:rsidRPr="001B3B61" w:rsidRDefault="009A1E85" w:rsidP="007352A1">
      <w:pPr>
        <w:tabs>
          <w:tab w:val="left" w:pos="1134"/>
        </w:tabs>
        <w:ind w:left="792"/>
        <w:jc w:val="both"/>
        <w:rPr>
          <w:bCs/>
        </w:rPr>
      </w:pPr>
      <w:r w:rsidRPr="001B3B61">
        <w:rPr>
          <w:bCs/>
        </w:rPr>
        <w:t>- Ведомость переработки давальческих материалов поставки Заказчика ООО «БНГРЭ» (форма Приложение № 17);</w:t>
      </w:r>
    </w:p>
    <w:p w:rsidR="009A1E85" w:rsidRPr="001B3B61" w:rsidRDefault="009A1E85" w:rsidP="007352A1">
      <w:pPr>
        <w:tabs>
          <w:tab w:val="left" w:pos="1134"/>
        </w:tabs>
        <w:ind w:left="792"/>
        <w:jc w:val="both"/>
        <w:rPr>
          <w:bCs/>
        </w:rPr>
      </w:pPr>
      <w:r w:rsidRPr="001B3B61">
        <w:rPr>
          <w:bCs/>
        </w:rPr>
        <w:t>- Акт приема-передачи давальческих материалов (форма Приложение № 17.1).</w:t>
      </w:r>
    </w:p>
    <w:p w:rsidR="009A1E85" w:rsidRPr="001B3B61" w:rsidRDefault="009A1E85" w:rsidP="007352A1">
      <w:pPr>
        <w:numPr>
          <w:ilvl w:val="1"/>
          <w:numId w:val="7"/>
        </w:numPr>
        <w:tabs>
          <w:tab w:val="left" w:pos="1134"/>
        </w:tabs>
        <w:ind w:hanging="83"/>
        <w:jc w:val="both"/>
        <w:rPr>
          <w:bCs/>
        </w:rPr>
      </w:pPr>
      <w:r w:rsidRPr="001B3B61">
        <w:rPr>
          <w:bCs/>
        </w:rPr>
        <w:t xml:space="preserve">Акт об окончании выполнения работ (по форме Приложения №14 к Договору).  </w:t>
      </w:r>
    </w:p>
    <w:p w:rsidR="009A1E85" w:rsidRPr="001B3B61" w:rsidRDefault="009A1E85" w:rsidP="007352A1">
      <w:pPr>
        <w:numPr>
          <w:ilvl w:val="1"/>
          <w:numId w:val="7"/>
        </w:numPr>
        <w:tabs>
          <w:tab w:val="left" w:pos="1134"/>
        </w:tabs>
        <w:ind w:hanging="83"/>
        <w:jc w:val="both"/>
      </w:pPr>
      <w:r w:rsidRPr="001B3B61">
        <w:t>Акт приема-передачи участка буровой площадки (после окончания работ) (по форме Приложения №4.1 к Договору)</w:t>
      </w:r>
    </w:p>
    <w:p w:rsidR="009A1E85" w:rsidRPr="001B3B61" w:rsidRDefault="009A1E85" w:rsidP="007352A1">
      <w:pPr>
        <w:pStyle w:val="a7"/>
        <w:tabs>
          <w:tab w:val="left" w:pos="1134"/>
        </w:tabs>
        <w:ind w:left="709"/>
        <w:jc w:val="both"/>
        <w:rPr>
          <w:bCs/>
        </w:rPr>
      </w:pPr>
      <w:r w:rsidRPr="001B3B61">
        <w:rPr>
          <w:bCs/>
        </w:rPr>
        <w:t>Вышеуказанная документация предоставляется  ПОДРЯДЧИКОМ в соответствии с п. 6.3 РАЗДЕЛА 4 ДОГОВОРА совместно со следующими документами:</w:t>
      </w:r>
    </w:p>
    <w:p w:rsidR="009A1E85" w:rsidRPr="001B3B61" w:rsidRDefault="009A1E85" w:rsidP="007352A1">
      <w:pPr>
        <w:pStyle w:val="a7"/>
        <w:tabs>
          <w:tab w:val="left" w:pos="1134"/>
        </w:tabs>
        <w:ind w:left="709"/>
        <w:jc w:val="both"/>
        <w:rPr>
          <w:bCs/>
        </w:rPr>
      </w:pPr>
      <w:r w:rsidRPr="001B3B61">
        <w:rPr>
          <w:bCs/>
        </w:rPr>
        <w:t>-  Шкалой снижения стоимости согласно Приложению № 15 в связи с допущенными нарушениями;</w:t>
      </w:r>
    </w:p>
    <w:p w:rsidR="009A1E85" w:rsidRPr="001B3B61" w:rsidRDefault="009A1E85" w:rsidP="007352A1">
      <w:pPr>
        <w:pStyle w:val="a7"/>
        <w:ind w:left="709"/>
        <w:jc w:val="both"/>
        <w:rPr>
          <w:bCs/>
        </w:rPr>
      </w:pPr>
      <w:r w:rsidRPr="001B3B61">
        <w:rPr>
          <w:bCs/>
        </w:rPr>
        <w:t>- АКТОМ ПРИЕМКИ ВЫПОЛНЕННЫХ РАБОТ с приложением СПРАВКИ О СТОИМОСТИ ВЫПОЛНЕННЫХ РАБОТ и ЗАТРАТ (форма КС-3).</w:t>
      </w:r>
    </w:p>
    <w:p w:rsidR="009A1E85" w:rsidRPr="001B3B61" w:rsidRDefault="009A1E85" w:rsidP="007352A1">
      <w:pPr>
        <w:tabs>
          <w:tab w:val="left" w:pos="1134"/>
        </w:tabs>
        <w:ind w:firstLine="709"/>
        <w:jc w:val="both"/>
        <w:rPr>
          <w:b/>
        </w:rPr>
      </w:pPr>
    </w:p>
    <w:p w:rsidR="009A1E85" w:rsidRPr="001B3B61" w:rsidRDefault="009A1E85" w:rsidP="007352A1">
      <w:pPr>
        <w:tabs>
          <w:tab w:val="left" w:pos="1134"/>
        </w:tabs>
        <w:ind w:left="709"/>
        <w:jc w:val="both"/>
        <w:rPr>
          <w:b/>
        </w:rPr>
      </w:pPr>
      <w:r w:rsidRPr="001B3B61">
        <w:rPr>
          <w:b/>
        </w:rPr>
        <w:t xml:space="preserve">По этапу «Монтаж буровой установки, вахтового поселка и </w:t>
      </w:r>
      <w:proofErr w:type="spellStart"/>
      <w:r w:rsidRPr="001B3B61">
        <w:rPr>
          <w:b/>
        </w:rPr>
        <w:t>привышечных</w:t>
      </w:r>
      <w:proofErr w:type="spellEnd"/>
      <w:r w:rsidRPr="001B3B61">
        <w:rPr>
          <w:b/>
        </w:rPr>
        <w:t xml:space="preserve"> сооружений»:</w:t>
      </w:r>
    </w:p>
    <w:p w:rsidR="009A1E85" w:rsidRPr="001B3B61" w:rsidRDefault="009A1E85" w:rsidP="007352A1">
      <w:pPr>
        <w:shd w:val="clear" w:color="auto" w:fill="FFFFFF"/>
        <w:ind w:left="709"/>
        <w:jc w:val="both"/>
        <w:rPr>
          <w:bCs/>
        </w:rPr>
      </w:pPr>
      <w:r w:rsidRPr="001B3B61">
        <w:rPr>
          <w:bCs/>
        </w:rPr>
        <w:t>1.8. Реестр перевозок груза (по форме Приложение № 1</w:t>
      </w:r>
      <w:r w:rsidR="00C02DB4" w:rsidRPr="001B3B61">
        <w:rPr>
          <w:bCs/>
        </w:rPr>
        <w:t>8</w:t>
      </w:r>
      <w:r w:rsidRPr="001B3B61">
        <w:rPr>
          <w:bCs/>
        </w:rPr>
        <w:t>) (также в формате XML) с приложением данных с выгрузки системы БСМТС к каждому путевому листу;</w:t>
      </w:r>
    </w:p>
    <w:p w:rsidR="009A1E85" w:rsidRPr="001B3B61" w:rsidRDefault="009A1E85" w:rsidP="007352A1">
      <w:pPr>
        <w:shd w:val="clear" w:color="auto" w:fill="FFFFFF"/>
        <w:ind w:left="709"/>
        <w:jc w:val="both"/>
        <w:rPr>
          <w:bCs/>
        </w:rPr>
      </w:pPr>
      <w:r w:rsidRPr="001B3B61">
        <w:rPr>
          <w:bCs/>
        </w:rPr>
        <w:t xml:space="preserve">1.9. Копии путевых листов грузового автомобиля (по форме Приложения № </w:t>
      </w:r>
      <w:r w:rsidR="00C02DB4" w:rsidRPr="001B3B61">
        <w:rPr>
          <w:bCs/>
        </w:rPr>
        <w:t>19</w:t>
      </w:r>
      <w:r w:rsidRPr="001B3B61">
        <w:rPr>
          <w:bCs/>
        </w:rPr>
        <w:t xml:space="preserve"> к Договору) заверенных уполномоченным представителем ПОДРЯДЧИКА и оригиналы отрывных талонов путевого листа ЗАКАЗЧИКА в полном соответствии с реестром, оформленным в соответствии с Приложением № 1</w:t>
      </w:r>
      <w:r w:rsidR="003F1F3D" w:rsidRPr="001B3B61">
        <w:rPr>
          <w:bCs/>
        </w:rPr>
        <w:t>8</w:t>
      </w:r>
      <w:r w:rsidRPr="001B3B61">
        <w:rPr>
          <w:bCs/>
        </w:rPr>
        <w:t xml:space="preserve"> к Договору.</w:t>
      </w:r>
      <w:r w:rsidR="008A431F" w:rsidRPr="001B3B61">
        <w:rPr>
          <w:bCs/>
        </w:rPr>
        <w:t xml:space="preserve"> </w:t>
      </w:r>
      <w:r w:rsidR="00F65F20" w:rsidRPr="001B3B61">
        <w:rPr>
          <w:bCs/>
        </w:rPr>
        <w:t>При перевозке транспортными средствами ПОДРЯДЧИКА (без привлечения СУБПОДРЯДЧИКА) отрывной талон ЗАКАЗЧИКА не заполняется.</w:t>
      </w:r>
    </w:p>
    <w:p w:rsidR="009A1E85" w:rsidRPr="001B3B61" w:rsidRDefault="009A1E85" w:rsidP="007352A1">
      <w:pPr>
        <w:pStyle w:val="a7"/>
        <w:numPr>
          <w:ilvl w:val="1"/>
          <w:numId w:val="10"/>
        </w:numPr>
        <w:tabs>
          <w:tab w:val="left" w:pos="1276"/>
        </w:tabs>
        <w:ind w:left="709" w:firstLine="0"/>
        <w:jc w:val="both"/>
        <w:rPr>
          <w:bCs/>
        </w:rPr>
      </w:pPr>
      <w:r w:rsidRPr="001B3B61">
        <w:rPr>
          <w:bCs/>
        </w:rPr>
        <w:t xml:space="preserve"> Акт о начале выполнения РАБОТ (по форме Приложения №13 к Договору).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276"/>
        </w:tabs>
        <w:ind w:left="709" w:firstLine="0"/>
        <w:jc w:val="both"/>
        <w:rPr>
          <w:bCs/>
        </w:rPr>
      </w:pPr>
      <w:r w:rsidRPr="001B3B61">
        <w:rPr>
          <w:bCs/>
        </w:rPr>
        <w:t>Акт приема-передачи площадки (перед началом работ) (по форме Приложения №4 к Договору).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left="709" w:firstLine="0"/>
        <w:jc w:val="both"/>
        <w:rPr>
          <w:bCs/>
        </w:rPr>
      </w:pPr>
      <w:r w:rsidRPr="001B3B61">
        <w:t>Суточные рапорта выполнения РАБО</w:t>
      </w:r>
      <w:r w:rsidRPr="001B3B61">
        <w:rPr>
          <w:bCs/>
        </w:rPr>
        <w:t>Т, подписанные обеими сторонами за весь период выполнения работ (по форме Приложения №10 к Договору).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left="709" w:firstLine="0"/>
        <w:jc w:val="both"/>
        <w:rPr>
          <w:bCs/>
        </w:rPr>
      </w:pPr>
      <w:r w:rsidRPr="001B3B61">
        <w:rPr>
          <w:bCs/>
        </w:rPr>
        <w:t>Акт о выполнении работ по дефектной ведомости;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left="709" w:firstLine="0"/>
        <w:jc w:val="both"/>
        <w:rPr>
          <w:bCs/>
        </w:rPr>
      </w:pPr>
      <w:r w:rsidRPr="001B3B61">
        <w:rPr>
          <w:bCs/>
        </w:rPr>
        <w:t>В случае использования давальческих материалов:</w:t>
      </w:r>
    </w:p>
    <w:p w:rsidR="009A1E85" w:rsidRPr="001B3B61" w:rsidRDefault="009A1E85" w:rsidP="007352A1">
      <w:pPr>
        <w:tabs>
          <w:tab w:val="left" w:pos="1134"/>
        </w:tabs>
        <w:ind w:left="709"/>
        <w:jc w:val="both"/>
        <w:rPr>
          <w:bCs/>
        </w:rPr>
      </w:pPr>
      <w:r w:rsidRPr="001B3B61">
        <w:rPr>
          <w:bCs/>
        </w:rPr>
        <w:t>- Ведомость переработки давальческих материалов поставки Заказчика ООО «БНГРЭ» (форма Приложение № 17);</w:t>
      </w:r>
    </w:p>
    <w:p w:rsidR="009A1E85" w:rsidRPr="001B3B61" w:rsidRDefault="009A1E85" w:rsidP="007352A1">
      <w:pPr>
        <w:tabs>
          <w:tab w:val="left" w:pos="1134"/>
        </w:tabs>
        <w:ind w:left="709"/>
        <w:jc w:val="both"/>
        <w:rPr>
          <w:bCs/>
        </w:rPr>
      </w:pPr>
      <w:r w:rsidRPr="001B3B61">
        <w:rPr>
          <w:bCs/>
        </w:rPr>
        <w:t>- Акт приема-передачи давальческих материалов (форма Приложение № 17.1).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left="709" w:firstLine="0"/>
        <w:jc w:val="both"/>
        <w:rPr>
          <w:bCs/>
        </w:rPr>
      </w:pPr>
      <w:r w:rsidRPr="001B3B61">
        <w:rPr>
          <w:bCs/>
        </w:rPr>
        <w:t>Акт об окончании выполнения работ (по форме Приложения №</w:t>
      </w:r>
      <w:r w:rsidR="00EB366A" w:rsidRPr="001B3B61">
        <w:rPr>
          <w:bCs/>
        </w:rPr>
        <w:t xml:space="preserve"> </w:t>
      </w:r>
      <w:r w:rsidRPr="001B3B61">
        <w:rPr>
          <w:bCs/>
        </w:rPr>
        <w:t xml:space="preserve">14 к Договору).  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left="709" w:firstLine="0"/>
        <w:jc w:val="both"/>
      </w:pPr>
      <w:r w:rsidRPr="001B3B61">
        <w:t>Акт приема-передачи участка буровой площадки (после окончания работ) (по форме Приложения №</w:t>
      </w:r>
      <w:r w:rsidR="00EB366A" w:rsidRPr="001B3B61">
        <w:t xml:space="preserve"> </w:t>
      </w:r>
      <w:r w:rsidRPr="001B3B61">
        <w:t>4.1 к Договору)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left="709" w:firstLine="0"/>
        <w:jc w:val="both"/>
        <w:rPr>
          <w:bCs/>
        </w:rPr>
      </w:pPr>
      <w:r w:rsidRPr="001B3B61">
        <w:rPr>
          <w:bCs/>
        </w:rPr>
        <w:t xml:space="preserve">Акт приема-передачи имущества </w:t>
      </w:r>
      <w:r w:rsidRPr="001B3B61">
        <w:t xml:space="preserve">(после окончания работ) </w:t>
      </w:r>
      <w:r w:rsidRPr="001B3B61">
        <w:rPr>
          <w:bCs/>
        </w:rPr>
        <w:t>(по форме Приложения №3 к Договору).</w:t>
      </w:r>
    </w:p>
    <w:p w:rsidR="009A1E85" w:rsidRPr="001B3B61" w:rsidRDefault="009A1E85" w:rsidP="007352A1">
      <w:pPr>
        <w:pStyle w:val="a7"/>
        <w:tabs>
          <w:tab w:val="left" w:pos="1134"/>
        </w:tabs>
        <w:ind w:left="709"/>
        <w:jc w:val="both"/>
        <w:rPr>
          <w:bCs/>
        </w:rPr>
      </w:pPr>
      <w:r w:rsidRPr="001B3B61">
        <w:rPr>
          <w:bCs/>
        </w:rPr>
        <w:t xml:space="preserve">Вышеуказанная документация предоставляется </w:t>
      </w:r>
      <w:r w:rsidR="00200D40">
        <w:rPr>
          <w:bCs/>
        </w:rPr>
        <w:t xml:space="preserve"> ПОДРЯДЧИКОМ в соответствии с </w:t>
      </w:r>
      <w:r w:rsidR="00EB366A" w:rsidRPr="001B3B61">
        <w:rPr>
          <w:bCs/>
        </w:rPr>
        <w:t>п.</w:t>
      </w:r>
      <w:r w:rsidR="00200D40">
        <w:rPr>
          <w:bCs/>
        </w:rPr>
        <w:t xml:space="preserve"> </w:t>
      </w:r>
      <w:r w:rsidR="00EB366A" w:rsidRPr="001B3B61">
        <w:rPr>
          <w:bCs/>
        </w:rPr>
        <w:t>6.4</w:t>
      </w:r>
      <w:r w:rsidRPr="001B3B61">
        <w:rPr>
          <w:bCs/>
        </w:rPr>
        <w:t xml:space="preserve"> РАЗДЕЛА 4 ДОГОВОРА совместно со следующими документами:</w:t>
      </w:r>
    </w:p>
    <w:p w:rsidR="009A1E85" w:rsidRPr="001B3B61" w:rsidRDefault="009A1E85" w:rsidP="007352A1">
      <w:pPr>
        <w:pStyle w:val="a7"/>
        <w:tabs>
          <w:tab w:val="left" w:pos="1134"/>
        </w:tabs>
        <w:ind w:left="709"/>
        <w:jc w:val="both"/>
        <w:rPr>
          <w:bCs/>
        </w:rPr>
      </w:pPr>
      <w:r w:rsidRPr="001B3B61">
        <w:rPr>
          <w:bCs/>
        </w:rPr>
        <w:lastRenderedPageBreak/>
        <w:t>-  Шкалой снижения стоимости согласно Приложению № 15 в связи с допущенными нарушениями;</w:t>
      </w:r>
    </w:p>
    <w:p w:rsidR="009A1E85" w:rsidRPr="001B3B61" w:rsidRDefault="009A1E85" w:rsidP="007352A1">
      <w:pPr>
        <w:pStyle w:val="a7"/>
        <w:ind w:left="709"/>
        <w:jc w:val="both"/>
        <w:rPr>
          <w:bCs/>
        </w:rPr>
      </w:pPr>
      <w:r w:rsidRPr="001B3B61">
        <w:rPr>
          <w:bCs/>
        </w:rPr>
        <w:t>- АКТОМ ПРИЕМКИ ВЫПОЛНЕННЫХ РАБОТ с приложением СПРАВКИ О СТОИМОСТИ ВЫПОЛНЕННЫХ РАБОТ и ЗАТРАТ (форма КС-3).</w:t>
      </w:r>
    </w:p>
    <w:p w:rsidR="009A1E85" w:rsidRPr="001B3B61" w:rsidRDefault="009A1E85" w:rsidP="007352A1">
      <w:pPr>
        <w:jc w:val="both"/>
        <w:rPr>
          <w:b/>
          <w:bCs/>
        </w:rPr>
      </w:pPr>
    </w:p>
    <w:p w:rsidR="009A1E85" w:rsidRPr="001B3B61" w:rsidRDefault="009A1E85" w:rsidP="007352A1">
      <w:pPr>
        <w:ind w:firstLine="851"/>
        <w:jc w:val="both"/>
        <w:rPr>
          <w:b/>
          <w:bCs/>
        </w:rPr>
      </w:pPr>
      <w:r w:rsidRPr="001B3B61">
        <w:rPr>
          <w:b/>
          <w:bCs/>
        </w:rPr>
        <w:t>Иная исполнительная документация по Договору:</w:t>
      </w:r>
    </w:p>
    <w:p w:rsidR="004C57F9" w:rsidRPr="001B3B61" w:rsidRDefault="004C57F9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Перечень расходных материалов с указанием на идентификацию, завезенных на место выполнения работ с приложение документов подтверждающих закуп и завоз.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Копии первичных учетных документов, регистров бухгалтерского и налогового учетов для снятия рисков по исполнению</w:t>
      </w:r>
      <w:proofErr w:type="gramStart"/>
      <w:r w:rsidRPr="001B3B61">
        <w:t xml:space="preserve"> С</w:t>
      </w:r>
      <w:proofErr w:type="gramEnd"/>
      <w:r w:rsidRPr="001B3B61">
        <w:t>т. 54.1 НК РФ.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Акт готовности оборудования к началу </w:t>
      </w:r>
      <w:proofErr w:type="spellStart"/>
      <w:proofErr w:type="gramStart"/>
      <w:r w:rsidRPr="001B3B61">
        <w:t>электро</w:t>
      </w:r>
      <w:proofErr w:type="spellEnd"/>
      <w:r w:rsidRPr="001B3B61">
        <w:t xml:space="preserve"> монтажных</w:t>
      </w:r>
      <w:proofErr w:type="gramEnd"/>
      <w:r w:rsidRPr="001B3B61">
        <w:t xml:space="preserve"> работ;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Схема внешнего электроснабжения БУ (ЛЭП-6 кВ);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Перечень </w:t>
      </w:r>
      <w:proofErr w:type="spellStart"/>
      <w:r w:rsidRPr="001B3B61">
        <w:t>уставок</w:t>
      </w:r>
      <w:proofErr w:type="spellEnd"/>
      <w:r w:rsidRPr="001B3B61">
        <w:t xml:space="preserve"> </w:t>
      </w:r>
      <w:proofErr w:type="spellStart"/>
      <w:r w:rsidRPr="001B3B61">
        <w:t>КИПиА</w:t>
      </w:r>
      <w:proofErr w:type="spellEnd"/>
      <w:r w:rsidRPr="001B3B61">
        <w:t xml:space="preserve"> и РЗА;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Однолинейная схема 6 кВ электрооборудования БУ;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Схема учета электроэнергии;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Схема устройства </w:t>
      </w:r>
      <w:proofErr w:type="spellStart"/>
      <w:r w:rsidRPr="001B3B61">
        <w:t>зануления</w:t>
      </w:r>
      <w:proofErr w:type="spellEnd"/>
      <w:r w:rsidRPr="001B3B61">
        <w:t xml:space="preserve"> (заземления) БУ;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Протоколы измерения и испытания изоляции электрооборудования, сопротивления заземляющих устройств БУ;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Протоколы проверки релейной защиты и автоматики.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Одновременно составляется акт на возвратную часть материалов (если имеются).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испытание нагнетательной линии буровых насосов;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Акт испытания пневматической системы буровой установки; 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испытания трубопроводов бурового раствора, воды, дизельного топлива;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испытания ограничителя подъема талевого блока (следящего устройства);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Акт испытания якорей оттяжек буровой вышки; 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испытания устройства для эвакуации верхового рабочего;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проверки монтажа силового верхнего привода;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замера освещенности рабочих мест;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Документация по сдаче-приемке электромонтажных работ;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Акт испытания грузоподъемных механизмов; 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Акт испытания кронштейнов </w:t>
      </w:r>
      <w:proofErr w:type="spellStart"/>
      <w:r w:rsidRPr="001B3B61">
        <w:t>шнекового</w:t>
      </w:r>
      <w:proofErr w:type="spellEnd"/>
      <w:r w:rsidRPr="001B3B61">
        <w:t xml:space="preserve"> конвейера; 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испытания на герметичность;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об обработки оснований буровой установки огнестойким составом;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Акт об </w:t>
      </w:r>
      <w:proofErr w:type="spellStart"/>
      <w:r w:rsidRPr="001B3B61">
        <w:t>опрессовке</w:t>
      </w:r>
      <w:proofErr w:type="spellEnd"/>
      <w:r w:rsidRPr="001B3B61">
        <w:t xml:space="preserve"> </w:t>
      </w:r>
      <w:proofErr w:type="spellStart"/>
      <w:r w:rsidRPr="001B3B61">
        <w:t>пневмосистемы</w:t>
      </w:r>
      <w:proofErr w:type="spellEnd"/>
      <w:r w:rsidRPr="001B3B61">
        <w:t xml:space="preserve"> буровой установки;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на скрытие работы фундамента основания вышки;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Акт на производство сварочных работ по </w:t>
      </w:r>
      <w:proofErr w:type="spellStart"/>
      <w:r w:rsidRPr="001B3B61">
        <w:t>манифольду</w:t>
      </w:r>
      <w:proofErr w:type="spellEnd"/>
      <w:r w:rsidRPr="001B3B61">
        <w:t>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Паспорт на нагнетательную линию (</w:t>
      </w:r>
      <w:proofErr w:type="spellStart"/>
      <w:r w:rsidRPr="001B3B61">
        <w:t>манифольда</w:t>
      </w:r>
      <w:proofErr w:type="spellEnd"/>
      <w:r w:rsidRPr="001B3B61">
        <w:t>) буровых насосов, с фактической схемой, копией удостоверения об аттестации сварщика (оформляется совместно с Заказчиком);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на скрытые работы при гидроизоляции площадки под буровую установку.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</w:t>
      </w:r>
      <w:proofErr w:type="gramStart"/>
      <w:r w:rsidRPr="001B3B61">
        <w:t>кт скр</w:t>
      </w:r>
      <w:proofErr w:type="gramEnd"/>
      <w:r w:rsidRPr="001B3B61">
        <w:t>ытых работ заземляющего устройства БУ;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</w:t>
      </w:r>
      <w:proofErr w:type="gramStart"/>
      <w:r w:rsidRPr="001B3B61">
        <w:t>кт скр</w:t>
      </w:r>
      <w:proofErr w:type="gramEnd"/>
      <w:r w:rsidRPr="001B3B61">
        <w:t>ытых работ заземляющего устройства «Жилой поселок»;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приемки траншей, каналов, туннелей и блоков под монтаж кабелей;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осмотра кабельной продукции в траншеях перед закрытием;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Паспорт воздушной линии электропередачи;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 xml:space="preserve">Исполнительная схема энергоснабжения жилого поселка, ГСМ,  БУ; 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опробования электрооборудования и видимой части заземления;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Акт технической готовности электромонтажных работ;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Журнал прокладки кабелей;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134"/>
        </w:tabs>
        <w:ind w:hanging="83"/>
        <w:jc w:val="both"/>
      </w:pPr>
      <w:r w:rsidRPr="001B3B61">
        <w:t>Протокол замера сопротивления изоляции кабелей перед укладкой</w:t>
      </w:r>
      <w:bookmarkStart w:id="0" w:name="_GoBack"/>
      <w:bookmarkEnd w:id="0"/>
      <w:r w:rsidRPr="001B3B61">
        <w:t>.</w:t>
      </w:r>
    </w:p>
    <w:p w:rsidR="009A1E85" w:rsidRPr="001B3B61" w:rsidRDefault="009A1E85" w:rsidP="007352A1">
      <w:pPr>
        <w:numPr>
          <w:ilvl w:val="1"/>
          <w:numId w:val="10"/>
        </w:numPr>
        <w:tabs>
          <w:tab w:val="left" w:pos="1276"/>
        </w:tabs>
        <w:ind w:hanging="83"/>
        <w:jc w:val="both"/>
        <w:rPr>
          <w:bCs/>
        </w:rPr>
      </w:pPr>
      <w:r w:rsidRPr="001B3B61">
        <w:rPr>
          <w:bCs/>
        </w:rPr>
        <w:t xml:space="preserve">   Технический отчёт «О проведении испытаний и измерений в электроустановке»*:</w:t>
      </w:r>
    </w:p>
    <w:tbl>
      <w:tblPr>
        <w:tblW w:w="0" w:type="auto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8"/>
      </w:tblGrid>
      <w:tr w:rsidR="009A1E85" w:rsidRPr="001B3B61" w:rsidTr="00B8173E">
        <w:tc>
          <w:tcPr>
            <w:tcW w:w="9678" w:type="dxa"/>
          </w:tcPr>
          <w:p w:rsidR="009A1E85" w:rsidRPr="001B3B61" w:rsidRDefault="009A1E85" w:rsidP="007352A1">
            <w:pPr>
              <w:jc w:val="both"/>
              <w:rPr>
                <w:b/>
              </w:rPr>
            </w:pPr>
            <w:r w:rsidRPr="001B3B61">
              <w:rPr>
                <w:b/>
              </w:rPr>
              <w:t>Наименование протокола</w:t>
            </w:r>
          </w:p>
        </w:tc>
      </w:tr>
      <w:tr w:rsidR="009A1E85" w:rsidRPr="001B3B61" w:rsidTr="00B8173E">
        <w:tc>
          <w:tcPr>
            <w:tcW w:w="9678" w:type="dxa"/>
          </w:tcPr>
          <w:p w:rsidR="009A1E85" w:rsidRPr="001B3B61" w:rsidRDefault="009A1E85" w:rsidP="007352A1">
            <w:pPr>
              <w:jc w:val="both"/>
            </w:pPr>
            <w:r w:rsidRPr="001B3B61">
              <w:t>Измерения сопротивления заземляющих устройств (контура)</w:t>
            </w:r>
            <w:r w:rsidR="00463C92" w:rsidRPr="001B3B61">
              <w:t xml:space="preserve"> БУ, ГСМ, вахтового поселка</w:t>
            </w:r>
          </w:p>
        </w:tc>
      </w:tr>
      <w:tr w:rsidR="009A1E85" w:rsidRPr="001B3B61" w:rsidTr="00B8173E">
        <w:tc>
          <w:tcPr>
            <w:tcW w:w="9678" w:type="dxa"/>
          </w:tcPr>
          <w:p w:rsidR="009A1E85" w:rsidRPr="001B3B61" w:rsidRDefault="009A1E85" w:rsidP="007352A1">
            <w:pPr>
              <w:jc w:val="both"/>
            </w:pPr>
            <w:r w:rsidRPr="001B3B61">
              <w:t>Измерения сопротивления металлической связи электрооборудования с заземляющим контуром</w:t>
            </w:r>
            <w:r w:rsidR="00463C92" w:rsidRPr="001B3B61">
              <w:t xml:space="preserve"> БУ, ГСМ, вахтового поселка</w:t>
            </w:r>
          </w:p>
        </w:tc>
      </w:tr>
      <w:tr w:rsidR="009A1E85" w:rsidRPr="001B3B61" w:rsidTr="00B8173E">
        <w:tc>
          <w:tcPr>
            <w:tcW w:w="9678" w:type="dxa"/>
          </w:tcPr>
          <w:p w:rsidR="009A1E85" w:rsidRPr="001B3B61" w:rsidRDefault="009A1E85" w:rsidP="007352A1">
            <w:pPr>
              <w:jc w:val="both"/>
            </w:pPr>
            <w:r w:rsidRPr="001B3B61">
              <w:t>Измерения сопротивления и испытания повышенным напряжением проводов и кабелей до 1000в</w:t>
            </w:r>
            <w:r w:rsidR="00463C92" w:rsidRPr="001B3B61">
              <w:t xml:space="preserve"> БУ, </w:t>
            </w:r>
            <w:proofErr w:type="gramStart"/>
            <w:r w:rsidR="00463C92" w:rsidRPr="001B3B61">
              <w:t>ВЛ</w:t>
            </w:r>
            <w:proofErr w:type="gramEnd"/>
            <w:r w:rsidR="00463C92" w:rsidRPr="001B3B61">
              <w:t xml:space="preserve"> – 10/6 кВ</w:t>
            </w:r>
          </w:p>
        </w:tc>
      </w:tr>
      <w:tr w:rsidR="009A1E85" w:rsidRPr="001B3B61" w:rsidTr="00B8173E">
        <w:tc>
          <w:tcPr>
            <w:tcW w:w="9678" w:type="dxa"/>
          </w:tcPr>
          <w:p w:rsidR="009A1E85" w:rsidRPr="001B3B61" w:rsidRDefault="009A1E85" w:rsidP="007352A1">
            <w:pPr>
              <w:jc w:val="both"/>
            </w:pPr>
            <w:r w:rsidRPr="001B3B61">
              <w:t>Измерение сопротивления изоляции электродвигателей 0,4 кВ</w:t>
            </w:r>
            <w:r w:rsidR="00463C92" w:rsidRPr="001B3B61">
              <w:t xml:space="preserve"> БУ, ГСМ, котельной </w:t>
            </w:r>
            <w:r w:rsidR="00463C92" w:rsidRPr="001B3B61">
              <w:lastRenderedPageBreak/>
              <w:t xml:space="preserve">установки, </w:t>
            </w:r>
            <w:r w:rsidR="007603FB" w:rsidRPr="001B3B61">
              <w:t>насосов расходной водяной емкости вахтового поселка</w:t>
            </w:r>
          </w:p>
        </w:tc>
      </w:tr>
      <w:tr w:rsidR="009A1E85" w:rsidRPr="001B3B61" w:rsidTr="00B8173E">
        <w:tc>
          <w:tcPr>
            <w:tcW w:w="9678" w:type="dxa"/>
          </w:tcPr>
          <w:p w:rsidR="009A1E85" w:rsidRPr="001B3B61" w:rsidRDefault="009A1E85" w:rsidP="007352A1">
            <w:pPr>
              <w:jc w:val="both"/>
            </w:pPr>
            <w:r w:rsidRPr="001B3B61">
              <w:lastRenderedPageBreak/>
              <w:t xml:space="preserve">Проверки срабатывания </w:t>
            </w:r>
            <w:proofErr w:type="spellStart"/>
            <w:r w:rsidRPr="001B3B61">
              <w:t>расцепителей</w:t>
            </w:r>
            <w:proofErr w:type="spellEnd"/>
            <w:r w:rsidRPr="001B3B61">
              <w:t xml:space="preserve"> автоматических выключателей УЗО напряжением до 1кВ</w:t>
            </w:r>
            <w:r w:rsidR="007603FB" w:rsidRPr="001B3B61">
              <w:t xml:space="preserve"> БУ, ГСМ, вахтового поселка</w:t>
            </w:r>
          </w:p>
        </w:tc>
      </w:tr>
      <w:tr w:rsidR="009A1E85" w:rsidRPr="001B3B61" w:rsidTr="00B8173E">
        <w:tc>
          <w:tcPr>
            <w:tcW w:w="9678" w:type="dxa"/>
          </w:tcPr>
          <w:p w:rsidR="009A1E85" w:rsidRPr="001B3B61" w:rsidRDefault="009A1E85" w:rsidP="007352A1">
            <w:pPr>
              <w:jc w:val="both"/>
            </w:pPr>
            <w:r w:rsidRPr="001B3B61">
              <w:t>Измерения петли «фаза-ноль»</w:t>
            </w:r>
            <w:r w:rsidR="007603FB" w:rsidRPr="001B3B61">
              <w:t xml:space="preserve"> БУ, ГСМ, вахтового поселка</w:t>
            </w:r>
          </w:p>
        </w:tc>
      </w:tr>
    </w:tbl>
    <w:p w:rsidR="009A1E85" w:rsidRPr="001B3B61" w:rsidRDefault="009A1E85" w:rsidP="007352A1">
      <w:pPr>
        <w:jc w:val="both"/>
        <w:rPr>
          <w:bCs/>
        </w:rPr>
      </w:pPr>
    </w:p>
    <w:p w:rsidR="009A1E85" w:rsidRPr="001B3B61" w:rsidRDefault="009A1E85" w:rsidP="007352A1">
      <w:pPr>
        <w:jc w:val="both"/>
        <w:rPr>
          <w:bCs/>
        </w:rPr>
      </w:pPr>
      <w:r w:rsidRPr="001B3B61">
        <w:rPr>
          <w:bCs/>
        </w:rPr>
        <w:t>*Испытания и измерения в электроустановке проводятся организацией имеющей лицензию на выполнение данного вида работ и зарегистрированной  в федеральном органе исполнительной власти, осуществляющем федеральный государственный энергетический надзор.</w:t>
      </w:r>
    </w:p>
    <w:tbl>
      <w:tblPr>
        <w:tblpPr w:leftFromText="180" w:rightFromText="180" w:vertAnchor="text" w:horzAnchor="margin" w:tblpXSpec="center" w:tblpY="3"/>
        <w:tblOverlap w:val="never"/>
        <w:tblW w:w="0" w:type="auto"/>
        <w:tblLook w:val="04A0"/>
      </w:tblPr>
      <w:tblGrid>
        <w:gridCol w:w="4396"/>
        <w:gridCol w:w="4260"/>
      </w:tblGrid>
      <w:tr w:rsidR="009A1E85" w:rsidRPr="001B3B61" w:rsidTr="00B8173E">
        <w:trPr>
          <w:trHeight w:val="311"/>
        </w:trPr>
        <w:tc>
          <w:tcPr>
            <w:tcW w:w="4396" w:type="dxa"/>
          </w:tcPr>
          <w:p w:rsidR="009A1E85" w:rsidRPr="001B3B61" w:rsidRDefault="009A1E85" w:rsidP="00B8173E">
            <w:pPr>
              <w:spacing w:line="274" w:lineRule="exact"/>
              <w:rPr>
                <w:b/>
                <w:spacing w:val="-1"/>
              </w:rPr>
            </w:pPr>
          </w:p>
          <w:p w:rsidR="009A1E85" w:rsidRPr="001B3B61" w:rsidRDefault="002B0B62" w:rsidP="00B8173E">
            <w:pPr>
              <w:spacing w:line="274" w:lineRule="exact"/>
            </w:pPr>
            <w:r>
              <w:rPr>
                <w:b/>
                <w:spacing w:val="-1"/>
              </w:rPr>
              <w:t>ПОДРЯДЧИК</w:t>
            </w:r>
            <w:r w:rsidR="009A1E85" w:rsidRPr="001B3B61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9A1E85" w:rsidRPr="001B3B61" w:rsidRDefault="009A1E85" w:rsidP="00B8173E">
            <w:pPr>
              <w:spacing w:line="274" w:lineRule="exact"/>
              <w:rPr>
                <w:b/>
                <w:spacing w:val="-1"/>
              </w:rPr>
            </w:pPr>
          </w:p>
          <w:p w:rsidR="009A1E85" w:rsidRPr="001B3B61" w:rsidRDefault="002B0B62" w:rsidP="002B0B62">
            <w:pPr>
              <w:spacing w:line="274" w:lineRule="exact"/>
            </w:pPr>
            <w:r>
              <w:rPr>
                <w:b/>
                <w:spacing w:val="-1"/>
              </w:rPr>
              <w:t>ЗАКАЗЧИК</w:t>
            </w:r>
            <w:r w:rsidR="009A1E85" w:rsidRPr="001B3B61">
              <w:rPr>
                <w:b/>
                <w:spacing w:val="-1"/>
              </w:rPr>
              <w:t>:</w:t>
            </w:r>
          </w:p>
        </w:tc>
      </w:tr>
      <w:tr w:rsidR="009A1E85" w:rsidRPr="001B3B61" w:rsidTr="00B8173E">
        <w:trPr>
          <w:trHeight w:val="959"/>
        </w:trPr>
        <w:tc>
          <w:tcPr>
            <w:tcW w:w="4396" w:type="dxa"/>
          </w:tcPr>
          <w:p w:rsidR="009A1E85" w:rsidRPr="001B3B61" w:rsidRDefault="009A1E85" w:rsidP="00B8173E">
            <w:pPr>
              <w:spacing w:line="274" w:lineRule="exact"/>
            </w:pPr>
            <w:r w:rsidRPr="001B3B61">
              <w:t>Генеральный директор</w:t>
            </w:r>
          </w:p>
          <w:p w:rsidR="009A1E85" w:rsidRPr="001B3B61" w:rsidRDefault="002B0B62" w:rsidP="00B8173E">
            <w:pPr>
              <w:spacing w:line="274" w:lineRule="exact"/>
            </w:pPr>
            <w:r w:rsidRPr="001B3B61">
              <w:t>____________________</w:t>
            </w:r>
          </w:p>
        </w:tc>
        <w:tc>
          <w:tcPr>
            <w:tcW w:w="4260" w:type="dxa"/>
          </w:tcPr>
          <w:p w:rsidR="009A1E85" w:rsidRPr="001B3B61" w:rsidRDefault="009A1E85" w:rsidP="00B8173E">
            <w:pPr>
              <w:spacing w:line="274" w:lineRule="exact"/>
            </w:pPr>
            <w:r w:rsidRPr="001B3B61">
              <w:t>Генеральный директор</w:t>
            </w:r>
          </w:p>
          <w:p w:rsidR="009A1E85" w:rsidRPr="001B3B61" w:rsidRDefault="002B0B62" w:rsidP="00B8173E">
            <w:pPr>
              <w:tabs>
                <w:tab w:val="left" w:pos="426"/>
                <w:tab w:val="left" w:pos="5103"/>
              </w:tabs>
            </w:pPr>
            <w:r>
              <w:t>ООО «БНГРЭ»</w:t>
            </w:r>
          </w:p>
        </w:tc>
      </w:tr>
      <w:tr w:rsidR="009A1E85" w:rsidRPr="001B3B61" w:rsidTr="00B8173E">
        <w:trPr>
          <w:trHeight w:val="324"/>
        </w:trPr>
        <w:tc>
          <w:tcPr>
            <w:tcW w:w="4396" w:type="dxa"/>
          </w:tcPr>
          <w:p w:rsidR="009A1E85" w:rsidRPr="001B3B61" w:rsidRDefault="009A1E85" w:rsidP="00B8173E">
            <w:pPr>
              <w:spacing w:line="274" w:lineRule="exact"/>
            </w:pPr>
          </w:p>
        </w:tc>
        <w:tc>
          <w:tcPr>
            <w:tcW w:w="4260" w:type="dxa"/>
          </w:tcPr>
          <w:p w:rsidR="009A1E85" w:rsidRPr="001B3B61" w:rsidRDefault="009A1E85" w:rsidP="00B8173E">
            <w:pPr>
              <w:spacing w:line="274" w:lineRule="exact"/>
            </w:pPr>
          </w:p>
        </w:tc>
      </w:tr>
      <w:tr w:rsidR="009A1E85" w:rsidRPr="006D47D4" w:rsidTr="00B8173E">
        <w:trPr>
          <w:trHeight w:val="635"/>
        </w:trPr>
        <w:tc>
          <w:tcPr>
            <w:tcW w:w="4396" w:type="dxa"/>
          </w:tcPr>
          <w:p w:rsidR="002B0B62" w:rsidRDefault="002B0B62" w:rsidP="00B8173E">
            <w:pPr>
              <w:spacing w:line="274" w:lineRule="exact"/>
            </w:pPr>
            <w:r w:rsidRPr="001B3B61">
              <w:t>_______________ ____________</w:t>
            </w:r>
          </w:p>
          <w:p w:rsidR="002B0B62" w:rsidRDefault="002B0B62" w:rsidP="00B8173E">
            <w:pPr>
              <w:spacing w:line="274" w:lineRule="exact"/>
            </w:pPr>
          </w:p>
          <w:p w:rsidR="002B0B62" w:rsidRDefault="002B0B62" w:rsidP="00B8173E">
            <w:pPr>
              <w:spacing w:line="274" w:lineRule="exact"/>
            </w:pPr>
          </w:p>
          <w:p w:rsidR="002B0B62" w:rsidRPr="001B3B61" w:rsidRDefault="002B0B62" w:rsidP="00B8173E">
            <w:pPr>
              <w:spacing w:line="274" w:lineRule="exact"/>
            </w:pPr>
          </w:p>
        </w:tc>
        <w:tc>
          <w:tcPr>
            <w:tcW w:w="4260" w:type="dxa"/>
          </w:tcPr>
          <w:p w:rsidR="009A1E85" w:rsidRPr="006D47D4" w:rsidRDefault="009A1E85" w:rsidP="002B0B62">
            <w:pPr>
              <w:tabs>
                <w:tab w:val="left" w:pos="426"/>
                <w:tab w:val="left" w:pos="5103"/>
              </w:tabs>
            </w:pPr>
            <w:r w:rsidRPr="001B3B61">
              <w:t xml:space="preserve">_______________ </w:t>
            </w:r>
            <w:r w:rsidR="002B0B62">
              <w:t>Н.Ф. Ганиев</w:t>
            </w:r>
          </w:p>
        </w:tc>
      </w:tr>
    </w:tbl>
    <w:p w:rsidR="009A1E85" w:rsidRDefault="009A1E85" w:rsidP="009A1E85">
      <w:pPr>
        <w:jc w:val="both"/>
        <w:rPr>
          <w:bCs/>
        </w:rPr>
      </w:pPr>
    </w:p>
    <w:p w:rsidR="006E4BD1" w:rsidRDefault="006E4BD1" w:rsidP="00D2270D">
      <w:pPr>
        <w:jc w:val="center"/>
        <w:rPr>
          <w:b/>
        </w:rPr>
      </w:pPr>
    </w:p>
    <w:sectPr w:rsidR="006E4BD1" w:rsidSect="00AA2591">
      <w:pgSz w:w="11907" w:h="16840" w:code="9"/>
      <w:pgMar w:top="426" w:right="567" w:bottom="142" w:left="1134" w:header="720" w:footer="720" w:gutter="0"/>
      <w:cols w:space="708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6305550"/>
    <w:lvl w:ilvl="0">
      <w:numFmt w:val="decimal"/>
      <w:lvlText w:val="*"/>
      <w:lvlJc w:val="left"/>
    </w:lvl>
  </w:abstractNum>
  <w:abstractNum w:abstractNumId="1">
    <w:nsid w:val="073533C2"/>
    <w:multiLevelType w:val="multilevel"/>
    <w:tmpl w:val="DF6A9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F462E"/>
    <w:multiLevelType w:val="hybridMultilevel"/>
    <w:tmpl w:val="5AB64AD0"/>
    <w:lvl w:ilvl="0" w:tplc="63DA218C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  <w:sz w:val="16"/>
        <w:szCs w:val="16"/>
      </w:rPr>
    </w:lvl>
    <w:lvl w:ilvl="4" w:tplc="041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3">
    <w:nsid w:val="14FB20DB"/>
    <w:multiLevelType w:val="multilevel"/>
    <w:tmpl w:val="6F7A252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9E5BF1"/>
    <w:multiLevelType w:val="hybridMultilevel"/>
    <w:tmpl w:val="11C617FE"/>
    <w:lvl w:ilvl="0" w:tplc="0824A09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464791"/>
    <w:multiLevelType w:val="multilevel"/>
    <w:tmpl w:val="A7E6934A"/>
    <w:lvl w:ilvl="0">
      <w:numFmt w:val="bullet"/>
      <w:lvlText w:val="•"/>
      <w:lvlJc w:val="left"/>
      <w:pPr>
        <w:ind w:left="1287" w:hanging="360"/>
      </w:pPr>
      <w:rPr>
        <w:rFonts w:ascii="Franklin Gothic Book" w:hAnsi="Franklin Gothic Book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6">
    <w:nsid w:val="33336B3B"/>
    <w:multiLevelType w:val="hybridMultilevel"/>
    <w:tmpl w:val="8C4E20F8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7">
    <w:nsid w:val="6ADF49DC"/>
    <w:multiLevelType w:val="hybridMultilevel"/>
    <w:tmpl w:val="8952AF14"/>
    <w:lvl w:ilvl="0" w:tplc="34DE9D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24"/>
  <w:drawingGridVerticalSpacing w:val="65"/>
  <w:displayHorizontalDrawingGridEvery w:val="0"/>
  <w:characterSpacingControl w:val="doNotCompress"/>
  <w:compat/>
  <w:rsids>
    <w:rsidRoot w:val="0031469D"/>
    <w:rsid w:val="0000709D"/>
    <w:rsid w:val="00035D7E"/>
    <w:rsid w:val="000557CB"/>
    <w:rsid w:val="0009448C"/>
    <w:rsid w:val="000965B9"/>
    <w:rsid w:val="000A51D6"/>
    <w:rsid w:val="000B7420"/>
    <w:rsid w:val="000C7E9F"/>
    <w:rsid w:val="000D2050"/>
    <w:rsid w:val="000F1EB4"/>
    <w:rsid w:val="0011023C"/>
    <w:rsid w:val="00142067"/>
    <w:rsid w:val="00164DEC"/>
    <w:rsid w:val="001840FD"/>
    <w:rsid w:val="00194BCD"/>
    <w:rsid w:val="001A2185"/>
    <w:rsid w:val="001B3B61"/>
    <w:rsid w:val="001C3D2D"/>
    <w:rsid w:val="001C4D55"/>
    <w:rsid w:val="001F2498"/>
    <w:rsid w:val="00200D40"/>
    <w:rsid w:val="00202086"/>
    <w:rsid w:val="00203CA9"/>
    <w:rsid w:val="00205CBF"/>
    <w:rsid w:val="0022696B"/>
    <w:rsid w:val="00227B1A"/>
    <w:rsid w:val="002369D3"/>
    <w:rsid w:val="00275952"/>
    <w:rsid w:val="002B0B62"/>
    <w:rsid w:val="002E1EE6"/>
    <w:rsid w:val="00307320"/>
    <w:rsid w:val="0031469D"/>
    <w:rsid w:val="003155D5"/>
    <w:rsid w:val="0032081B"/>
    <w:rsid w:val="00322209"/>
    <w:rsid w:val="003506E2"/>
    <w:rsid w:val="003750EA"/>
    <w:rsid w:val="003921F6"/>
    <w:rsid w:val="00397548"/>
    <w:rsid w:val="003B5B6B"/>
    <w:rsid w:val="003C128C"/>
    <w:rsid w:val="003C6160"/>
    <w:rsid w:val="003D04AC"/>
    <w:rsid w:val="003F1F3D"/>
    <w:rsid w:val="00403471"/>
    <w:rsid w:val="00425D06"/>
    <w:rsid w:val="0042781D"/>
    <w:rsid w:val="004315C6"/>
    <w:rsid w:val="00432BA2"/>
    <w:rsid w:val="004330ED"/>
    <w:rsid w:val="00451443"/>
    <w:rsid w:val="00456677"/>
    <w:rsid w:val="00463C92"/>
    <w:rsid w:val="004716AD"/>
    <w:rsid w:val="00474900"/>
    <w:rsid w:val="00476DA9"/>
    <w:rsid w:val="0047788B"/>
    <w:rsid w:val="00484E9A"/>
    <w:rsid w:val="004B1CBB"/>
    <w:rsid w:val="004B4D16"/>
    <w:rsid w:val="004B7118"/>
    <w:rsid w:val="004C154A"/>
    <w:rsid w:val="004C30C7"/>
    <w:rsid w:val="004C57F9"/>
    <w:rsid w:val="004D3B0A"/>
    <w:rsid w:val="004E3EED"/>
    <w:rsid w:val="005062BE"/>
    <w:rsid w:val="005230EA"/>
    <w:rsid w:val="005261BA"/>
    <w:rsid w:val="0052749E"/>
    <w:rsid w:val="005337BF"/>
    <w:rsid w:val="00535058"/>
    <w:rsid w:val="00535515"/>
    <w:rsid w:val="005420C9"/>
    <w:rsid w:val="00542ED4"/>
    <w:rsid w:val="005467C7"/>
    <w:rsid w:val="0057126F"/>
    <w:rsid w:val="0057563B"/>
    <w:rsid w:val="00582AFB"/>
    <w:rsid w:val="00584DEB"/>
    <w:rsid w:val="00587D5A"/>
    <w:rsid w:val="0059217A"/>
    <w:rsid w:val="005A22DA"/>
    <w:rsid w:val="005A3C87"/>
    <w:rsid w:val="005D6626"/>
    <w:rsid w:val="005E523D"/>
    <w:rsid w:val="00615428"/>
    <w:rsid w:val="00625A5E"/>
    <w:rsid w:val="00625F40"/>
    <w:rsid w:val="006445AC"/>
    <w:rsid w:val="0064776C"/>
    <w:rsid w:val="006503BA"/>
    <w:rsid w:val="00650C85"/>
    <w:rsid w:val="00661052"/>
    <w:rsid w:val="0068216E"/>
    <w:rsid w:val="00692F61"/>
    <w:rsid w:val="00696CF1"/>
    <w:rsid w:val="006A4F88"/>
    <w:rsid w:val="006A5DC5"/>
    <w:rsid w:val="006C2187"/>
    <w:rsid w:val="006E1E01"/>
    <w:rsid w:val="006E222F"/>
    <w:rsid w:val="006E4BD1"/>
    <w:rsid w:val="00700F24"/>
    <w:rsid w:val="00712C5A"/>
    <w:rsid w:val="00725BA9"/>
    <w:rsid w:val="00730727"/>
    <w:rsid w:val="007352A1"/>
    <w:rsid w:val="00740B6F"/>
    <w:rsid w:val="007603FB"/>
    <w:rsid w:val="00763CCA"/>
    <w:rsid w:val="007710A6"/>
    <w:rsid w:val="00772152"/>
    <w:rsid w:val="007B2DC2"/>
    <w:rsid w:val="007B74F9"/>
    <w:rsid w:val="007B7CB5"/>
    <w:rsid w:val="007C7C49"/>
    <w:rsid w:val="007D21A0"/>
    <w:rsid w:val="007E5291"/>
    <w:rsid w:val="007E7EDE"/>
    <w:rsid w:val="0080522A"/>
    <w:rsid w:val="008241B4"/>
    <w:rsid w:val="00825CA1"/>
    <w:rsid w:val="00832AA5"/>
    <w:rsid w:val="008A1F59"/>
    <w:rsid w:val="008A431F"/>
    <w:rsid w:val="008A54C3"/>
    <w:rsid w:val="008B0EB8"/>
    <w:rsid w:val="008B4566"/>
    <w:rsid w:val="008C27F5"/>
    <w:rsid w:val="008D2254"/>
    <w:rsid w:val="008D5D48"/>
    <w:rsid w:val="008E5C5D"/>
    <w:rsid w:val="008E743B"/>
    <w:rsid w:val="008F086D"/>
    <w:rsid w:val="009158CB"/>
    <w:rsid w:val="00921EF2"/>
    <w:rsid w:val="00931BE8"/>
    <w:rsid w:val="009645C4"/>
    <w:rsid w:val="0099278E"/>
    <w:rsid w:val="00994A41"/>
    <w:rsid w:val="009A1E85"/>
    <w:rsid w:val="009A6F78"/>
    <w:rsid w:val="009D2955"/>
    <w:rsid w:val="009E7B4C"/>
    <w:rsid w:val="009F603C"/>
    <w:rsid w:val="00A04D28"/>
    <w:rsid w:val="00A14356"/>
    <w:rsid w:val="00A26E89"/>
    <w:rsid w:val="00A3109F"/>
    <w:rsid w:val="00A468EE"/>
    <w:rsid w:val="00A84D82"/>
    <w:rsid w:val="00A8602E"/>
    <w:rsid w:val="00A90225"/>
    <w:rsid w:val="00A969E0"/>
    <w:rsid w:val="00AA2591"/>
    <w:rsid w:val="00AB5E2A"/>
    <w:rsid w:val="00AC77D4"/>
    <w:rsid w:val="00AF6114"/>
    <w:rsid w:val="00B03044"/>
    <w:rsid w:val="00B36B99"/>
    <w:rsid w:val="00B43205"/>
    <w:rsid w:val="00B503D1"/>
    <w:rsid w:val="00B57ED6"/>
    <w:rsid w:val="00B632AF"/>
    <w:rsid w:val="00B8183E"/>
    <w:rsid w:val="00BB25C3"/>
    <w:rsid w:val="00BB5B41"/>
    <w:rsid w:val="00BD3FFE"/>
    <w:rsid w:val="00BD5226"/>
    <w:rsid w:val="00BE0B58"/>
    <w:rsid w:val="00BE539C"/>
    <w:rsid w:val="00BF3D69"/>
    <w:rsid w:val="00BF589F"/>
    <w:rsid w:val="00C012FF"/>
    <w:rsid w:val="00C02DB4"/>
    <w:rsid w:val="00C07CBE"/>
    <w:rsid w:val="00C25B07"/>
    <w:rsid w:val="00C266F0"/>
    <w:rsid w:val="00C60A1E"/>
    <w:rsid w:val="00C62B3D"/>
    <w:rsid w:val="00C9306F"/>
    <w:rsid w:val="00C952DC"/>
    <w:rsid w:val="00CA03E7"/>
    <w:rsid w:val="00CA07F3"/>
    <w:rsid w:val="00CD6FFC"/>
    <w:rsid w:val="00CF73F9"/>
    <w:rsid w:val="00D105F2"/>
    <w:rsid w:val="00D14136"/>
    <w:rsid w:val="00D2270D"/>
    <w:rsid w:val="00D306D6"/>
    <w:rsid w:val="00D5117B"/>
    <w:rsid w:val="00D65027"/>
    <w:rsid w:val="00D66BD7"/>
    <w:rsid w:val="00D87129"/>
    <w:rsid w:val="00DC077D"/>
    <w:rsid w:val="00DE1492"/>
    <w:rsid w:val="00E041A7"/>
    <w:rsid w:val="00E11176"/>
    <w:rsid w:val="00E1119B"/>
    <w:rsid w:val="00E265C0"/>
    <w:rsid w:val="00E40347"/>
    <w:rsid w:val="00E4280A"/>
    <w:rsid w:val="00E42CA6"/>
    <w:rsid w:val="00E62C53"/>
    <w:rsid w:val="00E85D50"/>
    <w:rsid w:val="00E931A8"/>
    <w:rsid w:val="00EA52AC"/>
    <w:rsid w:val="00EB0C0A"/>
    <w:rsid w:val="00EB366A"/>
    <w:rsid w:val="00EB408F"/>
    <w:rsid w:val="00EC0B22"/>
    <w:rsid w:val="00EC3EE5"/>
    <w:rsid w:val="00EC4C62"/>
    <w:rsid w:val="00EE7575"/>
    <w:rsid w:val="00F01B7E"/>
    <w:rsid w:val="00F032D3"/>
    <w:rsid w:val="00F03955"/>
    <w:rsid w:val="00F05D78"/>
    <w:rsid w:val="00F22217"/>
    <w:rsid w:val="00F3440E"/>
    <w:rsid w:val="00F35D8E"/>
    <w:rsid w:val="00F449EF"/>
    <w:rsid w:val="00F50722"/>
    <w:rsid w:val="00F5351A"/>
    <w:rsid w:val="00F56584"/>
    <w:rsid w:val="00F65F20"/>
    <w:rsid w:val="00F66EE1"/>
    <w:rsid w:val="00F738D7"/>
    <w:rsid w:val="00F84368"/>
    <w:rsid w:val="00F979FC"/>
    <w:rsid w:val="00FA1B9F"/>
    <w:rsid w:val="00FA1FB6"/>
    <w:rsid w:val="00FA4012"/>
    <w:rsid w:val="00FC3D23"/>
    <w:rsid w:val="00FD7D09"/>
    <w:rsid w:val="00FF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469D"/>
    <w:rPr>
      <w:sz w:val="24"/>
      <w:szCs w:val="24"/>
    </w:rPr>
  </w:style>
  <w:style w:type="paragraph" w:styleId="1">
    <w:name w:val="heading 1"/>
    <w:basedOn w:val="a"/>
    <w:next w:val="a"/>
    <w:qFormat/>
    <w:rsid w:val="0031469D"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rsid w:val="003146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146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146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146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4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5D6626"/>
    <w:pPr>
      <w:autoSpaceDE w:val="0"/>
      <w:autoSpaceDN w:val="0"/>
      <w:ind w:firstLine="567"/>
      <w:jc w:val="center"/>
    </w:pPr>
    <w:rPr>
      <w:b/>
      <w:bCs/>
      <w:sz w:val="20"/>
    </w:rPr>
  </w:style>
  <w:style w:type="character" w:customStyle="1" w:styleId="a5">
    <w:name w:val="Основной текст с отступом Знак"/>
    <w:link w:val="a4"/>
    <w:rsid w:val="005D6626"/>
    <w:rPr>
      <w:b/>
      <w:bCs/>
      <w:szCs w:val="24"/>
    </w:rPr>
  </w:style>
  <w:style w:type="paragraph" w:customStyle="1" w:styleId="a6">
    <w:name w:val="Знак Знак Знак Знак"/>
    <w:basedOn w:val="a"/>
    <w:rsid w:val="00E111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8A1F5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FontStyle56">
    <w:name w:val="Font Style56"/>
    <w:basedOn w:val="a0"/>
    <w:rsid w:val="00730727"/>
    <w:rPr>
      <w:rFonts w:ascii="Franklin Gothic Book" w:hAnsi="Franklin Gothic Book" w:cs="Franklin Gothic Book"/>
      <w:sz w:val="20"/>
      <w:szCs w:val="20"/>
    </w:rPr>
  </w:style>
  <w:style w:type="paragraph" w:customStyle="1" w:styleId="Style47">
    <w:name w:val="Style47"/>
    <w:basedOn w:val="a"/>
    <w:rsid w:val="00730727"/>
    <w:pPr>
      <w:widowControl w:val="0"/>
      <w:autoSpaceDE w:val="0"/>
      <w:autoSpaceDN w:val="0"/>
      <w:spacing w:line="211" w:lineRule="exact"/>
      <w:ind w:firstLine="667"/>
      <w:jc w:val="both"/>
      <w:textAlignment w:val="baseline"/>
    </w:pPr>
    <w:rPr>
      <w:rFonts w:ascii="Franklin Gothic Book" w:hAnsi="Franklin Gothic Book"/>
    </w:rPr>
  </w:style>
  <w:style w:type="paragraph" w:styleId="a7">
    <w:name w:val="List Paragraph"/>
    <w:basedOn w:val="a"/>
    <w:uiPriority w:val="34"/>
    <w:qFormat/>
    <w:rsid w:val="00A468EE"/>
    <w:pPr>
      <w:ind w:left="720"/>
      <w:contextualSpacing/>
    </w:pPr>
  </w:style>
  <w:style w:type="character" w:styleId="a8">
    <w:name w:val="annotation reference"/>
    <w:basedOn w:val="a0"/>
    <w:rsid w:val="000B7420"/>
    <w:rPr>
      <w:sz w:val="16"/>
      <w:szCs w:val="16"/>
    </w:rPr>
  </w:style>
  <w:style w:type="paragraph" w:styleId="a9">
    <w:name w:val="annotation text"/>
    <w:basedOn w:val="a"/>
    <w:link w:val="aa"/>
    <w:rsid w:val="000B742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0B7420"/>
  </w:style>
  <w:style w:type="paragraph" w:styleId="ab">
    <w:name w:val="annotation subject"/>
    <w:basedOn w:val="a9"/>
    <w:next w:val="a9"/>
    <w:link w:val="ac"/>
    <w:rsid w:val="000B7420"/>
    <w:rPr>
      <w:b/>
      <w:bCs/>
    </w:rPr>
  </w:style>
  <w:style w:type="character" w:customStyle="1" w:styleId="ac">
    <w:name w:val="Тема примечания Знак"/>
    <w:basedOn w:val="aa"/>
    <w:link w:val="ab"/>
    <w:rsid w:val="000B7420"/>
    <w:rPr>
      <w:b/>
      <w:bCs/>
    </w:rPr>
  </w:style>
  <w:style w:type="paragraph" w:styleId="ad">
    <w:name w:val="Balloon Text"/>
    <w:basedOn w:val="a"/>
    <w:link w:val="ae"/>
    <w:rsid w:val="000B74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B74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88027-52A0-4053-A02F-B76D30A1BF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824553-B64B-4347-8BEC-DF457E42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 к договору № _________ - ССК/______ от «____» _____________ 20____ г</vt:lpstr>
    </vt:vector>
  </TitlesOfParts>
  <Company>-</Company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к договору № _________ - ССК/______ от «____» _____________ 20____ г</dc:title>
  <dc:creator>Доценко А.Н.</dc:creator>
  <cp:lastModifiedBy>korsukova_ea</cp:lastModifiedBy>
  <cp:revision>12</cp:revision>
  <cp:lastPrinted>2019-09-20T01:59:00Z</cp:lastPrinted>
  <dcterms:created xsi:type="dcterms:W3CDTF">2020-01-30T08:29:00Z</dcterms:created>
  <dcterms:modified xsi:type="dcterms:W3CDTF">2022-07-21T02:56:00Z</dcterms:modified>
</cp:coreProperties>
</file>