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B5" w:rsidRPr="009A7AB5" w:rsidRDefault="009A7AB5" w:rsidP="00C432F5">
      <w:pPr>
        <w:spacing w:before="0"/>
        <w:ind w:firstLine="4395"/>
        <w:jc w:val="right"/>
        <w:outlineLvl w:val="0"/>
        <w:rPr>
          <w:rFonts w:cs="Arial"/>
          <w:sz w:val="24"/>
        </w:rPr>
      </w:pPr>
      <w:r w:rsidRPr="009A7AB5">
        <w:rPr>
          <w:rFonts w:cs="Arial"/>
          <w:sz w:val="24"/>
        </w:rPr>
        <w:t>Приложение №</w:t>
      </w:r>
      <w:r w:rsidR="00E93CE9">
        <w:rPr>
          <w:rFonts w:cs="Arial"/>
          <w:sz w:val="24"/>
        </w:rPr>
        <w:t>8</w:t>
      </w:r>
    </w:p>
    <w:p w:rsidR="009A7AB5" w:rsidRPr="009A7AB5" w:rsidRDefault="009D411B" w:rsidP="00C432F5">
      <w:pPr>
        <w:spacing w:before="0"/>
        <w:jc w:val="right"/>
        <w:outlineLvl w:val="0"/>
        <w:rPr>
          <w:rFonts w:cs="Arial"/>
          <w:sz w:val="24"/>
        </w:rPr>
      </w:pPr>
      <w:r>
        <w:rPr>
          <w:rFonts w:cs="Arial"/>
          <w:sz w:val="24"/>
        </w:rPr>
        <w:t>к</w:t>
      </w:r>
      <w:r w:rsidR="00C432F5">
        <w:rPr>
          <w:rFonts w:cs="Arial"/>
          <w:sz w:val="24"/>
        </w:rPr>
        <w:t xml:space="preserve"> договору №_________ от «___»___________201__г.</w:t>
      </w:r>
    </w:p>
    <w:p w:rsidR="009D411B" w:rsidRDefault="009D411B" w:rsidP="00FC0128">
      <w:pPr>
        <w:keepLines/>
        <w:spacing w:after="160" w:line="240" w:lineRule="exact"/>
        <w:jc w:val="both"/>
        <w:rPr>
          <w:rFonts w:cs="Arial"/>
          <w:sz w:val="20"/>
          <w:szCs w:val="20"/>
        </w:rPr>
      </w:pPr>
    </w:p>
    <w:p w:rsidR="00FC0128" w:rsidRPr="00526272" w:rsidRDefault="00FC0128" w:rsidP="00FC0128">
      <w:pPr>
        <w:keepLines/>
        <w:spacing w:after="160" w:line="240" w:lineRule="exact"/>
        <w:jc w:val="both"/>
        <w:rPr>
          <w:rFonts w:eastAsia="MS Mincho" w:cs="Arial"/>
          <w:sz w:val="20"/>
          <w:szCs w:val="20"/>
        </w:rPr>
      </w:pPr>
      <w:r>
        <w:rPr>
          <w:rFonts w:cs="Arial"/>
          <w:sz w:val="20"/>
          <w:szCs w:val="20"/>
        </w:rPr>
        <w:t>Общество с ограниченной ответственностью «</w:t>
      </w:r>
      <w:r w:rsidR="00F1365D">
        <w:rPr>
          <w:rFonts w:cs="Arial"/>
          <w:sz w:val="20"/>
          <w:szCs w:val="20"/>
        </w:rPr>
        <w:t>Байкитская нефтегазоразведочная экспедиция</w:t>
      </w:r>
      <w:r>
        <w:rPr>
          <w:rFonts w:cs="Arial"/>
          <w:sz w:val="20"/>
          <w:szCs w:val="20"/>
        </w:rPr>
        <w:t>» (ООО «</w:t>
      </w:r>
      <w:r w:rsidR="00F1365D">
        <w:rPr>
          <w:rFonts w:cs="Arial"/>
          <w:sz w:val="20"/>
          <w:szCs w:val="20"/>
        </w:rPr>
        <w:t>БНГРЭ</w:t>
      </w:r>
      <w:r>
        <w:rPr>
          <w:rFonts w:cs="Arial"/>
          <w:sz w:val="20"/>
          <w:szCs w:val="20"/>
        </w:rPr>
        <w:t>»)</w:t>
      </w:r>
      <w:proofErr w:type="gramStart"/>
      <w:r w:rsidRPr="00526272">
        <w:rPr>
          <w:rFonts w:eastAsia="MS Mincho" w:cs="Arial"/>
          <w:sz w:val="20"/>
          <w:szCs w:val="20"/>
        </w:rPr>
        <w:t>,и</w:t>
      </w:r>
      <w:proofErr w:type="gramEnd"/>
      <w:r w:rsidRPr="00526272">
        <w:rPr>
          <w:rFonts w:eastAsia="MS Mincho" w:cs="Arial"/>
          <w:sz w:val="20"/>
          <w:szCs w:val="20"/>
        </w:rPr>
        <w:t xml:space="preserve">менуемое в дальнейшем </w:t>
      </w:r>
      <w:r w:rsidRPr="007F0E95">
        <w:rPr>
          <w:rFonts w:eastAsia="MS Mincho" w:cs="Arial"/>
          <w:sz w:val="20"/>
          <w:szCs w:val="20"/>
        </w:rPr>
        <w:t>«</w:t>
      </w:r>
      <w:r w:rsidR="00300015">
        <w:rPr>
          <w:rFonts w:eastAsia="MS Mincho" w:cs="Arial"/>
          <w:sz w:val="20"/>
          <w:szCs w:val="20"/>
        </w:rPr>
        <w:t>ЗАКАЗЧИК</w:t>
      </w:r>
      <w:r w:rsidRPr="007F0E95">
        <w:rPr>
          <w:rFonts w:eastAsia="MS Mincho" w:cs="Arial"/>
          <w:sz w:val="20"/>
          <w:szCs w:val="20"/>
        </w:rPr>
        <w:t>»,</w:t>
      </w:r>
      <w:r w:rsidRPr="00526272">
        <w:rPr>
          <w:rFonts w:eastAsia="MS Mincho" w:cs="Arial"/>
          <w:sz w:val="20"/>
          <w:szCs w:val="20"/>
        </w:rPr>
        <w:t xml:space="preserve"> в лице </w:t>
      </w:r>
      <w:bookmarkStart w:id="0" w:name="ТекстовоеПоле448"/>
      <w:r w:rsidR="005E4D02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5E4D02" w:rsidRPr="007F0E95">
        <w:rPr>
          <w:rFonts w:eastAsia="MS Mincho" w:cs="Arial"/>
          <w:sz w:val="20"/>
          <w:szCs w:val="20"/>
        </w:rPr>
      </w:r>
      <w:r w:rsidR="005E4D02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5E4D02" w:rsidRPr="007F0E95">
        <w:rPr>
          <w:rFonts w:eastAsia="MS Mincho" w:cs="Arial"/>
          <w:sz w:val="20"/>
          <w:szCs w:val="20"/>
        </w:rPr>
        <w:fldChar w:fldCharType="end"/>
      </w:r>
      <w:bookmarkEnd w:id="0"/>
      <w:r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1" w:name="ТекстовоеПоле449"/>
      <w:r w:rsidR="005E4D02"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49"/>
            <w:enabled/>
            <w:calcOnExit w:val="0"/>
            <w:textInput/>
          </w:ffData>
        </w:fldChar>
      </w:r>
      <w:r w:rsidRPr="007F0E95">
        <w:rPr>
          <w:rFonts w:eastAsia="MS Mincho" w:cs="Arial"/>
          <w:sz w:val="20"/>
          <w:szCs w:val="20"/>
        </w:rPr>
        <w:instrText xml:space="preserve"> FORMTEXT </w:instrText>
      </w:r>
      <w:r w:rsidR="005E4D02" w:rsidRPr="007F0E95">
        <w:rPr>
          <w:rFonts w:eastAsia="MS Mincho" w:cs="Arial"/>
          <w:sz w:val="20"/>
          <w:szCs w:val="20"/>
        </w:rPr>
      </w:r>
      <w:r w:rsidR="005E4D02" w:rsidRPr="007F0E95">
        <w:rPr>
          <w:rFonts w:eastAsia="MS Mincho" w:cs="Arial"/>
          <w:sz w:val="20"/>
          <w:szCs w:val="20"/>
        </w:rPr>
        <w:fldChar w:fldCharType="separate"/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>
        <w:rPr>
          <w:rFonts w:eastAsia="MS Mincho" w:cs="Arial"/>
          <w:noProof/>
          <w:sz w:val="20"/>
          <w:szCs w:val="20"/>
        </w:rPr>
        <w:t> </w:t>
      </w:r>
      <w:r w:rsidR="005E4D02" w:rsidRPr="007F0E95">
        <w:rPr>
          <w:rFonts w:eastAsia="MS Mincho" w:cs="Arial"/>
          <w:sz w:val="20"/>
          <w:szCs w:val="20"/>
        </w:rPr>
        <w:fldChar w:fldCharType="end"/>
      </w:r>
      <w:bookmarkEnd w:id="1"/>
      <w:r w:rsidRPr="00526272">
        <w:rPr>
          <w:rFonts w:eastAsia="MS Mincho" w:cs="Arial"/>
          <w:sz w:val="20"/>
          <w:szCs w:val="20"/>
        </w:rPr>
        <w:t xml:space="preserve">, с одной стороны и </w:t>
      </w:r>
    </w:p>
    <w:bookmarkStart w:id="2" w:name="ТекстовоеПоле450"/>
    <w:p w:rsidR="00FC0128" w:rsidRDefault="005E4D02" w:rsidP="00FC0128">
      <w:pPr>
        <w:keepLines/>
        <w:spacing w:after="160" w:line="240" w:lineRule="exact"/>
        <w:jc w:val="both"/>
        <w:rPr>
          <w:rFonts w:cs="Arial"/>
          <w:b/>
          <w:sz w:val="20"/>
          <w:szCs w:val="20"/>
        </w:rPr>
      </w:pPr>
      <w:r w:rsidRPr="007F0E95">
        <w:rPr>
          <w:rFonts w:eastAsia="MS Mincho" w:cs="Arial"/>
          <w:sz w:val="20"/>
          <w:szCs w:val="20"/>
        </w:rPr>
        <w:fldChar w:fldCharType="begin">
          <w:ffData>
            <w:name w:val="ТекстовоеПоле450"/>
            <w:enabled/>
            <w:calcOnExit w:val="0"/>
            <w:textInput/>
          </w:ffData>
        </w:fldChar>
      </w:r>
      <w:r w:rsidR="00FC0128" w:rsidRPr="007F0E95">
        <w:rPr>
          <w:rFonts w:eastAsia="MS Mincho" w:cs="Arial"/>
          <w:sz w:val="20"/>
          <w:szCs w:val="20"/>
        </w:rPr>
        <w:instrText xml:space="preserve"> FORMTEXT </w:instrText>
      </w:r>
      <w:r w:rsidRPr="007F0E95">
        <w:rPr>
          <w:rFonts w:eastAsia="MS Mincho" w:cs="Arial"/>
          <w:sz w:val="20"/>
          <w:szCs w:val="20"/>
        </w:rPr>
      </w:r>
      <w:r w:rsidRPr="007F0E95">
        <w:rPr>
          <w:rFonts w:eastAsia="MS Mincho" w:cs="Arial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="00FC0128">
        <w:rPr>
          <w:rFonts w:eastAsia="MS Mincho" w:cs="Arial"/>
          <w:noProof/>
          <w:sz w:val="20"/>
          <w:szCs w:val="20"/>
        </w:rPr>
        <w:t> </w:t>
      </w:r>
      <w:r w:rsidRPr="007F0E95">
        <w:rPr>
          <w:rFonts w:eastAsia="MS Mincho" w:cs="Arial"/>
          <w:sz w:val="20"/>
          <w:szCs w:val="20"/>
        </w:rPr>
        <w:fldChar w:fldCharType="end"/>
      </w:r>
      <w:bookmarkEnd w:id="2"/>
      <w:r w:rsidR="00FC0128" w:rsidRPr="00526272">
        <w:rPr>
          <w:rFonts w:eastAsia="MS Mincho" w:cs="Arial"/>
          <w:sz w:val="20"/>
          <w:szCs w:val="20"/>
        </w:rPr>
        <w:t>, именуемое в дальнейшем «</w:t>
      </w:r>
      <w:r w:rsidR="00300015">
        <w:rPr>
          <w:rFonts w:eastAsia="MS Mincho" w:cs="Arial"/>
          <w:sz w:val="20"/>
          <w:szCs w:val="20"/>
        </w:rPr>
        <w:t>ИСПОЛНИТЕЛЬ</w:t>
      </w:r>
      <w:r w:rsidR="00FC0128" w:rsidRPr="007F0E95">
        <w:rPr>
          <w:rFonts w:eastAsia="MS Mincho" w:cs="Arial"/>
          <w:sz w:val="20"/>
          <w:szCs w:val="20"/>
        </w:rPr>
        <w:t>»</w:t>
      </w:r>
      <w:r w:rsidR="00FC0128" w:rsidRPr="00526272">
        <w:rPr>
          <w:rFonts w:eastAsia="MS Mincho" w:cs="Arial"/>
          <w:sz w:val="20"/>
          <w:szCs w:val="20"/>
        </w:rPr>
        <w:t xml:space="preserve">, в лице </w:t>
      </w:r>
      <w:bookmarkStart w:id="3" w:name="ТекстовоеПоле451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1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3"/>
      <w:r w:rsidR="00FC0128" w:rsidRPr="00526272">
        <w:rPr>
          <w:rFonts w:eastAsia="MS Mincho" w:cs="Arial"/>
          <w:sz w:val="20"/>
          <w:szCs w:val="20"/>
        </w:rPr>
        <w:t xml:space="preserve">, действующего на основании </w:t>
      </w:r>
      <w:bookmarkStart w:id="4" w:name="ТекстовоеПоле452"/>
      <w:r w:rsidRPr="00526272">
        <w:rPr>
          <w:rFonts w:eastAsia="MS Mincho" w:cs="Arial"/>
          <w:spacing w:val="-2"/>
          <w:sz w:val="20"/>
          <w:szCs w:val="20"/>
        </w:rPr>
        <w:fldChar w:fldCharType="begin">
          <w:ffData>
            <w:name w:val="ТекстовоеПоле452"/>
            <w:enabled/>
            <w:calcOnExit w:val="0"/>
            <w:textInput/>
          </w:ffData>
        </w:fldChar>
      </w:r>
      <w:r w:rsidR="00FC0128" w:rsidRPr="00526272">
        <w:rPr>
          <w:rFonts w:eastAsia="MS Mincho" w:cs="Arial"/>
          <w:spacing w:val="-2"/>
          <w:sz w:val="20"/>
          <w:szCs w:val="20"/>
        </w:rPr>
        <w:instrText xml:space="preserve"> FORMTEXT </w:instrText>
      </w:r>
      <w:r w:rsidRPr="00526272">
        <w:rPr>
          <w:rFonts w:eastAsia="MS Mincho" w:cs="Arial"/>
          <w:spacing w:val="-2"/>
          <w:sz w:val="20"/>
          <w:szCs w:val="20"/>
        </w:rPr>
      </w:r>
      <w:r w:rsidRPr="00526272">
        <w:rPr>
          <w:rFonts w:eastAsia="MS Mincho" w:cs="Arial"/>
          <w:spacing w:val="-2"/>
          <w:sz w:val="20"/>
          <w:szCs w:val="20"/>
        </w:rPr>
        <w:fldChar w:fldCharType="separate"/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="00FC0128">
        <w:rPr>
          <w:rFonts w:eastAsia="MS Mincho" w:cs="Arial"/>
          <w:noProof/>
          <w:spacing w:val="-2"/>
          <w:sz w:val="20"/>
          <w:szCs w:val="20"/>
        </w:rPr>
        <w:t> </w:t>
      </w:r>
      <w:r w:rsidRPr="00526272">
        <w:rPr>
          <w:rFonts w:eastAsia="MS Mincho" w:cs="Arial"/>
          <w:spacing w:val="-2"/>
          <w:sz w:val="20"/>
          <w:szCs w:val="20"/>
        </w:rPr>
        <w:fldChar w:fldCharType="end"/>
      </w:r>
      <w:bookmarkEnd w:id="4"/>
      <w:r w:rsidR="00FC0128" w:rsidRPr="00526272">
        <w:rPr>
          <w:rFonts w:eastAsia="MS Mincho" w:cs="Arial"/>
          <w:sz w:val="20"/>
          <w:szCs w:val="20"/>
        </w:rPr>
        <w:t xml:space="preserve"> с другой стороны, вместе и по </w:t>
      </w:r>
      <w:proofErr w:type="gramStart"/>
      <w:r w:rsidR="00FC0128" w:rsidRPr="00526272">
        <w:rPr>
          <w:rFonts w:eastAsia="MS Mincho" w:cs="Arial"/>
          <w:sz w:val="20"/>
          <w:szCs w:val="20"/>
        </w:rPr>
        <w:t>отдельности</w:t>
      </w:r>
      <w:proofErr w:type="gramEnd"/>
      <w:r w:rsidR="00FC0128" w:rsidRPr="00526272">
        <w:rPr>
          <w:rFonts w:eastAsia="MS Mincho" w:cs="Arial"/>
          <w:sz w:val="20"/>
          <w:szCs w:val="20"/>
        </w:rPr>
        <w:t xml:space="preserve"> именуемые в дальнейшем соответственно «СТОРОНЫ» и «СТОРОНА», заключили настоящее Приложение о </w:t>
      </w:r>
      <w:r w:rsidR="00FC0128">
        <w:rPr>
          <w:rFonts w:eastAsia="MS Mincho" w:cs="Arial"/>
          <w:sz w:val="20"/>
          <w:szCs w:val="20"/>
        </w:rPr>
        <w:t xml:space="preserve">применении нижеприведенной ШКАЛЫ </w:t>
      </w:r>
      <w:r w:rsidR="00FC0128" w:rsidRPr="0050454E">
        <w:rPr>
          <w:rFonts w:cs="Arial"/>
          <w:sz w:val="20"/>
          <w:szCs w:val="20"/>
        </w:rPr>
        <w:t>ШТРАФНЫХ САНКЦИЙ В ОБЛАСТИ ПРОМЫШЛЕННОЙ БЕЗОПАСНОСТИ, ОХРАНЫ ТРУДА И ОКРУЖАЮЩЕЙ СРЕДЫ</w:t>
      </w:r>
      <w:r w:rsidR="00FC0128" w:rsidRPr="0050454E">
        <w:rPr>
          <w:rFonts w:eastAsia="MS Mincho" w:cs="Arial"/>
          <w:sz w:val="20"/>
          <w:szCs w:val="20"/>
        </w:rPr>
        <w:t>:</w:t>
      </w:r>
    </w:p>
    <w:p w:rsidR="009C1865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>ШКАЛА ШТРАФНЫХ САНКЦИЙ</w:t>
      </w:r>
    </w:p>
    <w:p w:rsidR="006625A0" w:rsidRDefault="009A7AB5" w:rsidP="009A7AB5">
      <w:pPr>
        <w:jc w:val="center"/>
        <w:rPr>
          <w:b/>
          <w:sz w:val="24"/>
        </w:rPr>
      </w:pPr>
      <w:r w:rsidRPr="00161A1C">
        <w:rPr>
          <w:b/>
          <w:sz w:val="24"/>
        </w:rPr>
        <w:t xml:space="preserve"> </w:t>
      </w:r>
    </w:p>
    <w:tbl>
      <w:tblPr>
        <w:tblW w:w="9934" w:type="dxa"/>
        <w:tblInd w:w="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14"/>
        <w:gridCol w:w="7010"/>
        <w:gridCol w:w="2410"/>
      </w:tblGrid>
      <w:tr w:rsidR="006625A0" w:rsidRPr="009D411B" w:rsidTr="00AD34CE">
        <w:trPr>
          <w:trHeight w:val="76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Нарушение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Сумма штрафа, взыскиваемого с Исполнителя за каждое выявленное  нарушение (тыс. руб.)</w:t>
            </w:r>
          </w:p>
        </w:tc>
      </w:tr>
      <w:tr w:rsidR="006625A0" w:rsidRPr="009D411B" w:rsidTr="00AD34CE">
        <w:trPr>
          <w:trHeight w:val="315"/>
          <w:tblHeader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-1-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-2-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b/>
                <w:bCs/>
                <w:color w:val="000000"/>
                <w:sz w:val="20"/>
                <w:szCs w:val="20"/>
              </w:rPr>
              <w:t>-3-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рии Заказчика,  произошедшее по обстоятельствам, за которые отвечает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требований Технического стандарта «Информационная безопасность» за каждый случай нарушения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оборудования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расположенных на территории Заказчика, не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произошедшие 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оборудования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расположенных на территории Заказчика, приведшие к отключению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энергопотребителей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повреждению электрооборудования, произошедшие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подключение электроустановок Исполнителя к электрическим сетям и трансформаторным подстанциям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Нахождение на территории Заказчика физического лица привлеченного Исполнителем для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Употребления работником Исполнителя алкогольной продукции, наркотических, психотропных, иных одурманивающих веществ, на территории Заказчика. Нахождение работника Исполнителя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Завоз/пронос (попытка завоза/проноса) работником Исполнителя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bookmarkStart w:id="5" w:name="RANGE!D15"/>
            <w:r w:rsidRPr="009D411B">
              <w:rPr>
                <w:rFonts w:cs="Arial"/>
                <w:color w:val="000000"/>
                <w:sz w:val="20"/>
                <w:szCs w:val="20"/>
              </w:rPr>
              <w:t>Привлечение Субподрядчика</w:t>
            </w:r>
            <w:bookmarkEnd w:id="5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Самовольное возобновление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 выполнение которых было приостановлено  представителем  Заказчика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Непредставление Исполнителем,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Исполнителя Договором, а также истребованных Заказчиком на основании Договора.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 работниками Исполнителя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Сокрытие Исполнителем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Неисполнение в установленный срок предписаний Заказчика 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>в области пожарной безопасности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,</w:t>
            </w:r>
            <w:r w:rsidR="00A95F5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30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запрещенных орудий лова рыбных запасов и дичи;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- иных запрещенных в гражданском обороте веществ и предметов.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964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1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>работниками Исполнителя со следующими нарушениями: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9D411B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  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наряда-допуска или его неправильное оформление при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оказании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повышенной опасности (за исключением случаев, когда наряд-допуск не требуется для указанного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>);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работниками, не имеющими соответствующего допуска к указанным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услугам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неаттестованными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на месте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оказания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повышенной опасности, работника ответственного за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оказание услуг</w:t>
            </w:r>
            <w:r w:rsidR="00527779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(производителя работ), если возможность временного отсутствия не оговорена в правилах проведения указанного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отсутствие у исполнителей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СИЗ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необходимых при проведении конкретного вида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использование исполнителями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</w:t>
            </w:r>
            <w:r w:rsidRPr="009D411B">
              <w:rPr>
                <w:rFonts w:cs="Arial"/>
                <w:color w:val="000000"/>
                <w:sz w:val="14"/>
                <w:szCs w:val="14"/>
              </w:rPr>
              <w:t xml:space="preserve">  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, если не выполнены все условия возобновления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услуг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D411B">
              <w:rPr>
                <w:rFonts w:cs="Arial"/>
                <w:color w:val="000000"/>
                <w:sz w:val="20"/>
                <w:szCs w:val="20"/>
              </w:rPr>
              <w:t>среды</w:t>
            </w:r>
            <w:proofErr w:type="gram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1000</w:t>
            </w:r>
          </w:p>
        </w:tc>
      </w:tr>
      <w:tr w:rsidR="006625A0" w:rsidRPr="009D411B" w:rsidTr="00FF56BE">
        <w:trPr>
          <w:trHeight w:val="178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27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работником Исполнителя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153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527779" w:rsidP="00527779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Оказание  услуг</w:t>
            </w:r>
            <w:r w:rsidR="006625A0" w:rsidRPr="009D411B">
              <w:rPr>
                <w:rFonts w:cs="Arial"/>
                <w:color w:val="000000"/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</w:tr>
      <w:tr w:rsidR="006625A0" w:rsidRPr="009D411B" w:rsidTr="00FF56BE">
        <w:trPr>
          <w:trHeight w:val="765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4575CF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Нарушение сроков  оказания услуг 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по обстоятельствам, за которые отвечает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Исполнител</w:t>
            </w:r>
            <w:r w:rsidR="004575CF">
              <w:rPr>
                <w:rFonts w:cs="Arial"/>
                <w:color w:val="000000"/>
                <w:sz w:val="20"/>
                <w:szCs w:val="20"/>
              </w:rPr>
              <w:t>ь</w:t>
            </w:r>
            <w:r w:rsidR="004575CF" w:rsidRPr="009D411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10% от стоимости несвоевременно оказанных услуг  за каждые сутки просрочки.</w:t>
            </w:r>
          </w:p>
        </w:tc>
      </w:tr>
      <w:tr w:rsidR="006625A0" w:rsidRPr="009D411B" w:rsidTr="00FF56BE">
        <w:trPr>
          <w:trHeight w:val="510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За несвоевременное предъявление платежных документов ИСПОЛНИТЕЛЕМ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0,1% от суммы, предъявленной к оплате за каждый день просрочки.</w:t>
            </w:r>
          </w:p>
        </w:tc>
      </w:tr>
      <w:tr w:rsidR="006625A0" w:rsidRPr="009D411B" w:rsidTr="00FF56BE">
        <w:trPr>
          <w:trHeight w:val="295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случае выявления фактов завышения ИСПОЛНИТЕЛЕМ в представленных документах объемов оказанных услуг и/или стоимости материалов, и /или стоимости </w:t>
            </w:r>
            <w:proofErr w:type="spellStart"/>
            <w:r w:rsidRPr="009D411B">
              <w:rPr>
                <w:rFonts w:cs="Arial"/>
                <w:color w:val="000000"/>
                <w:sz w:val="20"/>
                <w:szCs w:val="20"/>
              </w:rPr>
              <w:t>скважино-операции</w:t>
            </w:r>
            <w:proofErr w:type="spellEnd"/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  и/или ставок оказание услуг, а также в случаях выявления фактов ненадлежащего качества оказанных услуг ИСПОЛНИТЕЛЬ обязан уплатить КОМПАНИИ штраф (за каждый факт).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>Обязанность уплаты штрафа не зависит от времени обнаружения вышеуказанных недостатков. Требования об уплате штрафа в связи с выявленными нарушениями в работе ИСПОЛНИТЕЛЯ могут быть предъявлены как до подписания акта о приемке оказанных услуг, так и после подписания акта о приемке оказанных услуг.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100% от суммы выявленного завышения</w:t>
            </w:r>
          </w:p>
        </w:tc>
      </w:tr>
      <w:tr w:rsidR="006625A0" w:rsidRPr="009D411B" w:rsidTr="00FF56BE">
        <w:trPr>
          <w:trHeight w:val="1206"/>
        </w:trPr>
        <w:tc>
          <w:tcPr>
            <w:tcW w:w="514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В случае отсутствия товарно-транспортной накладной при перевозке ТМЦ и несоответствия фактического объема перевозимого груза указанному объему в ТТН ИСПОЛНИТЕЛЬ  уплачивает КОМПАНИИ штраф за каждый выявленный случай.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50</w:t>
            </w:r>
          </w:p>
        </w:tc>
      </w:tr>
      <w:tr w:rsidR="006625A0" w:rsidRPr="009D411B" w:rsidTr="00FF56BE">
        <w:trPr>
          <w:trHeight w:val="1020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В случае несвоевременной оплаты услуг по настоящему договору КОМПАНИЯ уплачивает пеню 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0,1 % от несвоевременно уплаченной суммы за каждый день просрочки, но не более 10% от несвоевременно оплаченной суммы</w:t>
            </w:r>
          </w:p>
        </w:tc>
      </w:tr>
      <w:tr w:rsidR="006625A0" w:rsidRPr="009D411B" w:rsidTr="00FF56BE">
        <w:trPr>
          <w:trHeight w:val="3306"/>
        </w:trPr>
        <w:tc>
          <w:tcPr>
            <w:tcW w:w="51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 xml:space="preserve">Совершение работником ИСПОЛНИТЕЛЯ хищения или иного преступления, посягающего на персонал, имущество, товарно-материальные ценности, иные активы и интересы КОМПАНИИ  (за каждый случай такого посягательства). ИСПОЛНИТЕЛЬ несет ответственность за действия своего работника независимо от того, выполнял работник в момент посягательства трудовые обязанности либо совершил его в свободное от работы время. </w:t>
            </w:r>
            <w:r w:rsidRPr="009D411B">
              <w:rPr>
                <w:rFonts w:cs="Arial"/>
                <w:color w:val="000000"/>
                <w:sz w:val="20"/>
                <w:szCs w:val="20"/>
              </w:rPr>
              <w:br/>
              <w:t>КОМПАНИЯ вправе предъявить, а ИСПОЛНИТЕЛЬ обязуется уплатить штраф, предусмотренный настоящей статьей, после истечения срока действия договора в пределах срока исковой давности. КОМПАНИЯ вправе также расторгнуть договор в одностороннем порядке, оплатив ИСПОЛНИТЕЛЮ только стоимость фактически оказанного объема услуг.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D411B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6625A0" w:rsidRPr="009D411B" w:rsidTr="00FF56BE">
        <w:trPr>
          <w:trHeight w:val="300"/>
        </w:trPr>
        <w:tc>
          <w:tcPr>
            <w:tcW w:w="993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11B" w:rsidRDefault="009D411B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</w:p>
          <w:p w:rsidR="006625A0" w:rsidRPr="009D411B" w:rsidRDefault="006625A0" w:rsidP="006625A0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9D411B">
              <w:rPr>
                <w:rFonts w:cs="Arial"/>
                <w:b/>
                <w:bCs/>
                <w:color w:val="000000"/>
                <w:szCs w:val="22"/>
              </w:rPr>
              <w:t>Примечания:</w:t>
            </w:r>
          </w:p>
        </w:tc>
      </w:tr>
      <w:tr w:rsidR="006625A0" w:rsidRPr="009D411B" w:rsidTr="00FF56BE">
        <w:trPr>
          <w:trHeight w:val="67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1. Штраф взыскивается за каждый факт нарушения, если Приложением (Договором) не предусмотрено иное.</w:t>
            </w:r>
          </w:p>
        </w:tc>
      </w:tr>
      <w:tr w:rsidR="006625A0" w:rsidRPr="009D411B" w:rsidTr="00FF56BE">
        <w:trPr>
          <w:trHeight w:val="79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lastRenderedPageBreak/>
              <w:t>2. В случае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,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 если установлено нарушение двумя и более работниками ИСПОЛНИТЕЛЯ, штраф взыскивается по факту (один факт соответствует нарушению одним работником).   </w:t>
            </w:r>
          </w:p>
        </w:tc>
      </w:tr>
      <w:tr w:rsidR="006625A0" w:rsidRPr="009D411B" w:rsidTr="00FF56BE">
        <w:trPr>
          <w:trHeight w:val="72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625A0" w:rsidRPr="009D411B" w:rsidTr="00FF56BE">
        <w:trPr>
          <w:trHeight w:val="88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527779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4. ИСПОЛНИТЕЛЬ отвечает за нарушения </w:t>
            </w:r>
            <w:proofErr w:type="spellStart"/>
            <w:r w:rsidRPr="009D411B">
              <w:rPr>
                <w:rFonts w:cs="Arial"/>
                <w:color w:val="000000"/>
                <w:szCs w:val="22"/>
              </w:rPr>
              <w:t>Субисполнителей</w:t>
            </w:r>
            <w:proofErr w:type="spellEnd"/>
            <w:r w:rsidRPr="009D411B">
              <w:rPr>
                <w:rFonts w:cs="Arial"/>
                <w:color w:val="000000"/>
                <w:szCs w:val="22"/>
              </w:rPr>
              <w:t xml:space="preserve">, иных третьих лиц, </w:t>
            </w:r>
            <w:r w:rsidR="00527779">
              <w:rPr>
                <w:rFonts w:cs="Arial"/>
                <w:color w:val="000000"/>
                <w:sz w:val="20"/>
                <w:szCs w:val="20"/>
              </w:rPr>
              <w:t>оказывающих услуги</w:t>
            </w:r>
            <w:r w:rsidR="00527779" w:rsidRPr="009D411B">
              <w:rPr>
                <w:rFonts w:cs="Arial"/>
                <w:color w:val="000000"/>
                <w:szCs w:val="22"/>
              </w:rPr>
              <w:t xml:space="preserve"> </w:t>
            </w:r>
            <w:r w:rsidRPr="009D411B">
              <w:rPr>
                <w:rFonts w:cs="Arial"/>
                <w:color w:val="000000"/>
                <w:szCs w:val="22"/>
              </w:rPr>
              <w:t xml:space="preserve">на объектах, лицензионных участках Заказчика,  как </w:t>
            </w:r>
            <w:proofErr w:type="gramStart"/>
            <w:r w:rsidRPr="009D411B">
              <w:rPr>
                <w:rFonts w:cs="Arial"/>
                <w:color w:val="000000"/>
                <w:szCs w:val="22"/>
              </w:rPr>
              <w:t>за</w:t>
            </w:r>
            <w:proofErr w:type="gramEnd"/>
            <w:r w:rsidRPr="009D411B">
              <w:rPr>
                <w:rFonts w:cs="Arial"/>
                <w:color w:val="000000"/>
                <w:szCs w:val="22"/>
              </w:rPr>
              <w:t xml:space="preserve"> свои собственные.</w:t>
            </w:r>
          </w:p>
        </w:tc>
      </w:tr>
      <w:tr w:rsidR="006625A0" w:rsidRPr="009D411B" w:rsidTr="00FF56BE">
        <w:trPr>
          <w:trHeight w:val="630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6625A0" w:rsidP="006625A0">
            <w:pPr>
              <w:spacing w:before="0" w:after="24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>Оплата штрафов не освобождает ИСПОЛНИТЕЛЯ от исполнения своих обязательств по договору в натуре.</w:t>
            </w:r>
          </w:p>
        </w:tc>
      </w:tr>
      <w:tr w:rsidR="006625A0" w:rsidRPr="009D411B" w:rsidTr="00FF56BE">
        <w:trPr>
          <w:trHeight w:val="915"/>
        </w:trPr>
        <w:tc>
          <w:tcPr>
            <w:tcW w:w="9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5A0" w:rsidRPr="009D411B" w:rsidRDefault="009D411B" w:rsidP="006625A0">
            <w:pPr>
              <w:spacing w:before="0"/>
              <w:rPr>
                <w:rFonts w:cs="Arial"/>
                <w:color w:val="000000"/>
              </w:rPr>
            </w:pPr>
            <w:r w:rsidRPr="009D411B">
              <w:rPr>
                <w:rFonts w:cs="Arial"/>
                <w:color w:val="000000"/>
                <w:szCs w:val="22"/>
              </w:rPr>
              <w:t xml:space="preserve">5. </w:t>
            </w:r>
            <w:r w:rsidR="006625A0" w:rsidRPr="009D411B">
              <w:rPr>
                <w:rFonts w:cs="Arial"/>
                <w:color w:val="000000"/>
                <w:szCs w:val="22"/>
              </w:rPr>
              <w:t>В случае простоя СЕРВИСНЫХ КОМПАНИЙ по вине ИСПОЛНИТЕЛЯ, ИСПОЛНИТЕЛЬ выплачивает КОМПАНИИ полную стоимость такого простоя.</w:t>
            </w:r>
          </w:p>
        </w:tc>
      </w:tr>
    </w:tbl>
    <w:p w:rsidR="009A7AB5" w:rsidRDefault="009A7AB5" w:rsidP="009A7AB5"/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068"/>
      </w:tblGrid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0"/>
              <w:ind w:left="592" w:hangingChars="295" w:hanging="592"/>
              <w:rPr>
                <w:rFonts w:cs="Arial"/>
                <w:b/>
                <w:szCs w:val="22"/>
              </w:rPr>
            </w:pPr>
            <w:r w:rsidRPr="00161A1C">
              <w:rPr>
                <w:rFonts w:cs="Arial"/>
                <w:b/>
                <w:szCs w:val="22"/>
              </w:rPr>
              <w:t>ЗАКАЗЧИК</w:t>
            </w:r>
            <w:r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A7AB5">
            <w:pPr>
              <w:spacing w:before="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  <w:tc>
          <w:tcPr>
            <w:tcW w:w="4785" w:type="dxa"/>
          </w:tcPr>
          <w:p w:rsidR="009A7AB5" w:rsidRPr="00161A1C" w:rsidRDefault="00300015" w:rsidP="009D411B">
            <w:pPr>
              <w:spacing w:before="0"/>
              <w:ind w:left="743" w:hanging="142"/>
              <w:jc w:val="righ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ИСПОЛНИТЕЛЬ</w:t>
            </w:r>
            <w:r w:rsidR="009A7AB5">
              <w:rPr>
                <w:rFonts w:cs="Arial"/>
                <w:b/>
                <w:szCs w:val="22"/>
              </w:rPr>
              <w:t>: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Должность</w:t>
            </w:r>
          </w:p>
          <w:p w:rsidR="009A7AB5" w:rsidRPr="00161A1C" w:rsidRDefault="009A7AB5" w:rsidP="009D411B">
            <w:pPr>
              <w:spacing w:before="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Наименование организации</w:t>
            </w:r>
          </w:p>
        </w:tc>
      </w:tr>
      <w:tr w:rsidR="009A7AB5" w:rsidRPr="006B6237" w:rsidTr="009D411B">
        <w:tc>
          <w:tcPr>
            <w:tcW w:w="4786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  <w:r w:rsidRPr="00161A1C">
              <w:rPr>
                <w:rFonts w:cs="Arial"/>
                <w:szCs w:val="22"/>
              </w:rPr>
              <w:tab/>
            </w:r>
          </w:p>
        </w:tc>
        <w:tc>
          <w:tcPr>
            <w:tcW w:w="4785" w:type="dxa"/>
          </w:tcPr>
          <w:p w:rsidR="009A7AB5" w:rsidRPr="00161A1C" w:rsidRDefault="009A7AB5" w:rsidP="009A7AB5">
            <w:pPr>
              <w:spacing w:before="240"/>
              <w:ind w:left="590" w:hangingChars="295" w:hanging="590"/>
              <w:jc w:val="right"/>
              <w:rPr>
                <w:rFonts w:cs="Arial"/>
                <w:szCs w:val="22"/>
              </w:rPr>
            </w:pPr>
            <w:r w:rsidRPr="00161A1C">
              <w:rPr>
                <w:rFonts w:cs="Arial"/>
                <w:szCs w:val="22"/>
              </w:rPr>
              <w:t>____________________ И.О. Фамилия</w:t>
            </w:r>
          </w:p>
        </w:tc>
      </w:tr>
    </w:tbl>
    <w:p w:rsidR="009A7AB5" w:rsidRDefault="009A7AB5" w:rsidP="009A7AB5">
      <w:r>
        <w:t>«____»_____________20___г.</w:t>
      </w:r>
      <w:r>
        <w:tab/>
      </w:r>
      <w:r>
        <w:tab/>
      </w:r>
      <w:r>
        <w:tab/>
      </w:r>
      <w:r>
        <w:tab/>
        <w:t>«____»_____________20___г.</w:t>
      </w:r>
    </w:p>
    <w:p w:rsidR="009A7AB5" w:rsidRDefault="009A7AB5" w:rsidP="009A7AB5"/>
    <w:p w:rsidR="00B22739" w:rsidRDefault="00B22739"/>
    <w:sectPr w:rsidR="00B22739" w:rsidSect="00FF56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7AB5"/>
    <w:rsid w:val="000C50EB"/>
    <w:rsid w:val="001578E4"/>
    <w:rsid w:val="001F7CF4"/>
    <w:rsid w:val="00300015"/>
    <w:rsid w:val="003B4BA4"/>
    <w:rsid w:val="004575CF"/>
    <w:rsid w:val="00527779"/>
    <w:rsid w:val="005550EC"/>
    <w:rsid w:val="00563CEC"/>
    <w:rsid w:val="005C12FA"/>
    <w:rsid w:val="005E4D02"/>
    <w:rsid w:val="005F60EF"/>
    <w:rsid w:val="00647235"/>
    <w:rsid w:val="006625A0"/>
    <w:rsid w:val="007A5D21"/>
    <w:rsid w:val="007D705C"/>
    <w:rsid w:val="008C5D72"/>
    <w:rsid w:val="009A7AB5"/>
    <w:rsid w:val="009C1865"/>
    <w:rsid w:val="009D411B"/>
    <w:rsid w:val="009E07C2"/>
    <w:rsid w:val="00A95F5C"/>
    <w:rsid w:val="00AA25A5"/>
    <w:rsid w:val="00AC3FDD"/>
    <w:rsid w:val="00AD34CE"/>
    <w:rsid w:val="00B22739"/>
    <w:rsid w:val="00C26EE6"/>
    <w:rsid w:val="00C432F5"/>
    <w:rsid w:val="00D62AFE"/>
    <w:rsid w:val="00E50C5B"/>
    <w:rsid w:val="00E51897"/>
    <w:rsid w:val="00E81E1E"/>
    <w:rsid w:val="00E93CE9"/>
    <w:rsid w:val="00EE4148"/>
    <w:rsid w:val="00F06C4C"/>
    <w:rsid w:val="00F1365D"/>
    <w:rsid w:val="00FC0128"/>
    <w:rsid w:val="00FF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Yuzhakova_PE</cp:lastModifiedBy>
  <cp:revision>9</cp:revision>
  <dcterms:created xsi:type="dcterms:W3CDTF">2017-11-06T11:37:00Z</dcterms:created>
  <dcterms:modified xsi:type="dcterms:W3CDTF">2018-11-29T02:18:00Z</dcterms:modified>
</cp:coreProperties>
</file>