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AB01C5" w:rsidRDefault="001E1029" w:rsidP="001E1029">
      <w:pPr>
        <w:jc w:val="right"/>
        <w:rPr>
          <w:rFonts w:ascii="Times New Roman" w:hAnsi="Times New Roman"/>
          <w:b/>
          <w:szCs w:val="22"/>
        </w:rPr>
      </w:pPr>
      <w:r w:rsidRPr="00AB01C5">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AB01C5" w:rsidTr="00D2270C">
        <w:trPr>
          <w:trHeight w:val="369"/>
        </w:trPr>
        <w:tc>
          <w:tcPr>
            <w:tcW w:w="5103" w:type="dxa"/>
          </w:tcPr>
          <w:p w:rsidR="001E1029" w:rsidRPr="00AB01C5" w:rsidRDefault="001E1029" w:rsidP="00D2270C">
            <w:pPr>
              <w:tabs>
                <w:tab w:val="left" w:pos="4606"/>
              </w:tabs>
              <w:ind w:right="353"/>
              <w:rPr>
                <w:rFonts w:ascii="Times New Roman" w:hAnsi="Times New Roman"/>
              </w:rPr>
            </w:pPr>
          </w:p>
        </w:tc>
        <w:tc>
          <w:tcPr>
            <w:tcW w:w="5103" w:type="dxa"/>
          </w:tcPr>
          <w:p w:rsidR="001E1029" w:rsidRPr="00AB01C5" w:rsidRDefault="001E1029" w:rsidP="00D2270C">
            <w:pPr>
              <w:ind w:right="-72"/>
              <w:jc w:val="right"/>
              <w:rPr>
                <w:rFonts w:ascii="Times New Roman" w:hAnsi="Times New Roman"/>
              </w:rPr>
            </w:pPr>
            <w:r w:rsidRPr="00AB01C5">
              <w:rPr>
                <w:rFonts w:ascii="Times New Roman" w:hAnsi="Times New Roman"/>
                <w:szCs w:val="22"/>
              </w:rPr>
              <w:t>УТВЕРЖДЕНО</w:t>
            </w:r>
          </w:p>
        </w:tc>
      </w:tr>
      <w:tr w:rsidR="001E1029" w:rsidRPr="00AB01C5" w:rsidTr="00D2270C">
        <w:trPr>
          <w:trHeight w:val="369"/>
        </w:trPr>
        <w:tc>
          <w:tcPr>
            <w:tcW w:w="5103" w:type="dxa"/>
          </w:tcPr>
          <w:p w:rsidR="001E1029" w:rsidRPr="00AB01C5" w:rsidRDefault="001E1029" w:rsidP="00D2270C">
            <w:pPr>
              <w:ind w:right="-72"/>
              <w:rPr>
                <w:rFonts w:ascii="Times New Roman" w:hAnsi="Times New Roman"/>
              </w:rPr>
            </w:pPr>
          </w:p>
        </w:tc>
        <w:tc>
          <w:tcPr>
            <w:tcW w:w="5103" w:type="dxa"/>
          </w:tcPr>
          <w:p w:rsidR="001E1029" w:rsidRPr="00AB01C5" w:rsidRDefault="001E1029" w:rsidP="00D2270C">
            <w:pPr>
              <w:ind w:right="-72"/>
              <w:jc w:val="right"/>
              <w:rPr>
                <w:rFonts w:ascii="Times New Roman" w:hAnsi="Times New Roman"/>
              </w:rPr>
            </w:pPr>
            <w:r w:rsidRPr="00AB01C5">
              <w:rPr>
                <w:rFonts w:ascii="Times New Roman" w:hAnsi="Times New Roman"/>
                <w:szCs w:val="22"/>
              </w:rPr>
              <w:t>решением Тендерной комиссии</w:t>
            </w:r>
          </w:p>
        </w:tc>
      </w:tr>
      <w:tr w:rsidR="001E1029" w:rsidRPr="00AB01C5" w:rsidTr="00D2270C">
        <w:trPr>
          <w:trHeight w:val="391"/>
        </w:trPr>
        <w:tc>
          <w:tcPr>
            <w:tcW w:w="5103" w:type="dxa"/>
          </w:tcPr>
          <w:p w:rsidR="001E1029" w:rsidRPr="00AB01C5" w:rsidRDefault="001E1029" w:rsidP="00D2270C">
            <w:pPr>
              <w:rPr>
                <w:rFonts w:ascii="Times New Roman" w:hAnsi="Times New Roman"/>
              </w:rPr>
            </w:pPr>
          </w:p>
        </w:tc>
        <w:tc>
          <w:tcPr>
            <w:tcW w:w="5103" w:type="dxa"/>
          </w:tcPr>
          <w:p w:rsidR="001E1029" w:rsidRPr="00AB01C5" w:rsidRDefault="001E1029" w:rsidP="00422B92">
            <w:pPr>
              <w:jc w:val="right"/>
              <w:rPr>
                <w:rFonts w:ascii="Times New Roman" w:hAnsi="Times New Roman"/>
              </w:rPr>
            </w:pPr>
            <w:r w:rsidRPr="00AB01C5">
              <w:rPr>
                <w:rFonts w:ascii="Times New Roman" w:hAnsi="Times New Roman"/>
                <w:szCs w:val="22"/>
              </w:rPr>
              <w:t xml:space="preserve">Протокол  № </w:t>
            </w:r>
            <w:r w:rsidR="00422B92">
              <w:rPr>
                <w:rFonts w:ascii="Times New Roman" w:hAnsi="Times New Roman"/>
                <w:szCs w:val="22"/>
              </w:rPr>
              <w:t>160/2018</w:t>
            </w:r>
          </w:p>
        </w:tc>
      </w:tr>
      <w:tr w:rsidR="001E1029" w:rsidRPr="00AB01C5" w:rsidTr="00D2270C">
        <w:trPr>
          <w:trHeight w:val="391"/>
        </w:trPr>
        <w:tc>
          <w:tcPr>
            <w:tcW w:w="5103" w:type="dxa"/>
          </w:tcPr>
          <w:p w:rsidR="001E1029" w:rsidRPr="00AB01C5" w:rsidRDefault="001E1029" w:rsidP="00D2270C">
            <w:pPr>
              <w:rPr>
                <w:rFonts w:ascii="Times New Roman" w:hAnsi="Times New Roman"/>
              </w:rPr>
            </w:pPr>
          </w:p>
        </w:tc>
        <w:tc>
          <w:tcPr>
            <w:tcW w:w="5103" w:type="dxa"/>
          </w:tcPr>
          <w:p w:rsidR="001E1029" w:rsidRPr="00AB01C5" w:rsidRDefault="001E1029" w:rsidP="00422B92">
            <w:pPr>
              <w:jc w:val="right"/>
              <w:rPr>
                <w:rFonts w:ascii="Times New Roman" w:hAnsi="Times New Roman"/>
              </w:rPr>
            </w:pPr>
            <w:r w:rsidRPr="00AB01C5">
              <w:rPr>
                <w:rFonts w:ascii="Times New Roman" w:hAnsi="Times New Roman"/>
                <w:szCs w:val="22"/>
              </w:rPr>
              <w:t>«</w:t>
            </w:r>
            <w:r w:rsidR="00422B92">
              <w:rPr>
                <w:rFonts w:ascii="Times New Roman" w:hAnsi="Times New Roman"/>
                <w:szCs w:val="22"/>
              </w:rPr>
              <w:t>20</w:t>
            </w:r>
            <w:r w:rsidRPr="00AB01C5">
              <w:rPr>
                <w:rFonts w:ascii="Times New Roman" w:hAnsi="Times New Roman"/>
                <w:szCs w:val="22"/>
              </w:rPr>
              <w:t>»</w:t>
            </w:r>
            <w:r w:rsidR="00AB01C5">
              <w:rPr>
                <w:rFonts w:ascii="Times New Roman" w:hAnsi="Times New Roman"/>
                <w:szCs w:val="22"/>
              </w:rPr>
              <w:t xml:space="preserve"> </w:t>
            </w:r>
            <w:r w:rsidR="00422B92">
              <w:rPr>
                <w:rFonts w:ascii="Times New Roman" w:hAnsi="Times New Roman"/>
                <w:szCs w:val="22"/>
              </w:rPr>
              <w:t xml:space="preserve"> декабря </w:t>
            </w:r>
            <w:r w:rsidR="008F4FFE" w:rsidRPr="00AB01C5">
              <w:rPr>
                <w:rFonts w:ascii="Times New Roman" w:hAnsi="Times New Roman"/>
                <w:szCs w:val="22"/>
              </w:rPr>
              <w:t>20</w:t>
            </w:r>
            <w:r w:rsidR="00422B92">
              <w:rPr>
                <w:rFonts w:ascii="Times New Roman" w:hAnsi="Times New Roman"/>
                <w:szCs w:val="22"/>
              </w:rPr>
              <w:t>18</w:t>
            </w:r>
            <w:r w:rsidRPr="00AB01C5">
              <w:rPr>
                <w:rFonts w:ascii="Times New Roman" w:hAnsi="Times New Roman"/>
                <w:szCs w:val="22"/>
              </w:rPr>
              <w:t>г.</w:t>
            </w:r>
          </w:p>
        </w:tc>
      </w:tr>
    </w:tbl>
    <w:p w:rsidR="001E1029" w:rsidRPr="00AB01C5" w:rsidRDefault="001E1029" w:rsidP="001E1029">
      <w:pPr>
        <w:rPr>
          <w:rFonts w:ascii="Times New Roman" w:hAnsi="Times New Roman"/>
          <w:vanish/>
          <w:szCs w:val="22"/>
        </w:rPr>
      </w:pPr>
    </w:p>
    <w:p w:rsidR="001E1029" w:rsidRPr="00AB01C5" w:rsidRDefault="004E6C27" w:rsidP="001E1029">
      <w:pPr>
        <w:rPr>
          <w:rFonts w:ascii="Times New Roman" w:hAnsi="Times New Roman"/>
          <w:szCs w:val="22"/>
        </w:rPr>
      </w:pPr>
      <w:r w:rsidRPr="00AB01C5">
        <w:rPr>
          <w:rFonts w:ascii="Times New Roman" w:hAnsi="Times New Roman"/>
          <w:szCs w:val="22"/>
        </w:rPr>
        <w:t>ПДО</w:t>
      </w:r>
      <w:r w:rsidR="00BF3337" w:rsidRPr="00AB01C5">
        <w:rPr>
          <w:rFonts w:ascii="Times New Roman" w:hAnsi="Times New Roman"/>
          <w:szCs w:val="22"/>
        </w:rPr>
        <w:t xml:space="preserve"> № </w:t>
      </w:r>
      <w:r w:rsidR="00425E11">
        <w:rPr>
          <w:rFonts w:ascii="Times New Roman" w:hAnsi="Times New Roman"/>
          <w:szCs w:val="22"/>
        </w:rPr>
        <w:t>166</w:t>
      </w:r>
      <w:r w:rsidR="00812D83" w:rsidRPr="00AB01C5">
        <w:rPr>
          <w:rFonts w:ascii="Times New Roman" w:hAnsi="Times New Roman"/>
          <w:szCs w:val="22"/>
        </w:rPr>
        <w:t>-БНГРЭ-201</w:t>
      </w:r>
      <w:r w:rsidR="00425E11">
        <w:rPr>
          <w:rFonts w:ascii="Times New Roman" w:hAnsi="Times New Roman"/>
          <w:szCs w:val="22"/>
        </w:rPr>
        <w:t xml:space="preserve">8 </w:t>
      </w:r>
      <w:r w:rsidR="00852288" w:rsidRPr="00AB01C5">
        <w:rPr>
          <w:rFonts w:ascii="Times New Roman" w:hAnsi="Times New Roman"/>
          <w:szCs w:val="22"/>
        </w:rPr>
        <w:t>от</w:t>
      </w:r>
      <w:r w:rsidR="00422B92">
        <w:rPr>
          <w:rFonts w:ascii="Times New Roman" w:hAnsi="Times New Roman"/>
          <w:szCs w:val="22"/>
        </w:rPr>
        <w:t xml:space="preserve"> 20.12.</w:t>
      </w:r>
      <w:r w:rsidR="002C5BEB" w:rsidRPr="00AB01C5">
        <w:rPr>
          <w:rFonts w:ascii="Times New Roman" w:hAnsi="Times New Roman"/>
          <w:szCs w:val="22"/>
        </w:rPr>
        <w:t>20</w:t>
      </w:r>
      <w:r w:rsidR="007D5964">
        <w:rPr>
          <w:rFonts w:ascii="Times New Roman" w:hAnsi="Times New Roman"/>
          <w:szCs w:val="22"/>
        </w:rPr>
        <w:t>1</w:t>
      </w:r>
      <w:r w:rsidR="00422B92">
        <w:rPr>
          <w:rFonts w:ascii="Times New Roman" w:hAnsi="Times New Roman"/>
          <w:szCs w:val="22"/>
        </w:rPr>
        <w:t>8</w:t>
      </w:r>
      <w:r w:rsidR="002C5BEB" w:rsidRPr="00AB01C5">
        <w:rPr>
          <w:rFonts w:ascii="Times New Roman" w:hAnsi="Times New Roman"/>
          <w:szCs w:val="22"/>
        </w:rPr>
        <w:t>г.</w:t>
      </w:r>
    </w:p>
    <w:p w:rsidR="001E1029" w:rsidRPr="00AB01C5" w:rsidRDefault="001E1029" w:rsidP="001E1029">
      <w:pPr>
        <w:jc w:val="both"/>
        <w:rPr>
          <w:rFonts w:ascii="Times New Roman" w:hAnsi="Times New Roman"/>
          <w:szCs w:val="22"/>
        </w:rPr>
      </w:pPr>
    </w:p>
    <w:p w:rsidR="00AB01C5" w:rsidRPr="007A689C" w:rsidRDefault="002E255F" w:rsidP="007A689C">
      <w:pPr>
        <w:spacing w:before="0"/>
        <w:ind w:firstLine="708"/>
        <w:jc w:val="both"/>
        <w:rPr>
          <w:rFonts w:ascii="Times New Roman" w:hAnsi="Times New Roman"/>
          <w:b/>
          <w:szCs w:val="22"/>
        </w:rPr>
      </w:pPr>
      <w:r w:rsidRPr="00AB01C5">
        <w:rPr>
          <w:rFonts w:ascii="Times New Roman" w:hAnsi="Times New Roman"/>
          <w:b/>
          <w:szCs w:val="22"/>
        </w:rPr>
        <w:t>ООО «БНГРЭ»</w:t>
      </w:r>
      <w:r w:rsidR="0094437B">
        <w:rPr>
          <w:rFonts w:ascii="Times New Roman" w:hAnsi="Times New Roman"/>
          <w:b/>
          <w:szCs w:val="22"/>
        </w:rPr>
        <w:t xml:space="preserve"> </w:t>
      </w:r>
      <w:r w:rsidR="001E1029" w:rsidRPr="00AB01C5">
        <w:rPr>
          <w:rFonts w:ascii="Times New Roman" w:hAnsi="Times New Roman"/>
          <w:szCs w:val="22"/>
        </w:rPr>
        <w:t xml:space="preserve">(далее – Общество) приглашает вас сделать предложение (оферту) </w:t>
      </w:r>
      <w:r w:rsidR="00955965">
        <w:rPr>
          <w:rFonts w:ascii="Times New Roman" w:hAnsi="Times New Roman"/>
          <w:szCs w:val="22"/>
        </w:rPr>
        <w:t>по тендеру</w:t>
      </w:r>
      <w:r w:rsidR="00796D2B">
        <w:rPr>
          <w:rFonts w:ascii="Times New Roman" w:hAnsi="Times New Roman"/>
          <w:szCs w:val="22"/>
        </w:rPr>
        <w:t xml:space="preserve"> «</w:t>
      </w:r>
      <w:r w:rsidR="00E05E77" w:rsidRPr="00E05E77">
        <w:rPr>
          <w:rFonts w:ascii="Times New Roman" w:hAnsi="Times New Roman"/>
          <w:b/>
          <w:szCs w:val="22"/>
        </w:rPr>
        <w:t>Оказание услуг по проведению экспертизы промышленной безопасности (ЭПБ) сосудов работ</w:t>
      </w:r>
      <w:r w:rsidR="00DA4F23">
        <w:rPr>
          <w:rFonts w:ascii="Times New Roman" w:hAnsi="Times New Roman"/>
          <w:b/>
          <w:szCs w:val="22"/>
        </w:rPr>
        <w:t>ающих под избыточным давлением»</w:t>
      </w:r>
    </w:p>
    <w:p w:rsidR="00D54FCA" w:rsidRPr="00D54FCA" w:rsidRDefault="00D54FCA" w:rsidP="00796D2B">
      <w:pPr>
        <w:ind w:firstLine="720"/>
        <w:jc w:val="both"/>
        <w:rPr>
          <w:rFonts w:ascii="Times New Roman" w:hAnsi="Times New Roman"/>
          <w:b/>
          <w:szCs w:val="22"/>
        </w:rPr>
      </w:pPr>
      <w:r w:rsidRPr="00D54FCA">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w:t>
      </w:r>
      <w:r w:rsidR="00796D2B">
        <w:rPr>
          <w:rFonts w:ascii="Times New Roman" w:hAnsi="Times New Roman"/>
          <w:szCs w:val="22"/>
        </w:rPr>
        <w:t>с</w:t>
      </w:r>
      <w:r w:rsidRPr="00D54FCA">
        <w:rPr>
          <w:rFonts w:ascii="Times New Roman" w:hAnsi="Times New Roman"/>
          <w:szCs w:val="22"/>
        </w:rPr>
        <w:t xml:space="preserve"> Коммерческим предложением (форма 6</w:t>
      </w:r>
      <w:r>
        <w:rPr>
          <w:rFonts w:ascii="Times New Roman" w:hAnsi="Times New Roman"/>
          <w:szCs w:val="22"/>
        </w:rPr>
        <w:t>.</w:t>
      </w:r>
      <w:r w:rsidRPr="00D54FCA">
        <w:rPr>
          <w:rFonts w:ascii="Times New Roman" w:hAnsi="Times New Roman"/>
          <w:szCs w:val="22"/>
        </w:rPr>
        <w:t>к</w:t>
      </w:r>
      <w:r>
        <w:rPr>
          <w:rFonts w:ascii="Times New Roman" w:hAnsi="Times New Roman"/>
          <w:szCs w:val="22"/>
        </w:rPr>
        <w:t>.</w:t>
      </w:r>
      <w:r w:rsidRPr="00D54FCA">
        <w:rPr>
          <w:rFonts w:ascii="Times New Roman" w:hAnsi="Times New Roman"/>
          <w:szCs w:val="22"/>
        </w:rPr>
        <w:t>) при выполнении Требований к предмету оферты (форма 2) исходя из наименьшей</w:t>
      </w:r>
      <w:r w:rsidR="007A689C">
        <w:rPr>
          <w:rFonts w:ascii="Times New Roman" w:hAnsi="Times New Roman"/>
          <w:szCs w:val="22"/>
        </w:rPr>
        <w:t xml:space="preserve"> стоимости, предложенной за лот</w:t>
      </w:r>
      <w:r w:rsidR="00796D2B">
        <w:rPr>
          <w:rFonts w:ascii="Times New Roman" w:hAnsi="Times New Roman"/>
          <w:szCs w:val="22"/>
        </w:rPr>
        <w:t>.</w:t>
      </w:r>
    </w:p>
    <w:p w:rsidR="00E20A0F" w:rsidRPr="00E20A0F" w:rsidRDefault="00E20A0F" w:rsidP="00E20A0F">
      <w:pPr>
        <w:pStyle w:val="ae"/>
        <w:spacing w:before="120" w:beforeAutospacing="0" w:after="0" w:afterAutospacing="0"/>
        <w:ind w:firstLine="720"/>
        <w:jc w:val="both"/>
        <w:rPr>
          <w:rFonts w:ascii="Segoe UI" w:hAnsi="Segoe UI" w:cs="Segoe UI"/>
          <w:sz w:val="22"/>
          <w:szCs w:val="22"/>
        </w:rPr>
      </w:pPr>
      <w:r w:rsidRPr="00E20A0F">
        <w:rPr>
          <w:sz w:val="22"/>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1E1029" w:rsidRPr="00E20A0F" w:rsidRDefault="001E1029" w:rsidP="001E1029">
      <w:pPr>
        <w:ind w:firstLine="708"/>
        <w:jc w:val="both"/>
        <w:rPr>
          <w:rFonts w:ascii="Times New Roman" w:hAnsi="Times New Roman"/>
          <w:szCs w:val="22"/>
        </w:rPr>
      </w:pPr>
      <w:r w:rsidRPr="00E20A0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B01C5" w:rsidRPr="008E0A71" w:rsidRDefault="00AB01C5" w:rsidP="00AB01C5">
      <w:pPr>
        <w:ind w:firstLine="708"/>
        <w:jc w:val="both"/>
        <w:rPr>
          <w:rFonts w:ascii="Times New Roman" w:hAnsi="Times New Roman"/>
          <w:color w:val="000000" w:themeColor="text1"/>
          <w:szCs w:val="22"/>
        </w:rPr>
      </w:pPr>
      <w:r w:rsidRPr="00E20A0F">
        <w:rPr>
          <w:rFonts w:ascii="Times New Roman" w:hAnsi="Times New Roman"/>
          <w:szCs w:val="22"/>
        </w:rPr>
        <w:t>Общество оставляет</w:t>
      </w:r>
      <w:r>
        <w:rPr>
          <w:rFonts w:ascii="Times New Roman" w:hAnsi="Times New Roman"/>
          <w:szCs w:val="22"/>
        </w:rPr>
        <w:t xml:space="preserve"> за собой право изменять общий объем оказываемых услуг в пределах </w:t>
      </w:r>
      <w:r w:rsidRPr="008E0A71">
        <w:rPr>
          <w:rFonts w:ascii="Times New Roman" w:hAnsi="Times New Roman"/>
          <w:color w:val="000000" w:themeColor="text1"/>
          <w:szCs w:val="22"/>
        </w:rPr>
        <w:t>согласованного в договоре опциона.</w:t>
      </w:r>
    </w:p>
    <w:p w:rsidR="00AB01C5" w:rsidRPr="00824993" w:rsidRDefault="00AB01C5" w:rsidP="00AB01C5">
      <w:pPr>
        <w:spacing w:before="0"/>
        <w:ind w:firstLine="708"/>
        <w:jc w:val="both"/>
        <w:rPr>
          <w:rFonts w:ascii="Times New Roman" w:hAnsi="Times New Roman"/>
          <w:color w:val="FF0000"/>
          <w:szCs w:val="22"/>
        </w:rPr>
      </w:pPr>
      <w:r w:rsidRPr="008E0A71">
        <w:rPr>
          <w:rFonts w:ascii="Times New Roman" w:hAnsi="Times New Roman"/>
          <w:color w:val="000000" w:themeColor="text1"/>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окончания оказания услуг, предусмотренной договором</w:t>
      </w:r>
      <w:r w:rsidRPr="00824993">
        <w:rPr>
          <w:rFonts w:ascii="Times New Roman" w:hAnsi="Times New Roman"/>
          <w:color w:val="FF0000"/>
          <w:szCs w:val="22"/>
        </w:rPr>
        <w:t>.</w:t>
      </w:r>
    </w:p>
    <w:p w:rsidR="00AB01C5" w:rsidRPr="00F37656" w:rsidRDefault="00AB01C5" w:rsidP="00AB01C5">
      <w:pPr>
        <w:ind w:firstLine="708"/>
        <w:jc w:val="both"/>
        <w:rPr>
          <w:rFonts w:ascii="Times New Roman" w:hAnsi="Times New Roman"/>
          <w:szCs w:val="22"/>
        </w:rPr>
      </w:pPr>
      <w:r w:rsidRPr="00F37656">
        <w:rPr>
          <w:rFonts w:ascii="Times New Roman" w:hAnsi="Times New Roman"/>
          <w:szCs w:val="22"/>
        </w:rPr>
        <w:t>Подача одним участником закупки альтернативных оферт не допускается.</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Существенные условия оказания ус</w:t>
      </w:r>
      <w:r w:rsidR="00E12E91" w:rsidRPr="00AB01C5">
        <w:rPr>
          <w:rFonts w:ascii="Times New Roman" w:hAnsi="Times New Roman"/>
          <w:szCs w:val="22"/>
        </w:rPr>
        <w:t xml:space="preserve">луг, объем, цена, сумма, сроки </w:t>
      </w:r>
      <w:r w:rsidRPr="00AB01C5">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AB01C5">
        <w:rPr>
          <w:rFonts w:ascii="Times New Roman" w:hAnsi="Times New Roman"/>
          <w:szCs w:val="22"/>
        </w:rPr>
        <w:t>.</w:t>
      </w:r>
    </w:p>
    <w:p w:rsidR="001E1029" w:rsidRPr="009D125B" w:rsidRDefault="001E1029" w:rsidP="001E1029">
      <w:pPr>
        <w:ind w:firstLine="720"/>
        <w:jc w:val="both"/>
        <w:rPr>
          <w:rFonts w:ascii="Times New Roman" w:hAnsi="Times New Roman"/>
          <w:szCs w:val="22"/>
          <w:u w:val="single"/>
        </w:rPr>
      </w:pPr>
      <w:r w:rsidRPr="009D125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B01C5">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B01C5">
        <w:rPr>
          <w:rFonts w:ascii="Times New Roman" w:hAnsi="Times New Roman" w:cs="Times New Roman"/>
        </w:rPr>
        <w:t xml:space="preserve"> Коммерческие части оферт, поступившие в Общество позже установленного срока, к рассмотрению не принимаются. </w:t>
      </w:r>
    </w:p>
    <w:p w:rsidR="001E1029" w:rsidRPr="00AB01C5" w:rsidRDefault="001E1029" w:rsidP="001E1029">
      <w:pPr>
        <w:pStyle w:val="a"/>
        <w:numPr>
          <w:ilvl w:val="0"/>
          <w:numId w:val="0"/>
        </w:numPr>
        <w:tabs>
          <w:tab w:val="left" w:pos="284"/>
        </w:tabs>
        <w:ind w:firstLine="709"/>
        <w:rPr>
          <w:rFonts w:ascii="Times New Roman" w:hAnsi="Times New Roman" w:cs="Times New Roman"/>
        </w:rPr>
      </w:pPr>
      <w:proofErr w:type="gramStart"/>
      <w:r w:rsidRPr="00AB01C5">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w:t>
      </w:r>
      <w:r w:rsidRPr="00AB01C5">
        <w:rPr>
          <w:rFonts w:ascii="Times New Roman" w:hAnsi="Times New Roman" w:cs="Times New Roman"/>
        </w:rPr>
        <w:lastRenderedPageBreak/>
        <w:t>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B01C5">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AB01C5" w:rsidRDefault="001E1029" w:rsidP="001E1029">
      <w:pPr>
        <w:pStyle w:val="a"/>
        <w:numPr>
          <w:ilvl w:val="0"/>
          <w:numId w:val="0"/>
        </w:numPr>
        <w:tabs>
          <w:tab w:val="left" w:pos="284"/>
        </w:tabs>
        <w:ind w:firstLine="709"/>
        <w:rPr>
          <w:rFonts w:ascii="Times New Roman" w:hAnsi="Times New Roman" w:cs="Times New Roman"/>
        </w:rPr>
      </w:pPr>
      <w:r w:rsidRPr="00AB01C5">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B01C5">
        <w:rPr>
          <w:rFonts w:ascii="Times New Roman" w:hAnsi="Times New Roman" w:cs="Times New Roman"/>
        </w:rPr>
        <w:t>поданных</w:t>
      </w:r>
      <w:proofErr w:type="gramEnd"/>
      <w:r w:rsidRPr="00AB01C5">
        <w:rPr>
          <w:rFonts w:ascii="Times New Roman" w:hAnsi="Times New Roman" w:cs="Times New Roman"/>
        </w:rPr>
        <w:t xml:space="preserve"> участником закупки коммерческая часть оферты</w:t>
      </w:r>
      <w:r w:rsidR="00FA49E3" w:rsidRPr="00AB01C5">
        <w:rPr>
          <w:rFonts w:ascii="Times New Roman" w:hAnsi="Times New Roman" w:cs="Times New Roman"/>
        </w:rPr>
        <w:t>.</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AB01C5">
        <w:rPr>
          <w:rFonts w:ascii="Times New Roman" w:hAnsi="Times New Roman"/>
          <w:b/>
          <w:szCs w:val="22"/>
        </w:rPr>
        <w:t>со сроком для акцепта до</w:t>
      </w:r>
      <w:r w:rsidR="00796D2B">
        <w:rPr>
          <w:rFonts w:ascii="Times New Roman" w:hAnsi="Times New Roman"/>
          <w:b/>
          <w:szCs w:val="22"/>
        </w:rPr>
        <w:t xml:space="preserve"> 28</w:t>
      </w:r>
      <w:r w:rsidR="00425E11">
        <w:rPr>
          <w:rFonts w:ascii="Times New Roman" w:hAnsi="Times New Roman"/>
          <w:b/>
          <w:szCs w:val="22"/>
        </w:rPr>
        <w:t xml:space="preserve"> </w:t>
      </w:r>
      <w:r w:rsidR="00796D2B">
        <w:rPr>
          <w:rFonts w:ascii="Times New Roman" w:hAnsi="Times New Roman"/>
          <w:b/>
          <w:szCs w:val="22"/>
        </w:rPr>
        <w:t>февраля</w:t>
      </w:r>
      <w:r w:rsidR="00425E11">
        <w:rPr>
          <w:rFonts w:ascii="Times New Roman" w:hAnsi="Times New Roman"/>
          <w:b/>
          <w:szCs w:val="22"/>
        </w:rPr>
        <w:t xml:space="preserve"> 2019г</w:t>
      </w:r>
      <w:r w:rsidR="005A69DD" w:rsidRPr="00200601">
        <w:rPr>
          <w:rFonts w:ascii="Times New Roman" w:hAnsi="Times New Roman"/>
          <w:b/>
          <w:szCs w:val="22"/>
        </w:rPr>
        <w:t>.</w:t>
      </w:r>
      <w:r w:rsidR="00C72F87">
        <w:rPr>
          <w:rFonts w:ascii="Times New Roman" w:hAnsi="Times New Roman"/>
          <w:b/>
          <w:szCs w:val="22"/>
        </w:rPr>
        <w:t xml:space="preserve"> </w:t>
      </w:r>
      <w:r w:rsidRPr="00AB01C5">
        <w:rPr>
          <w:rFonts w:ascii="Times New Roman" w:hAnsi="Times New Roman"/>
          <w:szCs w:val="22"/>
        </w:rPr>
        <w:t>включительно, соответствовать всем условиям, указанным в настоящем извещении.</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Офертой контрагента будет считаться следующий комплект документов:</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техническая часть:</w:t>
      </w:r>
    </w:p>
    <w:p w:rsidR="001E1029" w:rsidRPr="00AB01C5"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22F4C" w:rsidRPr="00AB01C5" w:rsidRDefault="00A22F4C" w:rsidP="00A22F4C">
      <w:pPr>
        <w:pStyle w:val="a6"/>
        <w:numPr>
          <w:ilvl w:val="0"/>
          <w:numId w:val="2"/>
        </w:numPr>
        <w:rPr>
          <w:rFonts w:ascii="Times New Roman" w:hAnsi="Times New Roman"/>
          <w:szCs w:val="22"/>
        </w:rPr>
      </w:pPr>
      <w:r w:rsidRPr="00AB01C5">
        <w:rPr>
          <w:rFonts w:ascii="Times New Roman" w:hAnsi="Times New Roman"/>
          <w:szCs w:val="22"/>
        </w:rPr>
        <w:t>Подписанный проект договора</w:t>
      </w:r>
      <w:r w:rsidR="00E91C1D" w:rsidRPr="00AB01C5">
        <w:rPr>
          <w:rFonts w:ascii="Times New Roman" w:hAnsi="Times New Roman"/>
          <w:szCs w:val="22"/>
        </w:rPr>
        <w:t xml:space="preserve"> без указания стоимости</w:t>
      </w:r>
      <w:r w:rsidRPr="00AB01C5">
        <w:rPr>
          <w:rFonts w:ascii="Times New Roman" w:hAnsi="Times New Roman"/>
          <w:szCs w:val="22"/>
        </w:rPr>
        <w:t>;</w:t>
      </w:r>
    </w:p>
    <w:p w:rsidR="001E1029" w:rsidRPr="00AB01C5"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 xml:space="preserve">Техническое предложение (форма 6т, </w:t>
      </w:r>
      <w:r w:rsidR="00FA6DAD" w:rsidRPr="00AB01C5">
        <w:rPr>
          <w:rFonts w:ascii="Times New Roman" w:hAnsi="Times New Roman"/>
          <w:szCs w:val="22"/>
        </w:rPr>
        <w:t>подписанн</w:t>
      </w:r>
      <w:r w:rsidR="00A22F4C" w:rsidRPr="00AB01C5">
        <w:rPr>
          <w:rFonts w:ascii="Times New Roman" w:hAnsi="Times New Roman"/>
          <w:szCs w:val="22"/>
        </w:rPr>
        <w:t>ая</w:t>
      </w:r>
      <w:r w:rsidRPr="00AB01C5">
        <w:rPr>
          <w:rFonts w:ascii="Times New Roman" w:hAnsi="Times New Roman"/>
          <w:szCs w:val="22"/>
        </w:rPr>
        <w:t>уполномоченным лицом и заверенная печатью участника закупки);</w:t>
      </w:r>
    </w:p>
    <w:p w:rsidR="001E1029" w:rsidRPr="00AB01C5"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FA49E3" w:rsidRPr="00AB01C5" w:rsidRDefault="00CA1008" w:rsidP="00E071B9">
      <w:pPr>
        <w:pStyle w:val="a6"/>
        <w:numPr>
          <w:ilvl w:val="0"/>
          <w:numId w:val="2"/>
        </w:numPr>
        <w:tabs>
          <w:tab w:val="left" w:pos="1418"/>
        </w:tabs>
        <w:ind w:left="1418" w:hanging="341"/>
        <w:contextualSpacing w:val="0"/>
        <w:jc w:val="both"/>
        <w:rPr>
          <w:rFonts w:ascii="Times New Roman" w:hAnsi="Times New Roman"/>
          <w:szCs w:val="22"/>
        </w:rPr>
      </w:pPr>
      <w:proofErr w:type="gramStart"/>
      <w:r w:rsidRPr="00AB01C5">
        <w:rPr>
          <w:rFonts w:ascii="Times New Roman" w:hAnsi="Times New Roman"/>
          <w:szCs w:val="22"/>
        </w:rPr>
        <w:t>Письма-подтверждение</w:t>
      </w:r>
      <w:proofErr w:type="gramEnd"/>
      <w:r w:rsidRPr="00AB01C5">
        <w:rPr>
          <w:rFonts w:ascii="Times New Roman" w:hAnsi="Times New Roman"/>
          <w:szCs w:val="22"/>
        </w:rPr>
        <w:t xml:space="preserve"> в произвольном формате на фирменном бланке предприятия с печатью и подписью уполномоченного лица </w:t>
      </w:r>
      <w:r w:rsidR="001E1029" w:rsidRPr="00AB01C5">
        <w:rPr>
          <w:rFonts w:ascii="Times New Roman" w:hAnsi="Times New Roman"/>
          <w:szCs w:val="22"/>
        </w:rPr>
        <w:t>в соответствии с требованиями формы 2</w:t>
      </w:r>
      <w:r w:rsidR="00626F90">
        <w:rPr>
          <w:rFonts w:ascii="Times New Roman" w:hAnsi="Times New Roman"/>
          <w:szCs w:val="22"/>
        </w:rPr>
        <w:t>;</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trike/>
          <w:szCs w:val="22"/>
        </w:rPr>
      </w:pPr>
      <w:r w:rsidRPr="00AB01C5">
        <w:rPr>
          <w:rFonts w:ascii="Times New Roman" w:hAnsi="Times New Roman"/>
          <w:szCs w:val="22"/>
        </w:rPr>
        <w:t xml:space="preserve">Копия уведомления о прохождении </w:t>
      </w:r>
      <w:r w:rsidR="00FA6DAD" w:rsidRPr="00AB01C5">
        <w:rPr>
          <w:rFonts w:ascii="Times New Roman" w:hAnsi="Times New Roman"/>
          <w:szCs w:val="22"/>
        </w:rPr>
        <w:t xml:space="preserve">в ООО «БНГРЭ» </w:t>
      </w:r>
      <w:r w:rsidRPr="00AB01C5">
        <w:rPr>
          <w:rFonts w:ascii="Times New Roman" w:hAnsi="Times New Roman"/>
          <w:szCs w:val="22"/>
        </w:rPr>
        <w:t>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r w:rsidR="00626F90">
        <w:rPr>
          <w:rFonts w:ascii="Times New Roman" w:hAnsi="Times New Roman"/>
          <w:szCs w:val="22"/>
        </w:rPr>
        <w:t>;</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AB01C5" w:rsidRDefault="001E1029" w:rsidP="001E1029">
      <w:pPr>
        <w:ind w:firstLine="720"/>
        <w:jc w:val="both"/>
        <w:rPr>
          <w:rFonts w:ascii="Times New Roman" w:hAnsi="Times New Roman"/>
          <w:szCs w:val="22"/>
        </w:rPr>
      </w:pPr>
      <w:r w:rsidRPr="00AB01C5">
        <w:rPr>
          <w:rFonts w:ascii="Times New Roman" w:hAnsi="Times New Roman"/>
          <w:szCs w:val="22"/>
        </w:rPr>
        <w:t>коммерческая часть:</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C229D" w:rsidRPr="00AB01C5" w:rsidRDefault="006C229D" w:rsidP="006C229D">
      <w:pPr>
        <w:pStyle w:val="a6"/>
        <w:numPr>
          <w:ilvl w:val="0"/>
          <w:numId w:val="2"/>
        </w:numPr>
        <w:tabs>
          <w:tab w:val="left" w:pos="1418"/>
        </w:tabs>
        <w:contextualSpacing w:val="0"/>
        <w:jc w:val="both"/>
        <w:rPr>
          <w:rFonts w:ascii="Times New Roman" w:hAnsi="Times New Roman"/>
          <w:szCs w:val="22"/>
        </w:rPr>
      </w:pPr>
      <w:r w:rsidRPr="00AB01C5">
        <w:rPr>
          <w:rFonts w:ascii="Times New Roman" w:hAnsi="Times New Roman"/>
          <w:szCs w:val="22"/>
        </w:rPr>
        <w:t>Подписанный проект договора</w:t>
      </w:r>
    </w:p>
    <w:p w:rsidR="001E1029" w:rsidRPr="00AB01C5"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 xml:space="preserve">Коммерческое предложение (форма 6к, </w:t>
      </w:r>
      <w:r w:rsidR="00FA6DAD" w:rsidRPr="00AB01C5">
        <w:rPr>
          <w:rFonts w:ascii="Times New Roman" w:hAnsi="Times New Roman"/>
          <w:szCs w:val="22"/>
        </w:rPr>
        <w:t>подписанн</w:t>
      </w:r>
      <w:r w:rsidR="00A22F4C" w:rsidRPr="00AB01C5">
        <w:rPr>
          <w:rFonts w:ascii="Times New Roman" w:hAnsi="Times New Roman"/>
          <w:szCs w:val="22"/>
        </w:rPr>
        <w:t>ая</w:t>
      </w:r>
      <w:r w:rsidRPr="00AB01C5">
        <w:rPr>
          <w:rFonts w:ascii="Times New Roman" w:hAnsi="Times New Roman"/>
          <w:szCs w:val="22"/>
        </w:rPr>
        <w:t>уполномоченным лицом и заверенная печатью участника закупки);</w:t>
      </w:r>
    </w:p>
    <w:p w:rsidR="001E1029" w:rsidRPr="00AB01C5"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AB01C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lastRenderedPageBreak/>
        <w:t>Оферта предоставляется на русском языке.</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AB01C5">
        <w:rPr>
          <w:rFonts w:ascii="Times New Roman" w:hAnsi="Times New Roman"/>
          <w:szCs w:val="22"/>
        </w:rPr>
        <w:t>.</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AB01C5"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AB01C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AB01C5" w:rsidRDefault="001E1029" w:rsidP="001E1029">
      <w:pPr>
        <w:ind w:firstLine="708"/>
        <w:jc w:val="both"/>
        <w:rPr>
          <w:rFonts w:ascii="Times New Roman" w:hAnsi="Times New Roman"/>
          <w:b/>
          <w:color w:val="FF0000"/>
          <w:szCs w:val="22"/>
        </w:rPr>
      </w:pPr>
      <w:r w:rsidRPr="00AB01C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B01C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B01C5">
        <w:rPr>
          <w:rFonts w:ascii="Times New Roman" w:hAnsi="Times New Roman"/>
          <w:b/>
          <w:szCs w:val="22"/>
        </w:rPr>
        <w:t xml:space="preserve">«Предложение на ПДО </w:t>
      </w:r>
      <w:r w:rsidR="00BF3337" w:rsidRPr="00AB01C5">
        <w:rPr>
          <w:rFonts w:ascii="Times New Roman" w:hAnsi="Times New Roman"/>
          <w:b/>
          <w:szCs w:val="22"/>
        </w:rPr>
        <w:t xml:space="preserve">№ </w:t>
      </w:r>
      <w:r w:rsidR="00425E11">
        <w:rPr>
          <w:rFonts w:ascii="Times New Roman" w:hAnsi="Times New Roman"/>
          <w:b/>
          <w:szCs w:val="22"/>
        </w:rPr>
        <w:t>166</w:t>
      </w:r>
      <w:r w:rsidR="002C5BEB" w:rsidRPr="00AB01C5">
        <w:rPr>
          <w:rFonts w:ascii="Times New Roman" w:hAnsi="Times New Roman"/>
          <w:b/>
          <w:szCs w:val="22"/>
        </w:rPr>
        <w:t>-БНГРЭ-201</w:t>
      </w:r>
      <w:r w:rsidR="0000408F">
        <w:rPr>
          <w:rFonts w:ascii="Times New Roman" w:hAnsi="Times New Roman"/>
          <w:b/>
          <w:szCs w:val="22"/>
        </w:rPr>
        <w:t>8</w:t>
      </w:r>
      <w:r w:rsidRPr="00AB01C5">
        <w:rPr>
          <w:rFonts w:ascii="Times New Roman" w:hAnsi="Times New Roman"/>
          <w:b/>
          <w:szCs w:val="22"/>
        </w:rPr>
        <w:t>»</w:t>
      </w:r>
      <w:r w:rsidR="00796D2B">
        <w:rPr>
          <w:rFonts w:ascii="Times New Roman" w:hAnsi="Times New Roman"/>
          <w:b/>
          <w:szCs w:val="22"/>
        </w:rPr>
        <w:t xml:space="preserve"> от «</w:t>
      </w:r>
      <w:r w:rsidR="00422B92">
        <w:rPr>
          <w:rFonts w:ascii="Times New Roman" w:hAnsi="Times New Roman"/>
          <w:b/>
          <w:szCs w:val="22"/>
        </w:rPr>
        <w:t>20</w:t>
      </w:r>
      <w:r w:rsidR="00796D2B">
        <w:rPr>
          <w:rFonts w:ascii="Times New Roman" w:hAnsi="Times New Roman"/>
          <w:b/>
          <w:szCs w:val="22"/>
        </w:rPr>
        <w:t>»</w:t>
      </w:r>
      <w:r w:rsidR="00422B92">
        <w:rPr>
          <w:rFonts w:ascii="Times New Roman" w:hAnsi="Times New Roman"/>
          <w:b/>
          <w:szCs w:val="22"/>
        </w:rPr>
        <w:t xml:space="preserve"> декабря </w:t>
      </w:r>
      <w:r w:rsidR="00796D2B">
        <w:rPr>
          <w:rFonts w:ascii="Times New Roman" w:hAnsi="Times New Roman"/>
          <w:b/>
          <w:szCs w:val="22"/>
        </w:rPr>
        <w:t xml:space="preserve"> 20</w:t>
      </w:r>
      <w:r w:rsidR="00422B92">
        <w:rPr>
          <w:rFonts w:ascii="Times New Roman" w:hAnsi="Times New Roman"/>
          <w:b/>
          <w:szCs w:val="22"/>
        </w:rPr>
        <w:t>18</w:t>
      </w:r>
      <w:r w:rsidR="00796D2B">
        <w:rPr>
          <w:rFonts w:ascii="Times New Roman" w:hAnsi="Times New Roman"/>
          <w:b/>
          <w:szCs w:val="22"/>
        </w:rPr>
        <w:t>г</w:t>
      </w:r>
      <w:r w:rsidRPr="00AB01C5">
        <w:rPr>
          <w:rFonts w:ascii="Times New Roman" w:hAnsi="Times New Roman"/>
          <w:b/>
          <w:szCs w:val="22"/>
        </w:rPr>
        <w:t>.</w:t>
      </w:r>
    </w:p>
    <w:p w:rsidR="005A69DD" w:rsidRPr="008E0A71" w:rsidRDefault="005A69DD" w:rsidP="005A69DD">
      <w:pPr>
        <w:widowControl w:val="0"/>
        <w:overflowPunct w:val="0"/>
        <w:autoSpaceDE w:val="0"/>
        <w:autoSpaceDN w:val="0"/>
        <w:adjustRightInd w:val="0"/>
        <w:ind w:firstLine="708"/>
        <w:jc w:val="both"/>
        <w:rPr>
          <w:rFonts w:ascii="Times New Roman" w:hAnsi="Times New Roman"/>
          <w:szCs w:val="22"/>
        </w:rPr>
      </w:pPr>
      <w:r w:rsidRPr="008E0A71">
        <w:rPr>
          <w:rFonts w:ascii="Times New Roman" w:hAnsi="Times New Roman"/>
          <w:szCs w:val="22"/>
        </w:rPr>
        <w:t>Учитывая, что тендер проводится в один этап, участник закупки передает два конверта документов:</w:t>
      </w:r>
    </w:p>
    <w:p w:rsidR="005A69DD" w:rsidRPr="008E0A71" w:rsidRDefault="005A69DD" w:rsidP="005A69DD">
      <w:pPr>
        <w:pStyle w:val="a6"/>
        <w:numPr>
          <w:ilvl w:val="0"/>
          <w:numId w:val="2"/>
        </w:numPr>
        <w:ind w:left="1134" w:hanging="425"/>
        <w:contextualSpacing w:val="0"/>
        <w:jc w:val="both"/>
        <w:rPr>
          <w:rFonts w:ascii="Times New Roman" w:hAnsi="Times New Roman"/>
          <w:szCs w:val="22"/>
        </w:rPr>
      </w:pPr>
      <w:r w:rsidRPr="008E0A71">
        <w:rPr>
          <w:rFonts w:ascii="Times New Roman" w:hAnsi="Times New Roman"/>
          <w:b/>
          <w:szCs w:val="22"/>
        </w:rPr>
        <w:t>первый конверт</w:t>
      </w:r>
      <w:r w:rsidRPr="008E0A71">
        <w:rPr>
          <w:rFonts w:ascii="Times New Roman" w:hAnsi="Times New Roman"/>
          <w:szCs w:val="22"/>
        </w:rPr>
        <w:t xml:space="preserve">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Pr="008E0A71">
        <w:rPr>
          <w:rFonts w:ascii="Times New Roman" w:hAnsi="Times New Roman"/>
          <w:b/>
          <w:szCs w:val="22"/>
        </w:rPr>
        <w:t>;</w:t>
      </w:r>
    </w:p>
    <w:p w:rsidR="005A69DD" w:rsidRPr="008E0A71" w:rsidRDefault="005A69DD" w:rsidP="005A69DD">
      <w:pPr>
        <w:pStyle w:val="a6"/>
        <w:numPr>
          <w:ilvl w:val="0"/>
          <w:numId w:val="2"/>
        </w:numPr>
        <w:ind w:left="1134" w:hanging="425"/>
        <w:contextualSpacing w:val="0"/>
        <w:jc w:val="both"/>
        <w:rPr>
          <w:rFonts w:ascii="Times New Roman" w:hAnsi="Times New Roman"/>
          <w:szCs w:val="22"/>
        </w:rPr>
      </w:pPr>
      <w:r w:rsidRPr="008E0A71">
        <w:rPr>
          <w:rFonts w:ascii="Times New Roman" w:hAnsi="Times New Roman"/>
          <w:b/>
          <w:szCs w:val="22"/>
        </w:rPr>
        <w:t>второй  конверт</w:t>
      </w:r>
      <w:r w:rsidRPr="008E0A71">
        <w:rPr>
          <w:rFonts w:ascii="Times New Roman" w:hAnsi="Times New Roman"/>
          <w:szCs w:val="22"/>
        </w:rPr>
        <w:t xml:space="preserve"> с надписью «Техническая часть» (с пометкой «Копия»), содержащий копии документов, находящихся в первом конверте;</w:t>
      </w:r>
    </w:p>
    <w:p w:rsidR="005A69DD" w:rsidRPr="008E0A71" w:rsidRDefault="005A69DD" w:rsidP="005A69DD">
      <w:pPr>
        <w:pStyle w:val="a6"/>
        <w:numPr>
          <w:ilvl w:val="0"/>
          <w:numId w:val="2"/>
        </w:numPr>
        <w:ind w:left="1134" w:hanging="425"/>
        <w:contextualSpacing w:val="0"/>
        <w:jc w:val="both"/>
        <w:rPr>
          <w:rFonts w:ascii="Times New Roman" w:hAnsi="Times New Roman"/>
          <w:b/>
          <w:szCs w:val="22"/>
        </w:rPr>
      </w:pPr>
      <w:r w:rsidRPr="008E0A71">
        <w:rPr>
          <w:rFonts w:ascii="Times New Roman" w:hAnsi="Times New Roman"/>
          <w:b/>
          <w:szCs w:val="22"/>
        </w:rPr>
        <w:t>третий конверт</w:t>
      </w:r>
      <w:r w:rsidRPr="008E0A71">
        <w:rPr>
          <w:rFonts w:ascii="Times New Roman" w:hAnsi="Times New Roman"/>
          <w:szCs w:val="22"/>
        </w:rPr>
        <w:t xml:space="preserve">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Pr="008E0A71">
        <w:rPr>
          <w:rFonts w:ascii="Times New Roman" w:hAnsi="Times New Roman"/>
          <w:b/>
          <w:szCs w:val="22"/>
        </w:rPr>
        <w:t>;</w:t>
      </w:r>
    </w:p>
    <w:p w:rsidR="005A69DD" w:rsidRPr="008E0A71" w:rsidRDefault="005A69DD" w:rsidP="005A69DD">
      <w:pPr>
        <w:pStyle w:val="a6"/>
        <w:numPr>
          <w:ilvl w:val="0"/>
          <w:numId w:val="2"/>
        </w:numPr>
        <w:ind w:left="1134" w:hanging="425"/>
        <w:contextualSpacing w:val="0"/>
        <w:jc w:val="both"/>
        <w:rPr>
          <w:rFonts w:ascii="Times New Roman" w:hAnsi="Times New Roman"/>
          <w:szCs w:val="22"/>
        </w:rPr>
      </w:pPr>
      <w:r w:rsidRPr="008E0A71">
        <w:rPr>
          <w:rFonts w:ascii="Times New Roman" w:hAnsi="Times New Roman"/>
          <w:b/>
          <w:szCs w:val="22"/>
        </w:rPr>
        <w:t>четвертый  конверт</w:t>
      </w:r>
      <w:r w:rsidRPr="008E0A71">
        <w:rPr>
          <w:rFonts w:ascii="Times New Roman" w:hAnsi="Times New Roman"/>
          <w:szCs w:val="22"/>
        </w:rPr>
        <w:t xml:space="preserve"> с надписью «Коммерческая часть» (с пометкой «Копия»), содержащий копии документов, находящихся в третьем конверте.</w:t>
      </w:r>
    </w:p>
    <w:p w:rsidR="005A69DD" w:rsidRPr="00F37656" w:rsidRDefault="005A69DD" w:rsidP="005A69DD">
      <w:pPr>
        <w:widowControl w:val="0"/>
        <w:overflowPunct w:val="0"/>
        <w:autoSpaceDE w:val="0"/>
        <w:autoSpaceDN w:val="0"/>
        <w:adjustRightInd w:val="0"/>
        <w:ind w:firstLine="708"/>
        <w:jc w:val="both"/>
        <w:rPr>
          <w:rFonts w:ascii="Times New Roman" w:hAnsi="Times New Roman"/>
          <w:kern w:val="28"/>
          <w:szCs w:val="22"/>
        </w:rPr>
      </w:pPr>
      <w:r>
        <w:rPr>
          <w:rFonts w:ascii="Times New Roman" w:hAnsi="Times New Roman"/>
          <w:szCs w:val="22"/>
        </w:rPr>
        <w:t>Д</w:t>
      </w:r>
      <w:r w:rsidRPr="00F37656">
        <w:rPr>
          <w:rFonts w:ascii="Times New Roman" w:hAnsi="Times New Roman"/>
          <w:szCs w:val="22"/>
        </w:rPr>
        <w:t>окументы в конверте с пометкой «Оригинал» являются официальной офертой.</w:t>
      </w:r>
    </w:p>
    <w:p w:rsidR="005A69DD" w:rsidRPr="00F37656" w:rsidRDefault="005A69DD" w:rsidP="005A69DD">
      <w:pPr>
        <w:widowControl w:val="0"/>
        <w:overflowPunct w:val="0"/>
        <w:autoSpaceDE w:val="0"/>
        <w:autoSpaceDN w:val="0"/>
        <w:adjustRightInd w:val="0"/>
        <w:ind w:firstLine="708"/>
        <w:jc w:val="both"/>
        <w:rPr>
          <w:rFonts w:ascii="Times New Roman" w:hAnsi="Times New Roman"/>
          <w:kern w:val="28"/>
          <w:szCs w:val="22"/>
        </w:rPr>
      </w:pPr>
      <w:r w:rsidRPr="00F37656">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F37656">
        <w:rPr>
          <w:rFonts w:ascii="Times New Roman" w:hAnsi="Times New Roman"/>
          <w:kern w:val="28"/>
          <w:szCs w:val="22"/>
        </w:rPr>
        <w:t>.С</w:t>
      </w:r>
      <w:proofErr w:type="gramEnd"/>
      <w:r w:rsidRPr="00F37656">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AB01C5">
        <w:rPr>
          <w:rFonts w:ascii="Times New Roman" w:hAnsi="Times New Roman"/>
          <w:szCs w:val="22"/>
        </w:rPr>
        <w:t>экспресс-почтой</w:t>
      </w:r>
      <w:proofErr w:type="gramEnd"/>
      <w:r w:rsidRPr="00AB01C5">
        <w:rPr>
          <w:rFonts w:ascii="Times New Roman" w:hAnsi="Times New Roman"/>
          <w:szCs w:val="22"/>
        </w:rPr>
        <w:t xml:space="preserve"> или заказным письмом с уведомлением о вручении по адресу: </w:t>
      </w:r>
      <w:r w:rsidR="009533E3" w:rsidRPr="00AB01C5">
        <w:rPr>
          <w:rFonts w:ascii="Times New Roman" w:hAnsi="Times New Roman"/>
          <w:szCs w:val="22"/>
        </w:rPr>
        <w:t>660135, г. Красноярск, ул. Весны, 3-а, 13-й этаж. Тендерный комитет ООО «БНГРЭ».</w:t>
      </w:r>
    </w:p>
    <w:p w:rsidR="005A69DD" w:rsidRPr="00C70069" w:rsidRDefault="005A69DD" w:rsidP="005A69DD">
      <w:pPr>
        <w:ind w:left="708"/>
        <w:jc w:val="both"/>
        <w:rPr>
          <w:rFonts w:ascii="Times New Roman" w:hAnsi="Times New Roman"/>
          <w:b/>
          <w:szCs w:val="22"/>
        </w:rPr>
      </w:pPr>
      <w:r w:rsidRPr="00C70069">
        <w:rPr>
          <w:rFonts w:ascii="Times New Roman" w:hAnsi="Times New Roman"/>
          <w:b/>
          <w:szCs w:val="22"/>
        </w:rPr>
        <w:t>Начало приема оферт – «</w:t>
      </w:r>
      <w:r w:rsidR="00422B92">
        <w:rPr>
          <w:rFonts w:ascii="Times New Roman" w:hAnsi="Times New Roman"/>
          <w:b/>
          <w:szCs w:val="22"/>
        </w:rPr>
        <w:t>21</w:t>
      </w:r>
      <w:r w:rsidRPr="00C70069">
        <w:rPr>
          <w:rFonts w:ascii="Times New Roman" w:hAnsi="Times New Roman"/>
          <w:b/>
          <w:szCs w:val="22"/>
        </w:rPr>
        <w:t xml:space="preserve">» </w:t>
      </w:r>
      <w:r w:rsidR="00422B92">
        <w:rPr>
          <w:rFonts w:ascii="Times New Roman" w:hAnsi="Times New Roman"/>
          <w:b/>
          <w:szCs w:val="22"/>
        </w:rPr>
        <w:t xml:space="preserve"> декабря </w:t>
      </w:r>
      <w:r w:rsidRPr="00C70069">
        <w:rPr>
          <w:rFonts w:ascii="Times New Roman" w:hAnsi="Times New Roman"/>
          <w:b/>
          <w:szCs w:val="22"/>
        </w:rPr>
        <w:t>201</w:t>
      </w:r>
      <w:r w:rsidR="00422B92">
        <w:rPr>
          <w:rFonts w:ascii="Times New Roman" w:hAnsi="Times New Roman"/>
          <w:b/>
          <w:szCs w:val="22"/>
        </w:rPr>
        <w:t>8</w:t>
      </w:r>
      <w:r w:rsidRPr="00C70069">
        <w:rPr>
          <w:rFonts w:ascii="Times New Roman" w:hAnsi="Times New Roman"/>
          <w:b/>
          <w:szCs w:val="22"/>
        </w:rPr>
        <w:t xml:space="preserve"> года.</w:t>
      </w:r>
    </w:p>
    <w:p w:rsidR="005A69DD" w:rsidRPr="00C70069" w:rsidRDefault="005A69DD" w:rsidP="005A69DD">
      <w:pPr>
        <w:ind w:left="708"/>
        <w:jc w:val="both"/>
        <w:rPr>
          <w:rFonts w:ascii="Times New Roman" w:hAnsi="Times New Roman"/>
          <w:b/>
          <w:szCs w:val="22"/>
        </w:rPr>
      </w:pPr>
      <w:r w:rsidRPr="00C70069">
        <w:rPr>
          <w:rFonts w:ascii="Times New Roman" w:hAnsi="Times New Roman"/>
          <w:b/>
          <w:szCs w:val="22"/>
        </w:rPr>
        <w:t>Окончание приема оферт – 17:00 (</w:t>
      </w:r>
      <w:r w:rsidR="00A23DDC">
        <w:rPr>
          <w:rFonts w:ascii="Times New Roman" w:hAnsi="Times New Roman"/>
          <w:b/>
          <w:szCs w:val="22"/>
        </w:rPr>
        <w:t>красноярского времени</w:t>
      </w:r>
      <w:r w:rsidRPr="00C70069">
        <w:rPr>
          <w:rFonts w:ascii="Times New Roman" w:hAnsi="Times New Roman"/>
          <w:b/>
          <w:szCs w:val="22"/>
        </w:rPr>
        <w:t xml:space="preserve">) – </w:t>
      </w:r>
      <w:r w:rsidR="007A689C" w:rsidRPr="00C70069">
        <w:rPr>
          <w:rFonts w:ascii="Times New Roman" w:hAnsi="Times New Roman"/>
          <w:b/>
          <w:szCs w:val="22"/>
        </w:rPr>
        <w:t>«</w:t>
      </w:r>
      <w:r w:rsidR="00422B92">
        <w:rPr>
          <w:rFonts w:ascii="Times New Roman" w:hAnsi="Times New Roman"/>
          <w:b/>
          <w:szCs w:val="22"/>
        </w:rPr>
        <w:t>14</w:t>
      </w:r>
      <w:r w:rsidR="007A689C" w:rsidRPr="00C70069">
        <w:rPr>
          <w:rFonts w:ascii="Times New Roman" w:hAnsi="Times New Roman"/>
          <w:b/>
          <w:szCs w:val="22"/>
        </w:rPr>
        <w:t>»</w:t>
      </w:r>
      <w:r w:rsidR="00422B92">
        <w:rPr>
          <w:rFonts w:ascii="Times New Roman" w:hAnsi="Times New Roman"/>
          <w:b/>
          <w:szCs w:val="22"/>
        </w:rPr>
        <w:t xml:space="preserve"> января </w:t>
      </w:r>
      <w:r w:rsidR="007A689C" w:rsidRPr="00C70069">
        <w:rPr>
          <w:rFonts w:ascii="Times New Roman" w:hAnsi="Times New Roman"/>
          <w:b/>
          <w:szCs w:val="22"/>
        </w:rPr>
        <w:t xml:space="preserve"> 201</w:t>
      </w:r>
      <w:r w:rsidR="006626BD">
        <w:rPr>
          <w:rFonts w:ascii="Times New Roman" w:hAnsi="Times New Roman"/>
          <w:b/>
          <w:szCs w:val="22"/>
        </w:rPr>
        <w:t xml:space="preserve">9 </w:t>
      </w:r>
      <w:r w:rsidR="007A689C" w:rsidRPr="00C70069">
        <w:rPr>
          <w:rFonts w:ascii="Times New Roman" w:hAnsi="Times New Roman"/>
          <w:b/>
          <w:szCs w:val="22"/>
        </w:rPr>
        <w:t>года.</w:t>
      </w:r>
    </w:p>
    <w:p w:rsidR="005A69DD" w:rsidRPr="0045319B" w:rsidRDefault="005A69DD" w:rsidP="005A69DD">
      <w:pPr>
        <w:ind w:left="708"/>
        <w:jc w:val="both"/>
        <w:rPr>
          <w:rFonts w:ascii="Times New Roman" w:hAnsi="Times New Roman"/>
          <w:b/>
          <w:szCs w:val="22"/>
        </w:rPr>
      </w:pPr>
      <w:r w:rsidRPr="00C70069">
        <w:rPr>
          <w:rFonts w:ascii="Times New Roman" w:hAnsi="Times New Roman"/>
          <w:b/>
          <w:szCs w:val="22"/>
        </w:rPr>
        <w:t xml:space="preserve">Срок для определения победителя  до – </w:t>
      </w:r>
      <w:r w:rsidR="007A689C" w:rsidRPr="00C70069">
        <w:rPr>
          <w:rFonts w:ascii="Times New Roman" w:hAnsi="Times New Roman"/>
          <w:b/>
          <w:szCs w:val="22"/>
        </w:rPr>
        <w:t>«</w:t>
      </w:r>
      <w:r w:rsidR="00796D2B">
        <w:rPr>
          <w:rFonts w:ascii="Times New Roman" w:hAnsi="Times New Roman"/>
          <w:b/>
          <w:szCs w:val="22"/>
        </w:rPr>
        <w:t>28</w:t>
      </w:r>
      <w:r w:rsidR="007A689C" w:rsidRPr="00C70069">
        <w:rPr>
          <w:rFonts w:ascii="Times New Roman" w:hAnsi="Times New Roman"/>
          <w:b/>
          <w:szCs w:val="22"/>
        </w:rPr>
        <w:t xml:space="preserve">» </w:t>
      </w:r>
      <w:r w:rsidR="00796D2B">
        <w:rPr>
          <w:rFonts w:ascii="Times New Roman" w:hAnsi="Times New Roman"/>
          <w:b/>
          <w:szCs w:val="22"/>
        </w:rPr>
        <w:t>февраля</w:t>
      </w:r>
      <w:r w:rsidR="007A689C" w:rsidRPr="00C70069">
        <w:rPr>
          <w:rFonts w:ascii="Times New Roman" w:hAnsi="Times New Roman"/>
          <w:b/>
          <w:szCs w:val="22"/>
        </w:rPr>
        <w:t xml:space="preserve"> 201</w:t>
      </w:r>
      <w:r w:rsidR="00796D2B">
        <w:rPr>
          <w:rFonts w:ascii="Times New Roman" w:hAnsi="Times New Roman"/>
          <w:b/>
          <w:szCs w:val="22"/>
        </w:rPr>
        <w:t>9</w:t>
      </w:r>
      <w:r w:rsidR="007A689C" w:rsidRPr="00C70069">
        <w:rPr>
          <w:rFonts w:ascii="Times New Roman" w:hAnsi="Times New Roman"/>
          <w:b/>
          <w:szCs w:val="22"/>
        </w:rPr>
        <w:t xml:space="preserve"> года.</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Оферты, полученные позже указанного срока, к рассмотрению не принимаются.</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Общество имеет право продлить срок приема оферт.</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Общество ответит на Ваши письменные запросы, касающиеся разъяснений настоящего </w:t>
      </w:r>
      <w:proofErr w:type="spellStart"/>
      <w:r w:rsidRPr="00AB01C5">
        <w:rPr>
          <w:rFonts w:ascii="Times New Roman" w:hAnsi="Times New Roman"/>
          <w:szCs w:val="22"/>
        </w:rPr>
        <w:t>предложения</w:t>
      </w:r>
      <w:r w:rsidR="005A69DD" w:rsidRPr="00F37656">
        <w:rPr>
          <w:rFonts w:ascii="Times New Roman" w:hAnsi="Times New Roman"/>
          <w:szCs w:val="22"/>
        </w:rPr>
        <w:t>не</w:t>
      </w:r>
      <w:proofErr w:type="spellEnd"/>
      <w:r w:rsidR="005A69DD" w:rsidRPr="00F37656">
        <w:rPr>
          <w:rFonts w:ascii="Times New Roman" w:hAnsi="Times New Roman"/>
          <w:szCs w:val="22"/>
        </w:rPr>
        <w:t xml:space="preserve"> позднее </w:t>
      </w:r>
      <w:r w:rsidR="007A689C" w:rsidRPr="00C70069">
        <w:rPr>
          <w:rFonts w:ascii="Times New Roman" w:hAnsi="Times New Roman"/>
          <w:b/>
          <w:szCs w:val="22"/>
        </w:rPr>
        <w:t>«</w:t>
      </w:r>
      <w:r w:rsidR="00C01E07">
        <w:rPr>
          <w:rFonts w:ascii="Times New Roman" w:hAnsi="Times New Roman"/>
          <w:b/>
          <w:szCs w:val="22"/>
        </w:rPr>
        <w:t>10</w:t>
      </w:r>
      <w:r w:rsidR="007A689C" w:rsidRPr="00C70069">
        <w:rPr>
          <w:rFonts w:ascii="Times New Roman" w:hAnsi="Times New Roman"/>
          <w:b/>
          <w:szCs w:val="22"/>
        </w:rPr>
        <w:t>»</w:t>
      </w:r>
      <w:r w:rsidR="00C01E07">
        <w:rPr>
          <w:rFonts w:ascii="Times New Roman" w:hAnsi="Times New Roman"/>
          <w:b/>
          <w:szCs w:val="22"/>
        </w:rPr>
        <w:t xml:space="preserve"> января </w:t>
      </w:r>
      <w:r w:rsidR="007A689C" w:rsidRPr="00C70069">
        <w:rPr>
          <w:rFonts w:ascii="Times New Roman" w:hAnsi="Times New Roman"/>
          <w:b/>
          <w:szCs w:val="22"/>
        </w:rPr>
        <w:t xml:space="preserve"> 201</w:t>
      </w:r>
      <w:r w:rsidR="00C01E07">
        <w:rPr>
          <w:rFonts w:ascii="Times New Roman" w:hAnsi="Times New Roman"/>
          <w:b/>
          <w:szCs w:val="22"/>
        </w:rPr>
        <w:t>8</w:t>
      </w:r>
      <w:r w:rsidR="007A689C">
        <w:rPr>
          <w:rFonts w:ascii="Times New Roman" w:hAnsi="Times New Roman"/>
          <w:b/>
          <w:szCs w:val="22"/>
        </w:rPr>
        <w:t>г</w:t>
      </w:r>
      <w:r w:rsidR="005A69DD" w:rsidRPr="007A689C">
        <w:rPr>
          <w:rFonts w:ascii="Times New Roman" w:hAnsi="Times New Roman"/>
          <w:b/>
          <w:szCs w:val="22"/>
        </w:rPr>
        <w:t>.</w:t>
      </w:r>
      <w:r w:rsidR="00C01E07">
        <w:rPr>
          <w:rFonts w:ascii="Times New Roman" w:hAnsi="Times New Roman"/>
          <w:b/>
          <w:szCs w:val="22"/>
        </w:rPr>
        <w:t xml:space="preserve"> </w:t>
      </w:r>
      <w:r w:rsidRPr="0000408F">
        <w:rPr>
          <w:rFonts w:ascii="Times New Roman" w:hAnsi="Times New Roman"/>
          <w:szCs w:val="22"/>
        </w:rPr>
        <w:t>Ответ</w:t>
      </w:r>
      <w:r w:rsidRPr="00AB01C5">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92A72" w:rsidRPr="00F37656" w:rsidRDefault="00F92A72" w:rsidP="00F92A72">
      <w:pPr>
        <w:ind w:firstLine="708"/>
        <w:jc w:val="both"/>
        <w:rPr>
          <w:rFonts w:ascii="Times New Roman" w:hAnsi="Times New Roman"/>
          <w:szCs w:val="22"/>
        </w:rPr>
      </w:pPr>
      <w:r w:rsidRPr="00F37656">
        <w:rPr>
          <w:rFonts w:ascii="Times New Roman" w:hAnsi="Times New Roman"/>
          <w:szCs w:val="22"/>
        </w:rPr>
        <w:t>По вопросам технического характера обращаться:</w:t>
      </w:r>
    </w:p>
    <w:p w:rsidR="007A689C" w:rsidRDefault="007A689C" w:rsidP="00786B74">
      <w:pPr>
        <w:jc w:val="both"/>
        <w:rPr>
          <w:rFonts w:ascii="Times New Roman" w:hAnsi="Times New Roman"/>
          <w:kern w:val="28"/>
          <w:szCs w:val="22"/>
        </w:rPr>
      </w:pPr>
      <w:r w:rsidRPr="007A689C">
        <w:rPr>
          <w:rFonts w:ascii="Times New Roman" w:hAnsi="Times New Roman"/>
          <w:kern w:val="28"/>
          <w:szCs w:val="22"/>
        </w:rPr>
        <w:t>Тихонов Алексей Владимирович</w:t>
      </w:r>
      <w:r>
        <w:rPr>
          <w:rFonts w:ascii="Times New Roman" w:hAnsi="Times New Roman"/>
          <w:kern w:val="28"/>
          <w:szCs w:val="22"/>
        </w:rPr>
        <w:t>, главный энергетик</w:t>
      </w:r>
      <w:r w:rsidR="002C35A8">
        <w:rPr>
          <w:rFonts w:ascii="Times New Roman" w:hAnsi="Times New Roman"/>
          <w:kern w:val="28"/>
          <w:szCs w:val="22"/>
        </w:rPr>
        <w:t xml:space="preserve"> </w:t>
      </w:r>
      <w:hyperlink r:id="rId6" w:history="1">
        <w:r w:rsidRPr="007F470F">
          <w:rPr>
            <w:rStyle w:val="a8"/>
            <w:rFonts w:ascii="Times New Roman" w:hAnsi="Times New Roman"/>
            <w:kern w:val="28"/>
            <w:szCs w:val="22"/>
          </w:rPr>
          <w:t>Tihonov_AV@bngre.ru</w:t>
        </w:r>
      </w:hyperlink>
      <w:r>
        <w:rPr>
          <w:rFonts w:ascii="Times New Roman" w:hAnsi="Times New Roman"/>
          <w:kern w:val="28"/>
          <w:szCs w:val="22"/>
        </w:rPr>
        <w:t xml:space="preserve"> ,</w:t>
      </w:r>
      <w:r w:rsidRPr="007A689C">
        <w:rPr>
          <w:rFonts w:ascii="Times New Roman" w:hAnsi="Times New Roman"/>
          <w:kern w:val="28"/>
          <w:szCs w:val="22"/>
        </w:rPr>
        <w:t>Тел: (391) 274-86-99 доп. 22-21</w:t>
      </w:r>
      <w:r w:rsidR="00786B74" w:rsidRPr="00786B74">
        <w:rPr>
          <w:rFonts w:ascii="Times New Roman" w:hAnsi="Times New Roman"/>
          <w:kern w:val="28"/>
          <w:szCs w:val="22"/>
        </w:rPr>
        <w:t>;</w:t>
      </w:r>
    </w:p>
    <w:p w:rsidR="007A689C" w:rsidRPr="00786B74" w:rsidRDefault="007A689C" w:rsidP="00786B74">
      <w:pPr>
        <w:jc w:val="both"/>
        <w:rPr>
          <w:rFonts w:ascii="Times New Roman" w:hAnsi="Times New Roman"/>
          <w:kern w:val="28"/>
          <w:szCs w:val="22"/>
        </w:rPr>
      </w:pPr>
      <w:r w:rsidRPr="007A689C">
        <w:rPr>
          <w:rFonts w:ascii="Times New Roman" w:hAnsi="Times New Roman"/>
          <w:kern w:val="28"/>
          <w:szCs w:val="22"/>
        </w:rPr>
        <w:lastRenderedPageBreak/>
        <w:t>Бу</w:t>
      </w:r>
      <w:r>
        <w:rPr>
          <w:rFonts w:ascii="Times New Roman" w:hAnsi="Times New Roman"/>
          <w:kern w:val="28"/>
          <w:szCs w:val="22"/>
        </w:rPr>
        <w:t xml:space="preserve">нковский Вячеслав Валентинович, главный специалист </w:t>
      </w:r>
      <w:hyperlink r:id="rId7" w:history="1">
        <w:r w:rsidRPr="007F470F">
          <w:rPr>
            <w:rStyle w:val="a8"/>
            <w:rFonts w:ascii="Times New Roman" w:hAnsi="Times New Roman"/>
            <w:kern w:val="28"/>
            <w:szCs w:val="22"/>
          </w:rPr>
          <w:t>bunkovski_vv@bngre.ru</w:t>
        </w:r>
      </w:hyperlink>
      <w:r>
        <w:rPr>
          <w:rFonts w:ascii="Times New Roman" w:hAnsi="Times New Roman"/>
          <w:kern w:val="28"/>
          <w:szCs w:val="22"/>
        </w:rPr>
        <w:t xml:space="preserve"> , </w:t>
      </w:r>
      <w:r w:rsidRPr="007A689C">
        <w:rPr>
          <w:rFonts w:ascii="Times New Roman" w:hAnsi="Times New Roman"/>
          <w:kern w:val="28"/>
          <w:szCs w:val="22"/>
        </w:rPr>
        <w:t xml:space="preserve">Тел: (391) 274-86-99 </w:t>
      </w:r>
      <w:r>
        <w:rPr>
          <w:rFonts w:ascii="Times New Roman" w:hAnsi="Times New Roman"/>
          <w:kern w:val="28"/>
          <w:szCs w:val="22"/>
        </w:rPr>
        <w:t xml:space="preserve">           доп. 21-17</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По вопросам организационного характера обращаться:</w:t>
      </w:r>
    </w:p>
    <w:p w:rsidR="00A23DDC" w:rsidRPr="00A57860" w:rsidRDefault="00A25DC0" w:rsidP="00A23DDC">
      <w:pPr>
        <w:ind w:firstLine="708"/>
        <w:jc w:val="both"/>
        <w:rPr>
          <w:rFonts w:ascii="Times New Roman" w:hAnsi="Times New Roman"/>
          <w:kern w:val="28"/>
          <w:szCs w:val="22"/>
        </w:rPr>
      </w:pPr>
      <w:r w:rsidRPr="00AB01C5">
        <w:rPr>
          <w:rFonts w:ascii="Times New Roman" w:hAnsi="Times New Roman"/>
          <w:kern w:val="28"/>
          <w:szCs w:val="22"/>
        </w:rPr>
        <w:tab/>
      </w:r>
      <w:r w:rsidR="00A23DDC" w:rsidRPr="00A57860">
        <w:rPr>
          <w:rFonts w:ascii="Times New Roman" w:hAnsi="Times New Roman"/>
          <w:kern w:val="28"/>
          <w:szCs w:val="22"/>
        </w:rPr>
        <w:t>Таныгина Наталья Владимировна,</w:t>
      </w:r>
      <w:r w:rsidR="00A23DDC" w:rsidRPr="00A57860">
        <w:rPr>
          <w:rFonts w:ascii="Times New Roman" w:hAnsi="Times New Roman"/>
          <w:szCs w:val="22"/>
        </w:rPr>
        <w:t xml:space="preserve"> </w:t>
      </w:r>
      <w:r w:rsidR="002C35A8" w:rsidRPr="00A57860">
        <w:rPr>
          <w:rFonts w:ascii="Times New Roman" w:hAnsi="Times New Roman"/>
          <w:kern w:val="28"/>
          <w:szCs w:val="22"/>
        </w:rPr>
        <w:t>руководитель тендерного комитета</w:t>
      </w:r>
      <w:r w:rsidR="002C35A8">
        <w:rPr>
          <w:rFonts w:ascii="Times New Roman" w:hAnsi="Times New Roman"/>
          <w:kern w:val="28"/>
          <w:szCs w:val="22"/>
        </w:rPr>
        <w:t xml:space="preserve">, </w:t>
      </w:r>
      <w:r w:rsidR="002C35A8" w:rsidRPr="00A57860">
        <w:rPr>
          <w:rFonts w:ascii="Times New Roman" w:hAnsi="Times New Roman"/>
          <w:szCs w:val="22"/>
        </w:rPr>
        <w:t xml:space="preserve"> </w:t>
      </w:r>
      <w:r w:rsidR="00A23DDC" w:rsidRPr="00A57860">
        <w:rPr>
          <w:rFonts w:ascii="Times New Roman" w:hAnsi="Times New Roman"/>
          <w:kern w:val="28"/>
          <w:szCs w:val="22"/>
        </w:rPr>
        <w:t xml:space="preserve">  </w:t>
      </w:r>
      <w:r w:rsidR="002C35A8" w:rsidRPr="00A57860">
        <w:rPr>
          <w:rFonts w:ascii="Times New Roman" w:hAnsi="Times New Roman"/>
          <w:kern w:val="28"/>
          <w:szCs w:val="22"/>
        </w:rPr>
        <w:t xml:space="preserve">тел. </w:t>
      </w:r>
      <w:r w:rsidR="00A23DDC" w:rsidRPr="00A57860">
        <w:rPr>
          <w:rFonts w:ascii="Times New Roman" w:hAnsi="Times New Roman"/>
          <w:kern w:val="28"/>
          <w:szCs w:val="22"/>
        </w:rPr>
        <w:t xml:space="preserve">(391) </w:t>
      </w:r>
      <w:r w:rsidR="007A689C" w:rsidRPr="007A689C">
        <w:rPr>
          <w:rFonts w:ascii="Times New Roman" w:hAnsi="Times New Roman"/>
          <w:kern w:val="28"/>
          <w:szCs w:val="22"/>
        </w:rPr>
        <w:t>274-86-99</w:t>
      </w:r>
      <w:r w:rsidR="00A23DDC" w:rsidRPr="00A57860">
        <w:rPr>
          <w:rFonts w:ascii="Times New Roman" w:hAnsi="Times New Roman"/>
          <w:kern w:val="28"/>
          <w:szCs w:val="22"/>
        </w:rPr>
        <w:t>доб. 20-20,</w:t>
      </w:r>
      <w:bookmarkStart w:id="0" w:name="_GoBack"/>
      <w:bookmarkEnd w:id="0"/>
      <w:r w:rsidR="004842C9" w:rsidRPr="004842C9">
        <w:fldChar w:fldCharType="begin"/>
      </w:r>
      <w:r w:rsidR="00D877C9">
        <w:instrText xml:space="preserve"> HYPERLINK "mailto:tanygina_nv@bngre.ru" </w:instrText>
      </w:r>
      <w:r w:rsidR="004842C9" w:rsidRPr="004842C9">
        <w:fldChar w:fldCharType="separate"/>
      </w:r>
      <w:r w:rsidR="00A23DDC" w:rsidRPr="00A57860">
        <w:rPr>
          <w:rStyle w:val="a8"/>
          <w:rFonts w:ascii="Times New Roman" w:hAnsi="Times New Roman"/>
          <w:kern w:val="28"/>
          <w:szCs w:val="22"/>
        </w:rPr>
        <w:t>tanygina_nv@bngre.ru</w:t>
      </w:r>
      <w:r w:rsidR="004842C9">
        <w:rPr>
          <w:rStyle w:val="a8"/>
          <w:rFonts w:ascii="Times New Roman" w:hAnsi="Times New Roman"/>
          <w:kern w:val="28"/>
          <w:szCs w:val="22"/>
        </w:rPr>
        <w:fldChar w:fldCharType="end"/>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3C5D95" w:rsidRPr="00AB01C5">
          <w:rPr>
            <w:rStyle w:val="a8"/>
            <w:rFonts w:ascii="Times New Roman" w:hAnsi="Times New Roman"/>
            <w:color w:val="auto"/>
            <w:szCs w:val="22"/>
          </w:rPr>
          <w:t>http://slavneft.ru/supplier/procurement</w:t>
        </w:r>
      </w:hyperlink>
      <w:r w:rsidR="003C5D95" w:rsidRPr="00AB01C5">
        <w:rPr>
          <w:rFonts w:ascii="Times New Roman" w:hAnsi="Times New Roman"/>
          <w:szCs w:val="22"/>
        </w:rPr>
        <w:t xml:space="preserve">. </w:t>
      </w:r>
    </w:p>
    <w:p w:rsidR="001E1029" w:rsidRPr="00AB01C5" w:rsidRDefault="001E1029" w:rsidP="001E1029">
      <w:pPr>
        <w:ind w:firstLine="720"/>
        <w:jc w:val="both"/>
        <w:rPr>
          <w:rFonts w:ascii="Times New Roman" w:hAnsi="Times New Roman"/>
          <w:b/>
          <w:szCs w:val="22"/>
        </w:rPr>
      </w:pPr>
      <w:r w:rsidRPr="00AB01C5">
        <w:rPr>
          <w:rFonts w:ascii="Times New Roman" w:hAnsi="Times New Roman"/>
          <w:b/>
          <w:szCs w:val="22"/>
        </w:rPr>
        <w:t xml:space="preserve">Внимание: настоящее </w:t>
      </w:r>
      <w:proofErr w:type="gramStart"/>
      <w:r w:rsidRPr="00AB01C5">
        <w:rPr>
          <w:rFonts w:ascii="Times New Roman" w:hAnsi="Times New Roman"/>
          <w:b/>
          <w:szCs w:val="22"/>
        </w:rPr>
        <w:t>предложение</w:t>
      </w:r>
      <w:proofErr w:type="gramEnd"/>
      <w:r w:rsidRPr="00AB01C5">
        <w:rPr>
          <w:rFonts w:ascii="Times New Roman" w:hAnsi="Times New Roman"/>
          <w:b/>
          <w:szCs w:val="22"/>
        </w:rPr>
        <w:t xml:space="preserve"> ни при </w:t>
      </w:r>
      <w:proofErr w:type="gramStart"/>
      <w:r w:rsidRPr="00AB01C5">
        <w:rPr>
          <w:rFonts w:ascii="Times New Roman" w:hAnsi="Times New Roman"/>
          <w:b/>
          <w:szCs w:val="22"/>
        </w:rPr>
        <w:t>каких</w:t>
      </w:r>
      <w:proofErr w:type="gramEnd"/>
      <w:r w:rsidRPr="00AB01C5">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AB01C5">
        <w:rPr>
          <w:rFonts w:ascii="Times New Roman" w:hAnsi="Times New Roman"/>
          <w:b/>
          <w:szCs w:val="22"/>
        </w:rPr>
        <w:t>несет какой бы то ни было</w:t>
      </w:r>
      <w:proofErr w:type="gramEnd"/>
      <w:r w:rsidRPr="00AB01C5">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AB01C5" w:rsidRDefault="001E1029" w:rsidP="001E1029">
      <w:pPr>
        <w:ind w:firstLine="708"/>
        <w:jc w:val="both"/>
        <w:rPr>
          <w:rFonts w:ascii="Times New Roman" w:hAnsi="Times New Roman"/>
          <w:szCs w:val="22"/>
        </w:rPr>
      </w:pPr>
      <w:proofErr w:type="gramStart"/>
      <w:r w:rsidRPr="00AB01C5">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B01C5">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AB01C5" w:rsidRDefault="001E1029" w:rsidP="001E1029">
      <w:pPr>
        <w:pStyle w:val="a6"/>
        <w:numPr>
          <w:ilvl w:val="0"/>
          <w:numId w:val="2"/>
        </w:numPr>
        <w:ind w:left="1134" w:hanging="425"/>
        <w:contextualSpacing w:val="0"/>
        <w:jc w:val="both"/>
        <w:rPr>
          <w:rFonts w:ascii="Times New Roman" w:hAnsi="Times New Roman"/>
          <w:szCs w:val="22"/>
        </w:rPr>
      </w:pPr>
      <w:r w:rsidRPr="00AB01C5">
        <w:rPr>
          <w:rFonts w:ascii="Times New Roman" w:hAnsi="Times New Roman"/>
          <w:szCs w:val="22"/>
        </w:rPr>
        <w:t>не подана ни одна оферта (с учетом оферт, отозванных участниками закупки);</w:t>
      </w:r>
    </w:p>
    <w:p w:rsidR="001E1029" w:rsidRPr="00AB01C5" w:rsidRDefault="001E1029" w:rsidP="001E1029">
      <w:pPr>
        <w:pStyle w:val="a6"/>
        <w:numPr>
          <w:ilvl w:val="0"/>
          <w:numId w:val="2"/>
        </w:numPr>
        <w:ind w:left="1134" w:hanging="425"/>
        <w:contextualSpacing w:val="0"/>
        <w:jc w:val="both"/>
        <w:rPr>
          <w:rFonts w:ascii="Times New Roman" w:hAnsi="Times New Roman"/>
          <w:szCs w:val="22"/>
        </w:rPr>
      </w:pPr>
      <w:r w:rsidRPr="00AB01C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AB01C5" w:rsidRDefault="001E1029" w:rsidP="001E1029">
      <w:pPr>
        <w:pStyle w:val="a6"/>
        <w:numPr>
          <w:ilvl w:val="0"/>
          <w:numId w:val="2"/>
        </w:numPr>
        <w:ind w:left="1134" w:hanging="425"/>
        <w:contextualSpacing w:val="0"/>
        <w:jc w:val="both"/>
        <w:rPr>
          <w:rFonts w:ascii="Times New Roman" w:hAnsi="Times New Roman"/>
          <w:szCs w:val="22"/>
        </w:rPr>
      </w:pPr>
      <w:r w:rsidRPr="00AB01C5">
        <w:rPr>
          <w:rFonts w:ascii="Times New Roman" w:hAnsi="Times New Roman"/>
          <w:szCs w:val="22"/>
        </w:rPr>
        <w:t>все поданные оферты отклонены.</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A23A56" w:rsidRPr="00AB01C5">
          <w:rPr>
            <w:rStyle w:val="a8"/>
            <w:rFonts w:ascii="Times New Roman" w:hAnsi="Times New Roman"/>
            <w:color w:val="auto"/>
            <w:szCs w:val="22"/>
          </w:rPr>
          <w:t>http://slavneft.ru/supplier/accreditation</w:t>
        </w:r>
      </w:hyperlink>
      <w:r w:rsidR="00A23A56" w:rsidRPr="00AB01C5">
        <w:rPr>
          <w:rFonts w:ascii="Times New Roman" w:hAnsi="Times New Roman"/>
          <w:szCs w:val="22"/>
        </w:rPr>
        <w:t xml:space="preserve">. </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AB01C5" w:rsidRDefault="001E1029" w:rsidP="001E1029">
      <w:pPr>
        <w:ind w:firstLine="708"/>
        <w:jc w:val="both"/>
        <w:rPr>
          <w:rFonts w:ascii="Times New Roman" w:hAnsi="Times New Roman"/>
          <w:szCs w:val="22"/>
        </w:rPr>
      </w:pPr>
      <w:proofErr w:type="gramStart"/>
      <w:r w:rsidRPr="00AB01C5">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B01C5">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E3536B" w:rsidRPr="00AB01C5">
          <w:rPr>
            <w:rStyle w:val="a8"/>
            <w:rFonts w:ascii="Times New Roman" w:hAnsi="Times New Roman"/>
            <w:color w:val="auto"/>
            <w:szCs w:val="22"/>
          </w:rPr>
          <w:t>http://slavneft.ru/supplier/accreditation</w:t>
        </w:r>
      </w:hyperlink>
      <w:r w:rsidR="00E3536B" w:rsidRPr="00AB01C5">
        <w:rPr>
          <w:rFonts w:ascii="Times New Roman" w:hAnsi="Times New Roman"/>
          <w:szCs w:val="22"/>
        </w:rPr>
        <w:t xml:space="preserve">. </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AB01C5" w:rsidRDefault="001E1029" w:rsidP="001E1029">
      <w:pPr>
        <w:ind w:firstLine="708"/>
        <w:jc w:val="both"/>
        <w:rPr>
          <w:rFonts w:ascii="Times New Roman" w:hAnsi="Times New Roman"/>
          <w:szCs w:val="22"/>
        </w:rPr>
      </w:pPr>
      <w:proofErr w:type="gramStart"/>
      <w:r w:rsidRPr="00AB01C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1" w:history="1">
        <w:r w:rsidR="00E56555" w:rsidRPr="00AB01C5">
          <w:rPr>
            <w:rStyle w:val="a8"/>
            <w:rFonts w:ascii="Times New Roman" w:hAnsi="Times New Roman"/>
            <w:color w:val="auto"/>
            <w:szCs w:val="22"/>
          </w:rPr>
          <w:t>http://slavneft</w:t>
        </w:r>
        <w:proofErr w:type="gramEnd"/>
        <w:r w:rsidR="00E56555" w:rsidRPr="00AB01C5">
          <w:rPr>
            <w:rStyle w:val="a8"/>
            <w:rFonts w:ascii="Times New Roman" w:hAnsi="Times New Roman"/>
            <w:color w:val="auto"/>
            <w:szCs w:val="22"/>
          </w:rPr>
          <w:t>.ru/supplier/procurement</w:t>
        </w:r>
      </w:hyperlink>
      <w:r w:rsidRPr="00AB01C5">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lastRenderedPageBreak/>
        <w:t>Жалоба в письменном виде направляется в Тенде</w:t>
      </w:r>
      <w:r w:rsidR="00E3536B" w:rsidRPr="00AB01C5">
        <w:rPr>
          <w:rFonts w:ascii="Times New Roman" w:hAnsi="Times New Roman"/>
          <w:szCs w:val="22"/>
        </w:rPr>
        <w:t>рный комитет Общества по адресу: 660135, г. Красноярск, ул. Весны, 3-а. ООО «БНГРЭ», 13-й этаж.</w:t>
      </w:r>
      <w:r w:rsidRPr="00AB01C5">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AB01C5">
        <w:rPr>
          <w:rFonts w:ascii="Times New Roman" w:hAnsi="Times New Roman"/>
          <w:szCs w:val="22"/>
        </w:rPr>
        <w:t>Общества</w:t>
      </w:r>
      <w:r w:rsidRPr="00AB01C5">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AB01C5" w:rsidRDefault="001E1029" w:rsidP="001E1029">
      <w:pPr>
        <w:ind w:firstLine="708"/>
        <w:jc w:val="both"/>
        <w:rPr>
          <w:rFonts w:ascii="Times New Roman" w:hAnsi="Times New Roman"/>
          <w:szCs w:val="22"/>
        </w:rPr>
      </w:pPr>
      <w:r w:rsidRPr="00AB01C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D6DFC" w:rsidRPr="0045319B" w:rsidRDefault="001E1029" w:rsidP="001D6DFC">
      <w:pPr>
        <w:spacing w:before="0"/>
        <w:ind w:firstLine="708"/>
        <w:jc w:val="both"/>
        <w:rPr>
          <w:rFonts w:ascii="Times New Roman" w:hAnsi="Times New Roman"/>
          <w:szCs w:val="22"/>
          <w:u w:val="single"/>
        </w:rPr>
      </w:pPr>
      <w:r w:rsidRPr="00AB01C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AB01C5">
        <w:rPr>
          <w:rFonts w:ascii="Times New Roman" w:hAnsi="Times New Roman"/>
          <w:szCs w:val="22"/>
        </w:rPr>
        <w:t xml:space="preserve">ОАО «НГК «Славнефть» </w:t>
      </w:r>
      <w:r w:rsidRPr="00AB01C5">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6DFC" w:rsidRPr="00E13A9C">
        <w:rPr>
          <w:rFonts w:ascii="Times New Roman" w:hAnsi="Times New Roman"/>
          <w:szCs w:val="22"/>
        </w:rPr>
        <w:t>+7 (495) 787-82-15 доб.3778</w:t>
      </w:r>
      <w:r w:rsidR="001D6DFC" w:rsidRPr="0045319B">
        <w:rPr>
          <w:rFonts w:ascii="Times New Roman" w:hAnsi="Times New Roman"/>
          <w:szCs w:val="22"/>
        </w:rPr>
        <w:t xml:space="preserve">, электронная почта </w:t>
      </w:r>
      <w:hyperlink r:id="rId12" w:history="1">
        <w:r w:rsidR="001D6DFC" w:rsidRPr="0045319B">
          <w:rPr>
            <w:rFonts w:ascii="Times New Roman" w:hAnsi="Times New Roman"/>
            <w:szCs w:val="22"/>
            <w:u w:val="single"/>
          </w:rPr>
          <w:t>hotline@slavneft.ru.</w:t>
        </w:r>
      </w:hyperlink>
    </w:p>
    <w:p w:rsidR="001E1029" w:rsidRPr="00AB01C5" w:rsidRDefault="001E1029" w:rsidP="001D6DFC">
      <w:pPr>
        <w:ind w:firstLine="708"/>
        <w:jc w:val="both"/>
        <w:rPr>
          <w:rFonts w:ascii="Times New Roman" w:hAnsi="Times New Roman"/>
          <w:szCs w:val="22"/>
        </w:rPr>
      </w:pPr>
      <w:r w:rsidRPr="00AB01C5">
        <w:rPr>
          <w:rFonts w:ascii="Times New Roman" w:hAnsi="Times New Roman"/>
          <w:szCs w:val="22"/>
        </w:rPr>
        <w:t xml:space="preserve">Перечень документов в составе Предложения делать оферты № </w:t>
      </w:r>
      <w:r w:rsidR="00425E11">
        <w:rPr>
          <w:rFonts w:ascii="Times New Roman" w:hAnsi="Times New Roman"/>
          <w:szCs w:val="22"/>
        </w:rPr>
        <w:t>166</w:t>
      </w:r>
      <w:r w:rsidR="002C5BEB" w:rsidRPr="00AB01C5">
        <w:rPr>
          <w:rFonts w:ascii="Times New Roman" w:hAnsi="Times New Roman"/>
          <w:szCs w:val="22"/>
        </w:rPr>
        <w:t>-БНГРЭ-201</w:t>
      </w:r>
      <w:r w:rsidR="00F72D21">
        <w:rPr>
          <w:rFonts w:ascii="Times New Roman" w:hAnsi="Times New Roman"/>
          <w:szCs w:val="22"/>
        </w:rPr>
        <w:t>8</w:t>
      </w:r>
    </w:p>
    <w:p w:rsidR="001E1029" w:rsidRPr="0015331B" w:rsidRDefault="001E1029" w:rsidP="001E1029">
      <w:pPr>
        <w:rPr>
          <w:rFonts w:ascii="Times New Roman" w:hAnsi="Times New Roman"/>
          <w:szCs w:val="22"/>
        </w:rPr>
      </w:pPr>
      <w:r w:rsidRPr="0015331B">
        <w:rPr>
          <w:rFonts w:ascii="Times New Roman" w:hAnsi="Times New Roman"/>
          <w:szCs w:val="22"/>
        </w:rPr>
        <w:t>1. Извещение о проведении тендера (настоящий документ).</w:t>
      </w:r>
    </w:p>
    <w:p w:rsidR="001E1029" w:rsidRDefault="001E1029" w:rsidP="001E1029">
      <w:pPr>
        <w:rPr>
          <w:rFonts w:ascii="Times New Roman" w:hAnsi="Times New Roman"/>
          <w:szCs w:val="22"/>
        </w:rPr>
      </w:pPr>
      <w:r w:rsidRPr="0015331B">
        <w:rPr>
          <w:rFonts w:ascii="Times New Roman" w:hAnsi="Times New Roman"/>
          <w:szCs w:val="22"/>
        </w:rPr>
        <w:t>2</w:t>
      </w:r>
      <w:r w:rsidR="00692306">
        <w:rPr>
          <w:rFonts w:ascii="Times New Roman" w:hAnsi="Times New Roman"/>
          <w:szCs w:val="22"/>
        </w:rPr>
        <w:t>.</w:t>
      </w:r>
      <w:r w:rsidRPr="0015331B">
        <w:rPr>
          <w:rFonts w:ascii="Times New Roman" w:hAnsi="Times New Roman"/>
          <w:szCs w:val="22"/>
        </w:rPr>
        <w:t xml:space="preserve"> </w:t>
      </w:r>
      <w:r w:rsidR="00796D2B">
        <w:rPr>
          <w:rFonts w:ascii="Times New Roman" w:hAnsi="Times New Roman"/>
          <w:szCs w:val="22"/>
        </w:rPr>
        <w:t xml:space="preserve">Форма 2. </w:t>
      </w:r>
      <w:r w:rsidRPr="0015331B">
        <w:rPr>
          <w:rFonts w:ascii="Times New Roman" w:hAnsi="Times New Roman"/>
          <w:szCs w:val="22"/>
        </w:rPr>
        <w:t>Требования к предмету оферты</w:t>
      </w:r>
      <w:r w:rsidR="00796D2B">
        <w:rPr>
          <w:rFonts w:ascii="Times New Roman" w:hAnsi="Times New Roman"/>
          <w:szCs w:val="22"/>
        </w:rPr>
        <w:t xml:space="preserve"> с техническим заданием</w:t>
      </w:r>
      <w:r w:rsidR="00EB2159" w:rsidRPr="0015331B">
        <w:rPr>
          <w:rFonts w:ascii="Times New Roman" w:hAnsi="Times New Roman"/>
          <w:szCs w:val="22"/>
        </w:rPr>
        <w:t>.</w:t>
      </w:r>
    </w:p>
    <w:p w:rsidR="0076246C" w:rsidRPr="0015331B" w:rsidRDefault="001E1029" w:rsidP="00EB2159">
      <w:pPr>
        <w:rPr>
          <w:rFonts w:ascii="Times New Roman" w:hAnsi="Times New Roman"/>
          <w:szCs w:val="22"/>
        </w:rPr>
      </w:pPr>
      <w:r w:rsidRPr="0015331B">
        <w:rPr>
          <w:rFonts w:ascii="Times New Roman" w:hAnsi="Times New Roman"/>
          <w:szCs w:val="22"/>
        </w:rPr>
        <w:t xml:space="preserve">3. </w:t>
      </w:r>
      <w:r w:rsidR="00796D2B">
        <w:rPr>
          <w:rFonts w:ascii="Times New Roman" w:hAnsi="Times New Roman"/>
          <w:szCs w:val="22"/>
        </w:rPr>
        <w:t xml:space="preserve">Форма 3. </w:t>
      </w:r>
      <w:r w:rsidRPr="0015331B">
        <w:rPr>
          <w:rFonts w:ascii="Times New Roman" w:hAnsi="Times New Roman"/>
          <w:szCs w:val="22"/>
        </w:rPr>
        <w:t>Проект договора</w:t>
      </w:r>
      <w:r w:rsidR="00796D2B">
        <w:rPr>
          <w:rFonts w:ascii="Times New Roman" w:hAnsi="Times New Roman"/>
          <w:szCs w:val="22"/>
        </w:rPr>
        <w:t xml:space="preserve"> </w:t>
      </w:r>
      <w:r w:rsidR="0019408C" w:rsidRPr="0015331B">
        <w:rPr>
          <w:rFonts w:ascii="Times New Roman" w:hAnsi="Times New Roman"/>
          <w:szCs w:val="22"/>
        </w:rPr>
        <w:t>с приложениями</w:t>
      </w:r>
      <w:r w:rsidR="0076246C">
        <w:rPr>
          <w:rFonts w:ascii="Times New Roman" w:hAnsi="Times New Roman"/>
          <w:szCs w:val="22"/>
        </w:rPr>
        <w:t>.</w:t>
      </w:r>
    </w:p>
    <w:p w:rsidR="00EB2159" w:rsidRDefault="001E1029" w:rsidP="00EB2159">
      <w:pPr>
        <w:rPr>
          <w:rFonts w:ascii="Times New Roman" w:hAnsi="Times New Roman"/>
          <w:szCs w:val="22"/>
        </w:rPr>
      </w:pPr>
      <w:r w:rsidRPr="0015331B">
        <w:rPr>
          <w:rFonts w:ascii="Times New Roman" w:hAnsi="Times New Roman"/>
          <w:szCs w:val="22"/>
        </w:rPr>
        <w:t>4.</w:t>
      </w:r>
      <w:r w:rsidR="00796D2B">
        <w:rPr>
          <w:rFonts w:ascii="Times New Roman" w:hAnsi="Times New Roman"/>
          <w:szCs w:val="22"/>
        </w:rPr>
        <w:t xml:space="preserve"> Форма 4. </w:t>
      </w:r>
      <w:r w:rsidRPr="0015331B">
        <w:rPr>
          <w:rFonts w:ascii="Times New Roman" w:hAnsi="Times New Roman"/>
          <w:szCs w:val="22"/>
        </w:rPr>
        <w:t>Изв</w:t>
      </w:r>
      <w:r w:rsidR="004E6C27" w:rsidRPr="0015331B">
        <w:rPr>
          <w:rFonts w:ascii="Times New Roman" w:hAnsi="Times New Roman"/>
          <w:szCs w:val="22"/>
        </w:rPr>
        <w:t>ещение о согласии сделать оферт</w:t>
      </w:r>
      <w:r w:rsidR="0019408C" w:rsidRPr="0015331B">
        <w:rPr>
          <w:rFonts w:ascii="Times New Roman" w:hAnsi="Times New Roman"/>
          <w:szCs w:val="22"/>
        </w:rPr>
        <w:t>у</w:t>
      </w:r>
      <w:r w:rsidR="00EB2159" w:rsidRPr="0015331B">
        <w:rPr>
          <w:rFonts w:ascii="Times New Roman" w:hAnsi="Times New Roman"/>
          <w:szCs w:val="22"/>
        </w:rPr>
        <w:t>.</w:t>
      </w:r>
    </w:p>
    <w:p w:rsidR="00692306" w:rsidRDefault="001E1029" w:rsidP="00692306">
      <w:pPr>
        <w:rPr>
          <w:rFonts w:ascii="Times New Roman" w:hAnsi="Times New Roman"/>
          <w:szCs w:val="22"/>
        </w:rPr>
      </w:pPr>
      <w:r w:rsidRPr="0015331B">
        <w:rPr>
          <w:rFonts w:ascii="Times New Roman" w:hAnsi="Times New Roman"/>
          <w:szCs w:val="22"/>
        </w:rPr>
        <w:t>5.</w:t>
      </w:r>
      <w:r w:rsidR="00796D2B">
        <w:rPr>
          <w:rFonts w:ascii="Times New Roman" w:hAnsi="Times New Roman"/>
          <w:szCs w:val="22"/>
        </w:rPr>
        <w:t xml:space="preserve"> Форма 5. </w:t>
      </w:r>
      <w:r w:rsidRPr="0015331B">
        <w:rPr>
          <w:rFonts w:ascii="Times New Roman" w:hAnsi="Times New Roman"/>
          <w:szCs w:val="22"/>
        </w:rPr>
        <w:t>Предложение о заключении договора</w:t>
      </w:r>
      <w:r w:rsidR="00EB2159" w:rsidRPr="0015331B">
        <w:rPr>
          <w:rFonts w:ascii="Times New Roman" w:hAnsi="Times New Roman"/>
          <w:szCs w:val="22"/>
        </w:rPr>
        <w:t>.</w:t>
      </w:r>
    </w:p>
    <w:p w:rsidR="00796D2B" w:rsidRPr="007C1B12" w:rsidRDefault="00796D2B" w:rsidP="00796D2B">
      <w:pPr>
        <w:rPr>
          <w:rFonts w:ascii="Times New Roman" w:hAnsi="Times New Roman"/>
          <w:szCs w:val="22"/>
        </w:rPr>
      </w:pPr>
      <w:r w:rsidRPr="007C1B12">
        <w:rPr>
          <w:rFonts w:ascii="Times New Roman" w:hAnsi="Times New Roman"/>
          <w:szCs w:val="22"/>
        </w:rPr>
        <w:t>6. Форма 6т</w:t>
      </w:r>
      <w:r w:rsidR="00FD4453">
        <w:rPr>
          <w:rFonts w:ascii="Times New Roman" w:hAnsi="Times New Roman"/>
          <w:szCs w:val="22"/>
        </w:rPr>
        <w:t xml:space="preserve">. </w:t>
      </w:r>
      <w:r w:rsidRPr="007C1B12">
        <w:rPr>
          <w:rFonts w:ascii="Times New Roman" w:hAnsi="Times New Roman"/>
          <w:szCs w:val="22"/>
        </w:rPr>
        <w:t>Техническое предложение</w:t>
      </w:r>
      <w:r w:rsidR="00FD4453">
        <w:rPr>
          <w:rFonts w:ascii="Times New Roman" w:hAnsi="Times New Roman"/>
          <w:szCs w:val="22"/>
        </w:rPr>
        <w:t>.</w:t>
      </w:r>
    </w:p>
    <w:p w:rsidR="00796D2B" w:rsidRDefault="00796D2B" w:rsidP="00796D2B">
      <w:pPr>
        <w:rPr>
          <w:rFonts w:ascii="Times New Roman" w:hAnsi="Times New Roman"/>
          <w:szCs w:val="22"/>
        </w:rPr>
      </w:pPr>
      <w:r w:rsidRPr="007C1B12">
        <w:rPr>
          <w:rFonts w:ascii="Times New Roman" w:hAnsi="Times New Roman"/>
          <w:szCs w:val="22"/>
        </w:rPr>
        <w:t>7. Форм</w:t>
      </w:r>
      <w:r w:rsidR="00FD4453">
        <w:rPr>
          <w:rFonts w:ascii="Times New Roman" w:hAnsi="Times New Roman"/>
          <w:szCs w:val="22"/>
        </w:rPr>
        <w:t>а</w:t>
      </w:r>
      <w:r>
        <w:rPr>
          <w:rFonts w:ascii="Times New Roman" w:hAnsi="Times New Roman"/>
          <w:szCs w:val="22"/>
        </w:rPr>
        <w:t xml:space="preserve"> 6к</w:t>
      </w:r>
      <w:r w:rsidR="00FD4453">
        <w:rPr>
          <w:rFonts w:ascii="Times New Roman" w:hAnsi="Times New Roman"/>
          <w:szCs w:val="22"/>
        </w:rPr>
        <w:t xml:space="preserve">. </w:t>
      </w:r>
      <w:r w:rsidRPr="007C1B12">
        <w:rPr>
          <w:rFonts w:ascii="Times New Roman" w:hAnsi="Times New Roman"/>
          <w:szCs w:val="22"/>
        </w:rPr>
        <w:t>Коммерческое предложение</w:t>
      </w:r>
      <w:r w:rsidR="00FD4453">
        <w:rPr>
          <w:rFonts w:ascii="Times New Roman" w:hAnsi="Times New Roman"/>
          <w:szCs w:val="22"/>
        </w:rPr>
        <w:t>.</w:t>
      </w:r>
    </w:p>
    <w:p w:rsidR="00796D2B" w:rsidRPr="007C1B12" w:rsidRDefault="00796D2B" w:rsidP="00796D2B">
      <w:pPr>
        <w:rPr>
          <w:rFonts w:ascii="Times New Roman" w:hAnsi="Times New Roman"/>
          <w:szCs w:val="22"/>
        </w:rPr>
      </w:pPr>
      <w:r w:rsidRPr="007C1B12">
        <w:rPr>
          <w:rFonts w:ascii="Times New Roman" w:hAnsi="Times New Roman"/>
          <w:szCs w:val="22"/>
        </w:rPr>
        <w:t>8. Форма 7</w:t>
      </w:r>
      <w:r w:rsidR="00FD4453">
        <w:rPr>
          <w:rFonts w:ascii="Times New Roman" w:hAnsi="Times New Roman"/>
          <w:szCs w:val="22"/>
        </w:rPr>
        <w:t xml:space="preserve">. </w:t>
      </w:r>
      <w:r w:rsidRPr="007C1B12">
        <w:rPr>
          <w:rFonts w:ascii="Times New Roman" w:hAnsi="Times New Roman"/>
          <w:szCs w:val="22"/>
        </w:rPr>
        <w:t xml:space="preserve">Перечень </w:t>
      </w:r>
      <w:proofErr w:type="spellStart"/>
      <w:r w:rsidRPr="007C1B12">
        <w:rPr>
          <w:rFonts w:ascii="Times New Roman" w:hAnsi="Times New Roman"/>
          <w:szCs w:val="22"/>
        </w:rPr>
        <w:t>аффилированных</w:t>
      </w:r>
      <w:proofErr w:type="spellEnd"/>
      <w:r w:rsidRPr="007C1B12">
        <w:rPr>
          <w:rFonts w:ascii="Times New Roman" w:hAnsi="Times New Roman"/>
          <w:szCs w:val="22"/>
        </w:rPr>
        <w:t xml:space="preserve"> организаций</w:t>
      </w:r>
      <w:r w:rsidR="00FD4453">
        <w:rPr>
          <w:rFonts w:ascii="Times New Roman" w:hAnsi="Times New Roman"/>
          <w:szCs w:val="22"/>
        </w:rPr>
        <w:t>.</w:t>
      </w:r>
    </w:p>
    <w:p w:rsidR="001E1029" w:rsidRPr="00AB01C5" w:rsidRDefault="001E1029" w:rsidP="001E1029">
      <w:pPr>
        <w:rPr>
          <w:rFonts w:ascii="Times New Roman" w:hAnsi="Times New Roman"/>
          <w:szCs w:val="22"/>
        </w:rPr>
      </w:pPr>
    </w:p>
    <w:p w:rsidR="00075783" w:rsidRPr="00AB01C5" w:rsidRDefault="00B93DDE" w:rsidP="001E1029">
      <w:pPr>
        <w:pStyle w:val="ConsPlusNormal"/>
        <w:widowControl/>
        <w:ind w:firstLine="0"/>
        <w:jc w:val="both"/>
      </w:pPr>
      <w:r w:rsidRPr="00AB01C5">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1E1029" w:rsidRPr="00AB01C5" w:rsidTr="00D2270C">
        <w:trPr>
          <w:trHeight w:val="435"/>
        </w:trPr>
        <w:tc>
          <w:tcPr>
            <w:tcW w:w="2497" w:type="dxa"/>
            <w:tcBorders>
              <w:bottom w:val="single" w:sz="4" w:space="0" w:color="auto"/>
            </w:tcBorders>
            <w:shd w:val="clear" w:color="auto" w:fill="auto"/>
            <w:vAlign w:val="bottom"/>
          </w:tcPr>
          <w:p w:rsidR="001E1029" w:rsidRPr="00AB01C5" w:rsidRDefault="00792BFD" w:rsidP="00786B74">
            <w:pPr>
              <w:pStyle w:val="ConsPlusNormal"/>
              <w:widowControl/>
              <w:ind w:firstLine="0"/>
            </w:pPr>
            <w:r>
              <w:t>Начальник ОРП</w:t>
            </w:r>
          </w:p>
        </w:tc>
        <w:tc>
          <w:tcPr>
            <w:tcW w:w="236" w:type="dxa"/>
            <w:shd w:val="clear" w:color="auto" w:fill="auto"/>
            <w:vAlign w:val="bottom"/>
          </w:tcPr>
          <w:p w:rsidR="001E1029" w:rsidRPr="00AB01C5" w:rsidRDefault="001E1029" w:rsidP="00D2270C">
            <w:pPr>
              <w:pStyle w:val="ConsPlusNormal"/>
              <w:widowControl/>
              <w:ind w:firstLine="0"/>
            </w:pPr>
          </w:p>
        </w:tc>
        <w:tc>
          <w:tcPr>
            <w:tcW w:w="2229" w:type="dxa"/>
            <w:tcBorders>
              <w:bottom w:val="single" w:sz="4" w:space="0" w:color="auto"/>
            </w:tcBorders>
            <w:shd w:val="clear" w:color="auto" w:fill="auto"/>
            <w:vAlign w:val="bottom"/>
          </w:tcPr>
          <w:p w:rsidR="001E1029" w:rsidRPr="00AB01C5" w:rsidRDefault="00422B92" w:rsidP="00D2270C">
            <w:pPr>
              <w:pStyle w:val="ConsPlusNormal"/>
              <w:widowControl/>
              <w:ind w:firstLine="0"/>
            </w:pPr>
            <w:proofErr w:type="spellStart"/>
            <w:proofErr w:type="gramStart"/>
            <w:r>
              <w:t>п</w:t>
            </w:r>
            <w:proofErr w:type="spellEnd"/>
            <w:proofErr w:type="gramEnd"/>
            <w:r>
              <w:t>/</w:t>
            </w:r>
            <w:proofErr w:type="spellStart"/>
            <w:r>
              <w:t>п</w:t>
            </w:r>
            <w:proofErr w:type="spellEnd"/>
          </w:p>
        </w:tc>
        <w:tc>
          <w:tcPr>
            <w:tcW w:w="236" w:type="dxa"/>
            <w:shd w:val="clear" w:color="auto" w:fill="auto"/>
            <w:vAlign w:val="bottom"/>
          </w:tcPr>
          <w:p w:rsidR="001E1029" w:rsidRPr="00AB01C5" w:rsidRDefault="001E1029" w:rsidP="00D2270C">
            <w:pPr>
              <w:pStyle w:val="ConsPlusNormal"/>
              <w:widowControl/>
              <w:ind w:firstLine="0"/>
            </w:pPr>
          </w:p>
        </w:tc>
        <w:tc>
          <w:tcPr>
            <w:tcW w:w="2085" w:type="dxa"/>
            <w:tcBorders>
              <w:bottom w:val="single" w:sz="4" w:space="0" w:color="auto"/>
            </w:tcBorders>
            <w:shd w:val="clear" w:color="auto" w:fill="auto"/>
            <w:vAlign w:val="bottom"/>
          </w:tcPr>
          <w:p w:rsidR="001E1029" w:rsidRPr="00AB01C5" w:rsidRDefault="00792BFD" w:rsidP="00D2270C">
            <w:pPr>
              <w:pStyle w:val="ConsPlusNormal"/>
              <w:widowControl/>
              <w:ind w:firstLine="0"/>
            </w:pPr>
            <w:r w:rsidRPr="00792BFD">
              <w:t xml:space="preserve">Мартюшов </w:t>
            </w:r>
            <w:r>
              <w:t>В.Ю.</w:t>
            </w:r>
          </w:p>
        </w:tc>
        <w:tc>
          <w:tcPr>
            <w:tcW w:w="236" w:type="dxa"/>
            <w:shd w:val="clear" w:color="auto" w:fill="auto"/>
            <w:vAlign w:val="bottom"/>
          </w:tcPr>
          <w:p w:rsidR="001E1029" w:rsidRPr="00AB01C5" w:rsidRDefault="001E1029" w:rsidP="00D2270C">
            <w:pPr>
              <w:pStyle w:val="ConsPlusNormal"/>
              <w:widowControl/>
              <w:ind w:firstLine="0"/>
            </w:pPr>
          </w:p>
        </w:tc>
        <w:tc>
          <w:tcPr>
            <w:tcW w:w="2687" w:type="dxa"/>
            <w:tcBorders>
              <w:bottom w:val="single" w:sz="4" w:space="0" w:color="auto"/>
            </w:tcBorders>
            <w:shd w:val="clear" w:color="auto" w:fill="auto"/>
            <w:vAlign w:val="bottom"/>
          </w:tcPr>
          <w:p w:rsidR="001E1029" w:rsidRPr="00AB01C5" w:rsidRDefault="001E1029" w:rsidP="00C7535C">
            <w:pPr>
              <w:pStyle w:val="ConsPlusNormal"/>
              <w:widowControl/>
              <w:ind w:firstLine="0"/>
            </w:pPr>
            <w:r w:rsidRPr="00AB01C5">
              <w:rPr>
                <w:i/>
                <w:iCs/>
              </w:rPr>
              <w:t>«</w:t>
            </w:r>
            <w:r w:rsidR="002C35A8">
              <w:rPr>
                <w:i/>
                <w:iCs/>
              </w:rPr>
              <w:t>04</w:t>
            </w:r>
            <w:r w:rsidRPr="00AB01C5">
              <w:rPr>
                <w:i/>
                <w:iCs/>
              </w:rPr>
              <w:t>»</w:t>
            </w:r>
            <w:r w:rsidR="00AE545D">
              <w:rPr>
                <w:i/>
                <w:iCs/>
              </w:rPr>
              <w:t xml:space="preserve">          </w:t>
            </w:r>
            <w:r w:rsidR="002C35A8">
              <w:rPr>
                <w:i/>
                <w:iCs/>
              </w:rPr>
              <w:t>1</w:t>
            </w:r>
            <w:r w:rsidR="00C7535C">
              <w:rPr>
                <w:i/>
                <w:iCs/>
              </w:rPr>
              <w:t>2</w:t>
            </w:r>
            <w:r w:rsidR="002C35A8">
              <w:rPr>
                <w:i/>
                <w:iCs/>
              </w:rPr>
              <w:t>.</w:t>
            </w:r>
            <w:r w:rsidR="00AE545D">
              <w:rPr>
                <w:i/>
                <w:iCs/>
              </w:rPr>
              <w:t>201</w:t>
            </w:r>
            <w:r w:rsidR="00425E11">
              <w:rPr>
                <w:i/>
                <w:iCs/>
              </w:rPr>
              <w:t xml:space="preserve">8 </w:t>
            </w:r>
            <w:r w:rsidRPr="00AB01C5">
              <w:rPr>
                <w:i/>
                <w:iCs/>
              </w:rPr>
              <w:t>г.</w:t>
            </w:r>
          </w:p>
        </w:tc>
      </w:tr>
      <w:tr w:rsidR="001E1029" w:rsidRPr="00AB01C5" w:rsidTr="00D2270C">
        <w:tc>
          <w:tcPr>
            <w:tcW w:w="2497" w:type="dxa"/>
            <w:tcBorders>
              <w:top w:val="single" w:sz="4" w:space="0" w:color="auto"/>
            </w:tcBorders>
            <w:shd w:val="clear" w:color="auto" w:fill="auto"/>
          </w:tcPr>
          <w:p w:rsidR="001E1029" w:rsidRPr="00AB01C5" w:rsidRDefault="001E1029" w:rsidP="00D2270C">
            <w:pPr>
              <w:pStyle w:val="a4"/>
              <w:spacing w:before="0"/>
              <w:rPr>
                <w:rFonts w:ascii="Times New Roman" w:hAnsi="Times New Roman"/>
                <w:sz w:val="22"/>
              </w:rPr>
            </w:pPr>
            <w:r w:rsidRPr="00AB01C5">
              <w:rPr>
                <w:rFonts w:ascii="Times New Roman" w:hAnsi="Times New Roman"/>
                <w:b w:val="0"/>
                <w:i/>
                <w:iCs/>
                <w:sz w:val="22"/>
                <w:szCs w:val="22"/>
              </w:rPr>
              <w:t>(должность)</w:t>
            </w:r>
          </w:p>
        </w:tc>
        <w:tc>
          <w:tcPr>
            <w:tcW w:w="236" w:type="dxa"/>
            <w:shd w:val="clear" w:color="auto" w:fill="auto"/>
          </w:tcPr>
          <w:p w:rsidR="001E1029" w:rsidRPr="00AB01C5" w:rsidRDefault="001E1029" w:rsidP="00D2270C">
            <w:pPr>
              <w:pStyle w:val="ConsPlusNormal"/>
              <w:widowControl/>
              <w:ind w:firstLine="0"/>
              <w:jc w:val="center"/>
            </w:pPr>
          </w:p>
        </w:tc>
        <w:tc>
          <w:tcPr>
            <w:tcW w:w="2229" w:type="dxa"/>
            <w:tcBorders>
              <w:top w:val="single" w:sz="4" w:space="0" w:color="auto"/>
            </w:tcBorders>
            <w:shd w:val="clear" w:color="auto" w:fill="auto"/>
          </w:tcPr>
          <w:p w:rsidR="001E1029" w:rsidRPr="00AB01C5" w:rsidRDefault="001E1029" w:rsidP="00D2270C">
            <w:pPr>
              <w:pStyle w:val="ConsPlusNormal"/>
              <w:ind w:firstLine="0"/>
              <w:jc w:val="center"/>
            </w:pPr>
            <w:r w:rsidRPr="00AB01C5">
              <w:rPr>
                <w:i/>
                <w:iCs/>
              </w:rPr>
              <w:t>(подпись)</w:t>
            </w:r>
          </w:p>
        </w:tc>
        <w:tc>
          <w:tcPr>
            <w:tcW w:w="236" w:type="dxa"/>
            <w:shd w:val="clear" w:color="auto" w:fill="auto"/>
          </w:tcPr>
          <w:p w:rsidR="001E1029" w:rsidRPr="00AB01C5" w:rsidRDefault="001E1029" w:rsidP="00D2270C">
            <w:pPr>
              <w:pStyle w:val="ConsPlusNormal"/>
              <w:widowControl/>
              <w:ind w:firstLine="0"/>
              <w:jc w:val="center"/>
            </w:pPr>
          </w:p>
        </w:tc>
        <w:tc>
          <w:tcPr>
            <w:tcW w:w="2085" w:type="dxa"/>
            <w:tcBorders>
              <w:top w:val="single" w:sz="4" w:space="0" w:color="auto"/>
            </w:tcBorders>
            <w:shd w:val="clear" w:color="auto" w:fill="auto"/>
          </w:tcPr>
          <w:p w:rsidR="001E1029" w:rsidRPr="00AB01C5" w:rsidRDefault="001E1029" w:rsidP="00D2270C">
            <w:pPr>
              <w:pStyle w:val="ConsPlusNormal"/>
              <w:ind w:firstLine="0"/>
              <w:jc w:val="center"/>
            </w:pPr>
            <w:r w:rsidRPr="00AB01C5">
              <w:rPr>
                <w:i/>
                <w:iCs/>
              </w:rPr>
              <w:t>(ф.и.о.)</w:t>
            </w:r>
          </w:p>
        </w:tc>
        <w:tc>
          <w:tcPr>
            <w:tcW w:w="236" w:type="dxa"/>
            <w:shd w:val="clear" w:color="auto" w:fill="auto"/>
          </w:tcPr>
          <w:p w:rsidR="001E1029" w:rsidRPr="00AB01C5" w:rsidRDefault="001E1029" w:rsidP="00D2270C">
            <w:pPr>
              <w:pStyle w:val="ConsPlusNormal"/>
              <w:ind w:firstLine="0"/>
              <w:jc w:val="center"/>
            </w:pPr>
          </w:p>
        </w:tc>
        <w:tc>
          <w:tcPr>
            <w:tcW w:w="2687" w:type="dxa"/>
            <w:tcBorders>
              <w:top w:val="single" w:sz="4" w:space="0" w:color="auto"/>
            </w:tcBorders>
            <w:shd w:val="clear" w:color="auto" w:fill="auto"/>
          </w:tcPr>
          <w:p w:rsidR="001E1029" w:rsidRPr="00AB01C5" w:rsidRDefault="001E1029" w:rsidP="00D2270C">
            <w:pPr>
              <w:pStyle w:val="ConsPlusNormal"/>
              <w:widowControl/>
              <w:ind w:firstLine="0"/>
              <w:jc w:val="center"/>
            </w:pPr>
            <w:r w:rsidRPr="00AB01C5">
              <w:rPr>
                <w:i/>
                <w:iCs/>
              </w:rPr>
              <w:t>(дата)</w:t>
            </w:r>
          </w:p>
        </w:tc>
      </w:tr>
    </w:tbl>
    <w:p w:rsidR="00F3753B" w:rsidRPr="00AB01C5" w:rsidRDefault="00F3753B">
      <w:pPr>
        <w:rPr>
          <w:rFonts w:ascii="Times New Roman" w:hAnsi="Times New Roman"/>
          <w:szCs w:val="22"/>
        </w:rPr>
      </w:pPr>
    </w:p>
    <w:sectPr w:rsidR="00F3753B" w:rsidRPr="00AB01C5"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0408F"/>
    <w:rsid w:val="00012C08"/>
    <w:rsid w:val="00025C8F"/>
    <w:rsid w:val="00026B51"/>
    <w:rsid w:val="00043245"/>
    <w:rsid w:val="0006334A"/>
    <w:rsid w:val="000753FB"/>
    <w:rsid w:val="00075783"/>
    <w:rsid w:val="000804DC"/>
    <w:rsid w:val="00092E64"/>
    <w:rsid w:val="000C6719"/>
    <w:rsid w:val="000C7CC3"/>
    <w:rsid w:val="0011165F"/>
    <w:rsid w:val="001429E9"/>
    <w:rsid w:val="00151627"/>
    <w:rsid w:val="0015331B"/>
    <w:rsid w:val="00161A91"/>
    <w:rsid w:val="00161CA1"/>
    <w:rsid w:val="00161D4D"/>
    <w:rsid w:val="0019408C"/>
    <w:rsid w:val="001A0843"/>
    <w:rsid w:val="001B3173"/>
    <w:rsid w:val="001C5566"/>
    <w:rsid w:val="001C5EFC"/>
    <w:rsid w:val="001D3D8E"/>
    <w:rsid w:val="001D3F5B"/>
    <w:rsid w:val="001D6DFC"/>
    <w:rsid w:val="001E1029"/>
    <w:rsid w:val="00204BF6"/>
    <w:rsid w:val="00225128"/>
    <w:rsid w:val="00235D4B"/>
    <w:rsid w:val="00287228"/>
    <w:rsid w:val="002C35A8"/>
    <w:rsid w:val="002C5BEB"/>
    <w:rsid w:val="002E0F7B"/>
    <w:rsid w:val="002E255F"/>
    <w:rsid w:val="002E3DF3"/>
    <w:rsid w:val="00350441"/>
    <w:rsid w:val="003C5D95"/>
    <w:rsid w:val="003D2C70"/>
    <w:rsid w:val="003F02F6"/>
    <w:rsid w:val="003F48F3"/>
    <w:rsid w:val="0041743F"/>
    <w:rsid w:val="00421AEA"/>
    <w:rsid w:val="00422B92"/>
    <w:rsid w:val="004247A7"/>
    <w:rsid w:val="00425E11"/>
    <w:rsid w:val="00441C5F"/>
    <w:rsid w:val="00442D8B"/>
    <w:rsid w:val="00451E49"/>
    <w:rsid w:val="004555E5"/>
    <w:rsid w:val="00456A17"/>
    <w:rsid w:val="004605ED"/>
    <w:rsid w:val="004811B0"/>
    <w:rsid w:val="004842C9"/>
    <w:rsid w:val="00484BEF"/>
    <w:rsid w:val="00487454"/>
    <w:rsid w:val="004973CE"/>
    <w:rsid w:val="004B7858"/>
    <w:rsid w:val="004D26D2"/>
    <w:rsid w:val="004E6C27"/>
    <w:rsid w:val="004E7134"/>
    <w:rsid w:val="004F07E8"/>
    <w:rsid w:val="004F42BF"/>
    <w:rsid w:val="00504895"/>
    <w:rsid w:val="0051776F"/>
    <w:rsid w:val="00522E76"/>
    <w:rsid w:val="0052565D"/>
    <w:rsid w:val="00530F61"/>
    <w:rsid w:val="00542F2A"/>
    <w:rsid w:val="00547F9B"/>
    <w:rsid w:val="00565E84"/>
    <w:rsid w:val="00586850"/>
    <w:rsid w:val="005A364B"/>
    <w:rsid w:val="005A69DD"/>
    <w:rsid w:val="005C00BD"/>
    <w:rsid w:val="005D2B93"/>
    <w:rsid w:val="005E24A9"/>
    <w:rsid w:val="005E2E9D"/>
    <w:rsid w:val="005F2959"/>
    <w:rsid w:val="00611A98"/>
    <w:rsid w:val="00617DA2"/>
    <w:rsid w:val="00623C6A"/>
    <w:rsid w:val="00626F90"/>
    <w:rsid w:val="00637231"/>
    <w:rsid w:val="00652CD3"/>
    <w:rsid w:val="006626BD"/>
    <w:rsid w:val="006679EE"/>
    <w:rsid w:val="006749F2"/>
    <w:rsid w:val="00681152"/>
    <w:rsid w:val="006826DB"/>
    <w:rsid w:val="00692306"/>
    <w:rsid w:val="006973CC"/>
    <w:rsid w:val="006A0E61"/>
    <w:rsid w:val="006C229D"/>
    <w:rsid w:val="007313D4"/>
    <w:rsid w:val="00751811"/>
    <w:rsid w:val="007572B5"/>
    <w:rsid w:val="0076246C"/>
    <w:rsid w:val="00774A8A"/>
    <w:rsid w:val="00786B74"/>
    <w:rsid w:val="00792BFD"/>
    <w:rsid w:val="00796D2B"/>
    <w:rsid w:val="007A3E36"/>
    <w:rsid w:val="007A689C"/>
    <w:rsid w:val="007D5964"/>
    <w:rsid w:val="007E4E6C"/>
    <w:rsid w:val="007F0C07"/>
    <w:rsid w:val="008023DB"/>
    <w:rsid w:val="00812D83"/>
    <w:rsid w:val="00831AF0"/>
    <w:rsid w:val="00852288"/>
    <w:rsid w:val="00852693"/>
    <w:rsid w:val="008537B9"/>
    <w:rsid w:val="0087548E"/>
    <w:rsid w:val="00891047"/>
    <w:rsid w:val="00892610"/>
    <w:rsid w:val="008A6A95"/>
    <w:rsid w:val="008A6AA4"/>
    <w:rsid w:val="008D3CD4"/>
    <w:rsid w:val="008E6CF7"/>
    <w:rsid w:val="008F4FFE"/>
    <w:rsid w:val="009229C7"/>
    <w:rsid w:val="00922A26"/>
    <w:rsid w:val="00925E41"/>
    <w:rsid w:val="00926106"/>
    <w:rsid w:val="0094437B"/>
    <w:rsid w:val="009533E3"/>
    <w:rsid w:val="00955965"/>
    <w:rsid w:val="009A39B1"/>
    <w:rsid w:val="009D125B"/>
    <w:rsid w:val="00A11605"/>
    <w:rsid w:val="00A14967"/>
    <w:rsid w:val="00A22F4C"/>
    <w:rsid w:val="00A23A56"/>
    <w:rsid w:val="00A23DDC"/>
    <w:rsid w:val="00A25C3F"/>
    <w:rsid w:val="00A25DC0"/>
    <w:rsid w:val="00A46366"/>
    <w:rsid w:val="00A547BF"/>
    <w:rsid w:val="00A72161"/>
    <w:rsid w:val="00A977EF"/>
    <w:rsid w:val="00AA366C"/>
    <w:rsid w:val="00AB01C5"/>
    <w:rsid w:val="00AC41E5"/>
    <w:rsid w:val="00AD4CDD"/>
    <w:rsid w:val="00AE545D"/>
    <w:rsid w:val="00AE7442"/>
    <w:rsid w:val="00AF2487"/>
    <w:rsid w:val="00AF350A"/>
    <w:rsid w:val="00AF7BBA"/>
    <w:rsid w:val="00B020C5"/>
    <w:rsid w:val="00B05367"/>
    <w:rsid w:val="00B56AA0"/>
    <w:rsid w:val="00B93DDE"/>
    <w:rsid w:val="00B96E56"/>
    <w:rsid w:val="00BE3531"/>
    <w:rsid w:val="00BF09C0"/>
    <w:rsid w:val="00BF3337"/>
    <w:rsid w:val="00C01E07"/>
    <w:rsid w:val="00C205C6"/>
    <w:rsid w:val="00C21788"/>
    <w:rsid w:val="00C3313E"/>
    <w:rsid w:val="00C514D2"/>
    <w:rsid w:val="00C6581A"/>
    <w:rsid w:val="00C72F87"/>
    <w:rsid w:val="00C7535C"/>
    <w:rsid w:val="00C84399"/>
    <w:rsid w:val="00C87C33"/>
    <w:rsid w:val="00C918D9"/>
    <w:rsid w:val="00CA1008"/>
    <w:rsid w:val="00CB40EA"/>
    <w:rsid w:val="00CC5BD7"/>
    <w:rsid w:val="00D07CD6"/>
    <w:rsid w:val="00D1152F"/>
    <w:rsid w:val="00D2270C"/>
    <w:rsid w:val="00D22755"/>
    <w:rsid w:val="00D261C7"/>
    <w:rsid w:val="00D3296D"/>
    <w:rsid w:val="00D3734D"/>
    <w:rsid w:val="00D470A1"/>
    <w:rsid w:val="00D54FCA"/>
    <w:rsid w:val="00D65F92"/>
    <w:rsid w:val="00D66CD6"/>
    <w:rsid w:val="00D877C9"/>
    <w:rsid w:val="00DA2308"/>
    <w:rsid w:val="00DA4F23"/>
    <w:rsid w:val="00DA61FD"/>
    <w:rsid w:val="00DB0D4C"/>
    <w:rsid w:val="00DB299B"/>
    <w:rsid w:val="00DB65E5"/>
    <w:rsid w:val="00DC405C"/>
    <w:rsid w:val="00E05E77"/>
    <w:rsid w:val="00E071B9"/>
    <w:rsid w:val="00E12E91"/>
    <w:rsid w:val="00E20A0F"/>
    <w:rsid w:val="00E3536B"/>
    <w:rsid w:val="00E56555"/>
    <w:rsid w:val="00E70630"/>
    <w:rsid w:val="00E91C1D"/>
    <w:rsid w:val="00E92AE1"/>
    <w:rsid w:val="00EB0240"/>
    <w:rsid w:val="00EB2159"/>
    <w:rsid w:val="00EB5409"/>
    <w:rsid w:val="00EC79E2"/>
    <w:rsid w:val="00ED2A36"/>
    <w:rsid w:val="00F014BA"/>
    <w:rsid w:val="00F0376B"/>
    <w:rsid w:val="00F06736"/>
    <w:rsid w:val="00F10822"/>
    <w:rsid w:val="00F10CFA"/>
    <w:rsid w:val="00F2000C"/>
    <w:rsid w:val="00F3753B"/>
    <w:rsid w:val="00F4010C"/>
    <w:rsid w:val="00F42FED"/>
    <w:rsid w:val="00F5166F"/>
    <w:rsid w:val="00F532AE"/>
    <w:rsid w:val="00F72D21"/>
    <w:rsid w:val="00F76BB5"/>
    <w:rsid w:val="00F92A72"/>
    <w:rsid w:val="00F92D08"/>
    <w:rsid w:val="00F9569E"/>
    <w:rsid w:val="00FA49E3"/>
    <w:rsid w:val="00FA6DAD"/>
    <w:rsid w:val="00FC5E6F"/>
    <w:rsid w:val="00FD4453"/>
    <w:rsid w:val="00FF1D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99"/>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617DA2"/>
    <w:pPr>
      <w:spacing w:before="0"/>
    </w:pPr>
    <w:rPr>
      <w:rFonts w:ascii="Tahoma" w:hAnsi="Tahoma" w:cs="Tahoma"/>
      <w:sz w:val="16"/>
      <w:szCs w:val="16"/>
    </w:rPr>
  </w:style>
  <w:style w:type="character" w:customStyle="1" w:styleId="ad">
    <w:name w:val="Текст выноски Знак"/>
    <w:basedOn w:val="a1"/>
    <w:link w:val="ac"/>
    <w:uiPriority w:val="99"/>
    <w:semiHidden/>
    <w:rsid w:val="00617DA2"/>
    <w:rPr>
      <w:rFonts w:ascii="Tahoma" w:eastAsia="Times New Roman" w:hAnsi="Tahoma" w:cs="Tahoma"/>
      <w:sz w:val="16"/>
      <w:szCs w:val="16"/>
      <w:lang w:eastAsia="ru-RU"/>
    </w:rPr>
  </w:style>
  <w:style w:type="paragraph" w:styleId="ae">
    <w:name w:val="Normal (Web)"/>
    <w:basedOn w:val="a0"/>
    <w:uiPriority w:val="99"/>
    <w:semiHidden/>
    <w:unhideWhenUsed/>
    <w:rsid w:val="00E20A0F"/>
    <w:pPr>
      <w:spacing w:before="100" w:beforeAutospacing="1" w:after="100" w:afterAutospacing="1"/>
    </w:pPr>
    <w:rPr>
      <w:rFonts w:ascii="Times New Roman" w:eastAsiaTheme="minorHAnsi"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617DA2"/>
    <w:pPr>
      <w:spacing w:before="0"/>
    </w:pPr>
    <w:rPr>
      <w:rFonts w:ascii="Tahoma" w:hAnsi="Tahoma" w:cs="Tahoma"/>
      <w:sz w:val="16"/>
      <w:szCs w:val="16"/>
    </w:rPr>
  </w:style>
  <w:style w:type="character" w:customStyle="1" w:styleId="ad">
    <w:name w:val="Текст выноски Знак"/>
    <w:basedOn w:val="a1"/>
    <w:link w:val="ac"/>
    <w:uiPriority w:val="99"/>
    <w:semiHidden/>
    <w:rsid w:val="00617DA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94846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procurem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unkovski_v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Tihonov_AV@bngre.ru" TargetMode="External"/><Relationship Id="rId11" Type="http://schemas.openxmlformats.org/officeDocument/2006/relationships/hyperlink" Target="http://slavneft.ru/supplier/procurement"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02338-6D46-47F0-A51F-9ADA13DF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2397</Words>
  <Characters>13664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davtyan_ae</cp:lastModifiedBy>
  <cp:revision>8</cp:revision>
  <cp:lastPrinted>2018-11-16T08:57:00Z</cp:lastPrinted>
  <dcterms:created xsi:type="dcterms:W3CDTF">2018-12-03T02:22:00Z</dcterms:created>
  <dcterms:modified xsi:type="dcterms:W3CDTF">2018-12-21T11:16:00Z</dcterms:modified>
</cp:coreProperties>
</file>