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343C29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3C2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466018" w:rsidRDefault="004055D1" w:rsidP="0046601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</w:t>
            </w:r>
            <w:r w:rsidR="00BC752F">
              <w:rPr>
                <w:rFonts w:ascii="Times New Roman" w:hAnsi="Times New Roman"/>
                <w:sz w:val="24"/>
              </w:rPr>
              <w:t>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466018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0E1903">
            <w:pPr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</w:t>
            </w:r>
            <w:r w:rsidRPr="000E1903">
              <w:rPr>
                <w:rFonts w:ascii="Times New Roman" w:hAnsi="Times New Roman"/>
                <w:sz w:val="24"/>
                <w:u w:val="single"/>
              </w:rPr>
              <w:t xml:space="preserve">     </w:t>
            </w:r>
            <w:r w:rsidR="00E82EB9" w:rsidRPr="000E1903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="00BC752F" w:rsidRPr="000E1903">
              <w:rPr>
                <w:rFonts w:ascii="Times New Roman" w:hAnsi="Times New Roman"/>
                <w:sz w:val="24"/>
                <w:u w:val="single"/>
              </w:rPr>
              <w:t xml:space="preserve">     </w:t>
            </w:r>
            <w:proofErr w:type="spellStart"/>
            <w:proofErr w:type="gramStart"/>
            <w:r w:rsidR="000E1903" w:rsidRPr="000E1903">
              <w:rPr>
                <w:rFonts w:ascii="Times New Roman" w:hAnsi="Times New Roman"/>
                <w:sz w:val="24"/>
                <w:u w:val="single"/>
              </w:rPr>
              <w:t>п</w:t>
            </w:r>
            <w:proofErr w:type="spellEnd"/>
            <w:proofErr w:type="gramEnd"/>
            <w:r w:rsidR="000E1903" w:rsidRPr="000E1903">
              <w:rPr>
                <w:rFonts w:ascii="Times New Roman" w:hAnsi="Times New Roman"/>
                <w:sz w:val="24"/>
                <w:u w:val="single"/>
              </w:rPr>
              <w:t>/</w:t>
            </w:r>
            <w:proofErr w:type="spellStart"/>
            <w:r w:rsidR="000E1903" w:rsidRPr="000E1903">
              <w:rPr>
                <w:rFonts w:ascii="Times New Roman" w:hAnsi="Times New Roman"/>
                <w:sz w:val="24"/>
                <w:u w:val="single"/>
              </w:rPr>
              <w:t>п</w:t>
            </w:r>
            <w:proofErr w:type="spellEnd"/>
            <w:r w:rsidR="000E1903" w:rsidRPr="000E1903">
              <w:rPr>
                <w:rFonts w:ascii="Times New Roman" w:hAnsi="Times New Roman"/>
                <w:sz w:val="24"/>
                <w:u w:val="single"/>
              </w:rPr>
              <w:t xml:space="preserve">                </w:t>
            </w:r>
            <w:r w:rsidR="004055D1">
              <w:rPr>
                <w:rFonts w:ascii="Times New Roman" w:hAnsi="Times New Roman"/>
                <w:sz w:val="24"/>
              </w:rPr>
              <w:t>Ю.М. Николаев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0E1903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0E1903" w:rsidRPr="000E1903">
              <w:rPr>
                <w:rFonts w:ascii="Times New Roman" w:hAnsi="Times New Roman"/>
                <w:sz w:val="24"/>
                <w:u w:val="single"/>
              </w:rPr>
              <w:t>17</w:t>
            </w:r>
            <w:r w:rsidRPr="00603814">
              <w:rPr>
                <w:rFonts w:ascii="Times New Roman" w:hAnsi="Times New Roman"/>
                <w:sz w:val="24"/>
              </w:rPr>
              <w:t>»</w:t>
            </w:r>
            <w:r w:rsidR="000E1903" w:rsidRPr="000E1903">
              <w:rPr>
                <w:rFonts w:ascii="Times New Roman" w:hAnsi="Times New Roman"/>
                <w:sz w:val="24"/>
                <w:u w:val="single"/>
              </w:rPr>
              <w:t xml:space="preserve">       11      </w:t>
            </w:r>
            <w:r w:rsidRPr="000E1903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2017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3C29">
        <w:trPr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B11143">
        <w:rPr>
          <w:rFonts w:ascii="Times New Roman" w:hAnsi="Times New Roman"/>
          <w:b/>
          <w:sz w:val="24"/>
        </w:rPr>
        <w:t>81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B11143">
        <w:rPr>
          <w:rFonts w:ascii="Times New Roman" w:hAnsi="Times New Roman"/>
          <w:sz w:val="24"/>
        </w:rPr>
        <w:t>81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 </w:t>
      </w:r>
      <w:r w:rsidR="00332F64" w:rsidRPr="00603814">
        <w:rPr>
          <w:rFonts w:ascii="Times New Roman" w:hAnsi="Times New Roman"/>
          <w:sz w:val="24"/>
        </w:rPr>
        <w:t>«</w:t>
      </w:r>
      <w:r w:rsidR="00B11143">
        <w:rPr>
          <w:rFonts w:ascii="Times New Roman" w:hAnsi="Times New Roman"/>
          <w:sz w:val="24"/>
        </w:rPr>
        <w:t>Приобретение колонной обвязки и фонтанной арматуры»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332F64" w:rsidRPr="00603814">
        <w:rPr>
          <w:rFonts w:ascii="Times New Roman" w:hAnsi="Times New Roman"/>
          <w:b/>
          <w:sz w:val="24"/>
        </w:rPr>
        <w:t>1</w:t>
      </w:r>
      <w:r w:rsidR="00CC55A5">
        <w:rPr>
          <w:rFonts w:ascii="Times New Roman" w:hAnsi="Times New Roman"/>
          <w:b/>
          <w:sz w:val="24"/>
        </w:rPr>
        <w:t>6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B11143">
        <w:rPr>
          <w:rFonts w:ascii="Times New Roman" w:hAnsi="Times New Roman"/>
          <w:b/>
          <w:sz w:val="24"/>
        </w:rPr>
        <w:t>2</w:t>
      </w:r>
      <w:r w:rsidR="00CC55A5">
        <w:rPr>
          <w:rFonts w:ascii="Times New Roman" w:hAnsi="Times New Roman"/>
          <w:b/>
          <w:sz w:val="24"/>
        </w:rPr>
        <w:t>4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6429DA">
        <w:rPr>
          <w:rFonts w:ascii="Times New Roman" w:hAnsi="Times New Roman"/>
          <w:b/>
          <w:sz w:val="24"/>
        </w:rPr>
        <w:t>ноября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 xml:space="preserve">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 xml:space="preserve">Участник закупки, подавший свою оферту в </w:t>
      </w:r>
      <w:proofErr w:type="gramStart"/>
      <w:r w:rsidRPr="00603814">
        <w:rPr>
          <w:rFonts w:ascii="Times New Roman" w:hAnsi="Times New Roman"/>
          <w:sz w:val="24"/>
        </w:rPr>
        <w:t>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B11143">
        <w:rPr>
          <w:rFonts w:ascii="Times New Roman" w:hAnsi="Times New Roman"/>
          <w:sz w:val="24"/>
        </w:rPr>
        <w:t>81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603814" w:rsidRPr="00B11143">
        <w:rPr>
          <w:rFonts w:ascii="Times New Roman" w:hAnsi="Times New Roman"/>
          <w:sz w:val="24"/>
        </w:rPr>
        <w:t>закупку</w:t>
      </w:r>
      <w:r w:rsidR="00603814" w:rsidRPr="00B11143">
        <w:rPr>
          <w:rFonts w:ascii="Times New Roman" w:hAnsi="Times New Roman"/>
          <w:i/>
          <w:sz w:val="24"/>
        </w:rPr>
        <w:t xml:space="preserve"> </w:t>
      </w:r>
      <w:r w:rsidR="00B11143">
        <w:rPr>
          <w:rFonts w:ascii="Times New Roman" w:hAnsi="Times New Roman"/>
          <w:sz w:val="24"/>
        </w:rPr>
        <w:t>колонной обвязки и фонтанной арматуры</w:t>
      </w:r>
      <w:r w:rsidR="00B11143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>имеет</w:t>
      </w:r>
      <w:proofErr w:type="gramEnd"/>
      <w:r w:rsidRPr="00603814">
        <w:rPr>
          <w:rFonts w:ascii="Times New Roman" w:hAnsi="Times New Roman"/>
          <w:sz w:val="24"/>
        </w:rPr>
        <w:t xml:space="preserve">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03814">
        <w:rPr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603814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7F2624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03814">
              <w:rPr>
                <w:sz w:val="24"/>
                <w:szCs w:val="24"/>
              </w:rPr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0E1903" w:rsidP="000E190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274BE3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Стукан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053F0C" w:rsidP="004055D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55D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6429DA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.2017</w:t>
            </w:r>
          </w:p>
        </w:tc>
      </w:tr>
      <w:tr w:rsidR="009A7115" w:rsidRPr="00603814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1068"/>
    <w:rsid w:val="000E1903"/>
    <w:rsid w:val="000E395A"/>
    <w:rsid w:val="002135C0"/>
    <w:rsid w:val="00274BE3"/>
    <w:rsid w:val="00291A7B"/>
    <w:rsid w:val="00332F64"/>
    <w:rsid w:val="0037127B"/>
    <w:rsid w:val="004055D1"/>
    <w:rsid w:val="00406A1F"/>
    <w:rsid w:val="00441726"/>
    <w:rsid w:val="00466018"/>
    <w:rsid w:val="0052469F"/>
    <w:rsid w:val="00575295"/>
    <w:rsid w:val="005833D1"/>
    <w:rsid w:val="00603814"/>
    <w:rsid w:val="006313DD"/>
    <w:rsid w:val="006429DA"/>
    <w:rsid w:val="0072513B"/>
    <w:rsid w:val="00737CB4"/>
    <w:rsid w:val="007F2624"/>
    <w:rsid w:val="008979A4"/>
    <w:rsid w:val="009A7115"/>
    <w:rsid w:val="00AE5BD0"/>
    <w:rsid w:val="00B03449"/>
    <w:rsid w:val="00B11143"/>
    <w:rsid w:val="00B40CB5"/>
    <w:rsid w:val="00B81703"/>
    <w:rsid w:val="00BC752F"/>
    <w:rsid w:val="00CA1A98"/>
    <w:rsid w:val="00CC55A5"/>
    <w:rsid w:val="00D03A8D"/>
    <w:rsid w:val="00D97FBC"/>
    <w:rsid w:val="00DB1921"/>
    <w:rsid w:val="00E574D0"/>
    <w:rsid w:val="00E64F92"/>
    <w:rsid w:val="00E70DB4"/>
    <w:rsid w:val="00E82EB9"/>
    <w:rsid w:val="00E8789A"/>
    <w:rsid w:val="00EC6FDD"/>
    <w:rsid w:val="00EE3F2D"/>
    <w:rsid w:val="00F169F4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23</cp:revision>
  <cp:lastPrinted>2017-11-17T01:44:00Z</cp:lastPrinted>
  <dcterms:created xsi:type="dcterms:W3CDTF">2015-09-04T08:20:00Z</dcterms:created>
  <dcterms:modified xsi:type="dcterms:W3CDTF">2017-11-20T05:23:00Z</dcterms:modified>
</cp:coreProperties>
</file>