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4F6EB3">
        <w:rPr>
          <w:rFonts w:ascii="Times New Roman" w:hAnsi="Times New Roman"/>
          <w:sz w:val="24"/>
        </w:rPr>
        <w:t>г</w:t>
      </w:r>
      <w:proofErr w:type="gramEnd"/>
      <w:r w:rsidRPr="004F6EB3">
        <w:rPr>
          <w:rFonts w:ascii="Times New Roman" w:hAnsi="Times New Roman"/>
          <w:sz w:val="24"/>
        </w:rPr>
        <w:t>.</w:t>
      </w:r>
    </w:p>
    <w:p w:rsidR="00005C8F" w:rsidRPr="00005C8F" w:rsidRDefault="00005C8F" w:rsidP="00005C8F">
      <w:pPr>
        <w:ind w:left="568"/>
        <w:jc w:val="both"/>
        <w:rPr>
          <w:rFonts w:ascii="Times New Roman" w:hAnsi="Times New Roman"/>
          <w:sz w:val="24"/>
        </w:rPr>
      </w:pPr>
      <w:r w:rsidRPr="00005C8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="00184DF0" w:rsidRPr="00184DF0">
        <w:rPr>
          <w:rFonts w:ascii="Times New Roman" w:hAnsi="Times New Roman"/>
          <w:sz w:val="24"/>
        </w:rPr>
        <w:t>на</w:t>
      </w:r>
      <w:r w:rsidR="00184DF0">
        <w:rPr>
          <w:rFonts w:ascii="Times New Roman" w:hAnsi="Times New Roman"/>
          <w:b/>
          <w:sz w:val="24"/>
        </w:rPr>
        <w:t xml:space="preserve"> Э</w:t>
      </w:r>
      <w:r w:rsidR="007A23BF">
        <w:rPr>
          <w:rFonts w:ascii="Times New Roman" w:hAnsi="Times New Roman"/>
          <w:b/>
          <w:sz w:val="24"/>
        </w:rPr>
        <w:t>кспертиз</w:t>
      </w:r>
      <w:r w:rsidR="00184DF0">
        <w:rPr>
          <w:rFonts w:ascii="Times New Roman" w:hAnsi="Times New Roman"/>
          <w:b/>
          <w:sz w:val="24"/>
        </w:rPr>
        <w:t>у</w:t>
      </w:r>
      <w:r w:rsidR="007A23BF">
        <w:rPr>
          <w:rFonts w:ascii="Times New Roman" w:hAnsi="Times New Roman"/>
          <w:b/>
          <w:sz w:val="24"/>
        </w:rPr>
        <w:t xml:space="preserve"> промышленной безопасности</w:t>
      </w:r>
      <w:r w:rsidRPr="00005C8F">
        <w:rPr>
          <w:rFonts w:ascii="Times New Roman" w:hAnsi="Times New Roman"/>
          <w:b/>
          <w:sz w:val="24"/>
        </w:rPr>
        <w:t xml:space="preserve"> бурового оборудования</w:t>
      </w:r>
      <w:r w:rsidR="007A23BF">
        <w:rPr>
          <w:rFonts w:ascii="Times New Roman" w:hAnsi="Times New Roman"/>
          <w:b/>
          <w:sz w:val="24"/>
        </w:rPr>
        <w:t>,</w:t>
      </w:r>
      <w:r w:rsidRPr="00005C8F">
        <w:rPr>
          <w:rFonts w:ascii="Times New Roman" w:hAnsi="Times New Roman"/>
          <w:b/>
          <w:sz w:val="24"/>
        </w:rPr>
        <w:t xml:space="preserve"> проводимые </w:t>
      </w:r>
      <w:r w:rsidRPr="00F61BD5">
        <w:rPr>
          <w:rFonts w:ascii="Times New Roman" w:hAnsi="Times New Roman"/>
          <w:b/>
          <w:sz w:val="24"/>
        </w:rPr>
        <w:t xml:space="preserve">на </w:t>
      </w:r>
      <w:r w:rsidR="00D07AF9" w:rsidRPr="00F61BD5">
        <w:rPr>
          <w:rFonts w:ascii="Times New Roman" w:hAnsi="Times New Roman"/>
          <w:b/>
          <w:sz w:val="24"/>
        </w:rPr>
        <w:t xml:space="preserve">буровых площадках </w:t>
      </w:r>
      <w:r w:rsidR="00184DF0" w:rsidRPr="00F61BD5">
        <w:rPr>
          <w:rFonts w:ascii="Times New Roman" w:hAnsi="Times New Roman"/>
          <w:b/>
          <w:sz w:val="24"/>
        </w:rPr>
        <w:t xml:space="preserve">№ </w:t>
      </w:r>
      <w:r w:rsidR="00F61BD5" w:rsidRPr="00F61BD5">
        <w:rPr>
          <w:rFonts w:ascii="Times New Roman" w:hAnsi="Times New Roman"/>
          <w:b/>
          <w:sz w:val="24"/>
        </w:rPr>
        <w:t xml:space="preserve">254; </w:t>
      </w:r>
      <w:r w:rsidR="00D07AF9" w:rsidRPr="00F61BD5">
        <w:rPr>
          <w:rFonts w:ascii="Times New Roman" w:hAnsi="Times New Roman"/>
          <w:b/>
          <w:sz w:val="24"/>
        </w:rPr>
        <w:t>2</w:t>
      </w:r>
      <w:r w:rsidR="00F61BD5" w:rsidRPr="00F61BD5">
        <w:rPr>
          <w:rFonts w:ascii="Times New Roman" w:hAnsi="Times New Roman"/>
          <w:b/>
          <w:sz w:val="24"/>
        </w:rPr>
        <w:t xml:space="preserve">64 </w:t>
      </w:r>
      <w:r w:rsidR="00D07AF9" w:rsidRPr="00F61BD5">
        <w:rPr>
          <w:rFonts w:ascii="Times New Roman" w:hAnsi="Times New Roman"/>
          <w:b/>
          <w:sz w:val="24"/>
        </w:rPr>
        <w:t>Куюмбинского лицензионного участка</w:t>
      </w:r>
      <w:r w:rsidR="00F61BD5" w:rsidRPr="00F61BD5">
        <w:rPr>
          <w:rFonts w:ascii="Times New Roman" w:hAnsi="Times New Roman"/>
          <w:b/>
          <w:sz w:val="24"/>
        </w:rPr>
        <w:t xml:space="preserve">, №520 </w:t>
      </w:r>
      <w:proofErr w:type="spellStart"/>
      <w:r w:rsidR="00F61BD5" w:rsidRPr="00F61BD5">
        <w:rPr>
          <w:rFonts w:ascii="Times New Roman" w:hAnsi="Times New Roman"/>
          <w:b/>
          <w:sz w:val="24"/>
        </w:rPr>
        <w:t>Терско-Камовского</w:t>
      </w:r>
      <w:proofErr w:type="spellEnd"/>
      <w:r w:rsidR="00F61BD5" w:rsidRPr="00F61BD5">
        <w:rPr>
          <w:rFonts w:ascii="Times New Roman" w:hAnsi="Times New Roman"/>
          <w:b/>
          <w:sz w:val="24"/>
        </w:rPr>
        <w:t xml:space="preserve"> лицензированного участка</w:t>
      </w:r>
      <w:r w:rsidR="00D07AF9" w:rsidRPr="00F61BD5">
        <w:rPr>
          <w:rFonts w:ascii="Times New Roman" w:hAnsi="Times New Roman"/>
          <w:b/>
          <w:sz w:val="24"/>
        </w:rPr>
        <w:t xml:space="preserve"> </w:t>
      </w:r>
      <w:r w:rsidR="00F61BD5" w:rsidRPr="00F61BD5">
        <w:rPr>
          <w:rFonts w:ascii="Times New Roman" w:hAnsi="Times New Roman"/>
          <w:b/>
          <w:sz w:val="24"/>
        </w:rPr>
        <w:t>и на буровых площадках №53</w:t>
      </w:r>
      <w:r w:rsidR="00D07AF9" w:rsidRPr="00F61BD5">
        <w:rPr>
          <w:rFonts w:ascii="Times New Roman" w:hAnsi="Times New Roman"/>
          <w:b/>
          <w:sz w:val="24"/>
        </w:rPr>
        <w:t xml:space="preserve"> Тагульск</w:t>
      </w:r>
      <w:r w:rsidR="00F61BD5" w:rsidRPr="00F61BD5">
        <w:rPr>
          <w:rFonts w:ascii="Times New Roman" w:hAnsi="Times New Roman"/>
          <w:b/>
          <w:sz w:val="24"/>
        </w:rPr>
        <w:t>ого лицензионного участка в 2018</w:t>
      </w:r>
      <w:r w:rsidR="00D07AF9" w:rsidRPr="00F61BD5">
        <w:rPr>
          <w:rFonts w:ascii="Times New Roman" w:hAnsi="Times New Roman"/>
          <w:b/>
          <w:sz w:val="24"/>
        </w:rPr>
        <w:t>г</w:t>
      </w:r>
      <w:r w:rsidR="00D07AF9" w:rsidRPr="00FD5B24">
        <w:rPr>
          <w:rFonts w:ascii="Times New Roman" w:hAnsi="Times New Roman"/>
          <w:b/>
          <w:sz w:val="24"/>
        </w:rPr>
        <w:t>.</w:t>
      </w:r>
      <w:r w:rsidR="00822284">
        <w:rPr>
          <w:rFonts w:ascii="Times New Roman" w:hAnsi="Times New Roman"/>
          <w:b/>
          <w:sz w:val="24"/>
        </w:rPr>
        <w:t xml:space="preserve"> </w:t>
      </w:r>
      <w:r w:rsidR="001F4CDC">
        <w:rPr>
          <w:rFonts w:ascii="Times New Roman" w:hAnsi="Times New Roman"/>
          <w:b/>
          <w:sz w:val="24"/>
        </w:rPr>
        <w:br/>
      </w:r>
      <w:r w:rsidR="00822284">
        <w:rPr>
          <w:rFonts w:ascii="Times New Roman" w:hAnsi="Times New Roman"/>
          <w:b/>
          <w:sz w:val="24"/>
        </w:rPr>
        <w:t>(ПДО №55-БНГРЭ-2017)</w:t>
      </w:r>
      <w:r w:rsidRPr="00FD5B24">
        <w:rPr>
          <w:rFonts w:ascii="Times New Roman" w:hAnsi="Times New Roman"/>
          <w:b/>
          <w:sz w:val="24"/>
        </w:rPr>
        <w:t xml:space="preserve"> </w:t>
      </w:r>
      <w:r w:rsidRPr="00005C8F">
        <w:rPr>
          <w:rFonts w:ascii="Times New Roman" w:hAnsi="Times New Roman"/>
          <w:sz w:val="24"/>
        </w:rPr>
        <w:t>на следующих условиях:</w:t>
      </w:r>
    </w:p>
    <w:p w:rsidR="00322003" w:rsidRPr="004F6EB3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F6EB3" w:rsidTr="00343C29">
        <w:trPr>
          <w:trHeight w:val="363"/>
        </w:trPr>
        <w:tc>
          <w:tcPr>
            <w:tcW w:w="6804" w:type="dxa"/>
          </w:tcPr>
          <w:p w:rsidR="00322003" w:rsidRPr="004F6EB3" w:rsidRDefault="00322003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4F6EB3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402" w:type="dxa"/>
          </w:tcPr>
          <w:p w:rsidR="00603850" w:rsidRPr="004F6EB3" w:rsidRDefault="00F61BD5" w:rsidP="00FD323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Экспертиза промышленной безопасности </w:t>
            </w:r>
            <w:r w:rsidRPr="00005C8F">
              <w:rPr>
                <w:rFonts w:ascii="Times New Roman" w:hAnsi="Times New Roman"/>
                <w:b/>
                <w:sz w:val="24"/>
              </w:rPr>
              <w:t>бурового оборудования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Pr="00005C8F">
              <w:rPr>
                <w:rFonts w:ascii="Times New Roman" w:hAnsi="Times New Roman"/>
                <w:b/>
                <w:sz w:val="24"/>
              </w:rPr>
              <w:t xml:space="preserve"> проводимые </w:t>
            </w:r>
            <w:r w:rsidRPr="00F61BD5">
              <w:rPr>
                <w:rFonts w:ascii="Times New Roman" w:hAnsi="Times New Roman"/>
                <w:b/>
                <w:sz w:val="24"/>
              </w:rPr>
              <w:t>на буровых площадках № 254; 264 Куюмбинского лицензионного участка, №520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61BD5">
              <w:rPr>
                <w:rFonts w:ascii="Times New Roman" w:hAnsi="Times New Roman"/>
                <w:b/>
                <w:sz w:val="24"/>
              </w:rPr>
              <w:t>Терско-Камовского</w:t>
            </w:r>
            <w:proofErr w:type="spellEnd"/>
            <w:r w:rsidRPr="00F61BD5">
              <w:rPr>
                <w:rFonts w:ascii="Times New Roman" w:hAnsi="Times New Roman"/>
                <w:b/>
                <w:sz w:val="24"/>
              </w:rPr>
              <w:t xml:space="preserve"> лицензированного участка и на буровых площадках №53 Тагульского лицензионного участка в 2018г</w:t>
            </w:r>
            <w:r w:rsidRPr="00FD5B24">
              <w:rPr>
                <w:rFonts w:ascii="Times New Roman" w:hAnsi="Times New Roman"/>
                <w:b/>
                <w:sz w:val="24"/>
              </w:rPr>
              <w:t xml:space="preserve">. </w:t>
            </w:r>
          </w:p>
        </w:tc>
      </w:tr>
      <w:tr w:rsidR="00322003" w:rsidRPr="004F6EB3" w:rsidTr="00343C29">
        <w:trPr>
          <w:trHeight w:val="329"/>
        </w:trPr>
        <w:tc>
          <w:tcPr>
            <w:tcW w:w="6804" w:type="dxa"/>
          </w:tcPr>
          <w:p w:rsidR="00410A51" w:rsidRDefault="00322003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Срок оказания услуг</w:t>
            </w:r>
            <w:r w:rsidR="00822284">
              <w:rPr>
                <w:rFonts w:ascii="Times New Roman" w:hAnsi="Times New Roman"/>
                <w:sz w:val="24"/>
              </w:rPr>
              <w:t>:</w:t>
            </w:r>
            <w:r w:rsidR="00751FDE">
              <w:rPr>
                <w:rFonts w:ascii="Times New Roman" w:hAnsi="Times New Roman"/>
                <w:sz w:val="24"/>
              </w:rPr>
              <w:t xml:space="preserve"> </w:t>
            </w:r>
            <w:r w:rsidR="00822284">
              <w:rPr>
                <w:rFonts w:ascii="Times New Roman" w:hAnsi="Times New Roman"/>
                <w:sz w:val="24"/>
              </w:rPr>
              <w:t>март – декабрь 2018г.</w:t>
            </w:r>
          </w:p>
          <w:p w:rsidR="00322003" w:rsidRPr="004F6EB3" w:rsidRDefault="00322003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03349A" w:rsidRDefault="0003349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4F6EB3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4F6EB3">
              <w:rPr>
                <w:rFonts w:ascii="Times New Roman" w:hAnsi="Times New Roman"/>
                <w:sz w:val="24"/>
              </w:rPr>
              <w:t xml:space="preserve"> / не согласны</w:t>
            </w:r>
          </w:p>
          <w:p w:rsidR="00322003" w:rsidRPr="004F6EB3" w:rsidRDefault="00322003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4F6EB3" w:rsidTr="00343C29">
        <w:trPr>
          <w:trHeight w:val="675"/>
        </w:trPr>
        <w:tc>
          <w:tcPr>
            <w:tcW w:w="6804" w:type="dxa"/>
          </w:tcPr>
          <w:p w:rsidR="00322003" w:rsidRPr="004F6EB3" w:rsidRDefault="00322003" w:rsidP="006038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3402" w:type="dxa"/>
          </w:tcPr>
          <w:p w:rsidR="00322003" w:rsidRPr="004F6EB3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4F6EB3" w:rsidTr="00343C29">
        <w:trPr>
          <w:trHeight w:val="675"/>
        </w:trPr>
        <w:tc>
          <w:tcPr>
            <w:tcW w:w="6804" w:type="dxa"/>
          </w:tcPr>
          <w:p w:rsidR="00322003" w:rsidRPr="004F6EB3" w:rsidRDefault="00322003" w:rsidP="006038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Стоимость услуг</w:t>
            </w:r>
            <w:r w:rsidR="00FD323F">
              <w:rPr>
                <w:rFonts w:ascii="Times New Roman" w:hAnsi="Times New Roman"/>
                <w:sz w:val="24"/>
              </w:rPr>
              <w:t xml:space="preserve"> </w:t>
            </w:r>
            <w:r w:rsidRPr="004F6EB3">
              <w:rPr>
                <w:rFonts w:ascii="Times New Roman" w:hAnsi="Times New Roman"/>
                <w:sz w:val="24"/>
              </w:rPr>
              <w:t xml:space="preserve">в руб. (с НДС) </w:t>
            </w:r>
          </w:p>
        </w:tc>
        <w:tc>
          <w:tcPr>
            <w:tcW w:w="3402" w:type="dxa"/>
          </w:tcPr>
          <w:p w:rsidR="00322003" w:rsidRPr="004F6EB3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4F6EB3" w:rsidTr="00343C29">
        <w:trPr>
          <w:trHeight w:val="284"/>
        </w:trPr>
        <w:tc>
          <w:tcPr>
            <w:tcW w:w="10206" w:type="dxa"/>
            <w:gridSpan w:val="2"/>
          </w:tcPr>
          <w:p w:rsidR="00322003" w:rsidRPr="004F6EB3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4F6EB3" w:rsidTr="00343C29">
        <w:trPr>
          <w:trHeight w:val="269"/>
        </w:trPr>
        <w:tc>
          <w:tcPr>
            <w:tcW w:w="6804" w:type="dxa"/>
          </w:tcPr>
          <w:p w:rsidR="00322003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  <w:p w:rsidR="00FD323F" w:rsidRPr="00FD323F" w:rsidRDefault="00FD323F" w:rsidP="00FD323F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3402" w:type="dxa"/>
          </w:tcPr>
          <w:p w:rsidR="00322003" w:rsidRPr="004F6EB3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6A42" w:rsidRPr="004F6EB3" w:rsidTr="00343C29">
        <w:trPr>
          <w:trHeight w:val="269"/>
        </w:trPr>
        <w:tc>
          <w:tcPr>
            <w:tcW w:w="6804" w:type="dxa"/>
          </w:tcPr>
          <w:p w:rsidR="00C66A42" w:rsidRPr="004F6EB3" w:rsidRDefault="00C66A42" w:rsidP="00343C2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Опцион +/- 30 % от общего объема работ</w:t>
            </w:r>
          </w:p>
        </w:tc>
        <w:tc>
          <w:tcPr>
            <w:tcW w:w="3402" w:type="dxa"/>
          </w:tcPr>
          <w:p w:rsidR="00C66A42" w:rsidRPr="004F6EB3" w:rsidRDefault="00C66A42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Согласны / не согласны</w:t>
            </w:r>
          </w:p>
        </w:tc>
      </w:tr>
      <w:tr w:rsidR="00603850" w:rsidRPr="004F6EB3" w:rsidTr="00343C29">
        <w:trPr>
          <w:trHeight w:val="198"/>
        </w:trPr>
        <w:tc>
          <w:tcPr>
            <w:tcW w:w="6804" w:type="dxa"/>
          </w:tcPr>
          <w:p w:rsidR="00603850" w:rsidRPr="004F6EB3" w:rsidRDefault="00603850" w:rsidP="0067673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proofErr w:type="gramStart"/>
            <w:r w:rsidRPr="004F6EB3">
              <w:rPr>
                <w:rFonts w:ascii="Times New Roman" w:hAnsi="Times New Roman"/>
                <w:sz w:val="24"/>
              </w:rPr>
              <w:t xml:space="preserve">Расчет за оказанные по настоящему Договору услуги осуществляется Заказчиком </w:t>
            </w:r>
            <w:r w:rsidR="00676733">
              <w:rPr>
                <w:rFonts w:ascii="Times New Roman" w:hAnsi="Times New Roman"/>
                <w:sz w:val="24"/>
              </w:rPr>
              <w:t xml:space="preserve">после получения зарегистрированного заключения  в </w:t>
            </w:r>
            <w:proofErr w:type="spellStart"/>
            <w:r w:rsidR="00676733">
              <w:rPr>
                <w:rFonts w:ascii="Times New Roman" w:hAnsi="Times New Roman"/>
                <w:sz w:val="24"/>
              </w:rPr>
              <w:lastRenderedPageBreak/>
              <w:t>ростехнадзоре</w:t>
            </w:r>
            <w:proofErr w:type="spellEnd"/>
            <w:r w:rsidR="00676733">
              <w:rPr>
                <w:rFonts w:ascii="Times New Roman" w:hAnsi="Times New Roman"/>
                <w:sz w:val="24"/>
              </w:rPr>
              <w:t xml:space="preserve"> и </w:t>
            </w:r>
            <w:r w:rsidRPr="004F6EB3">
              <w:rPr>
                <w:rFonts w:ascii="Times New Roman" w:hAnsi="Times New Roman"/>
                <w:sz w:val="24"/>
              </w:rPr>
              <w:t>на основании оригинала Акта об оказании услуг</w:t>
            </w:r>
            <w:r w:rsidR="001B595E" w:rsidRPr="004F6EB3">
              <w:rPr>
                <w:rFonts w:ascii="Times New Roman" w:hAnsi="Times New Roman"/>
                <w:sz w:val="24"/>
              </w:rPr>
              <w:t xml:space="preserve">, </w:t>
            </w:r>
            <w:r w:rsidRPr="004F6EB3">
              <w:rPr>
                <w:rFonts w:ascii="Times New Roman" w:hAnsi="Times New Roman"/>
                <w:sz w:val="24"/>
              </w:rPr>
              <w:t>подписанного полномочными представителями Сторон по факту оказания услуг</w:t>
            </w:r>
            <w:r w:rsidR="001B595E" w:rsidRPr="004F6EB3">
              <w:rPr>
                <w:rFonts w:ascii="Times New Roman" w:hAnsi="Times New Roman"/>
                <w:sz w:val="24"/>
              </w:rPr>
              <w:t xml:space="preserve">, </w:t>
            </w:r>
            <w:r w:rsidRPr="004F6EB3">
              <w:rPr>
                <w:rFonts w:ascii="Times New Roman" w:hAnsi="Times New Roman"/>
                <w:sz w:val="24"/>
              </w:rPr>
              <w:t>и оригинала счета-фактуры</w:t>
            </w:r>
            <w:r w:rsidR="001B595E" w:rsidRPr="004F6EB3">
              <w:rPr>
                <w:rFonts w:ascii="Times New Roman" w:hAnsi="Times New Roman"/>
                <w:sz w:val="24"/>
              </w:rPr>
              <w:t>,</w:t>
            </w:r>
            <w:r w:rsidRPr="004F6EB3">
              <w:rPr>
                <w:rFonts w:ascii="Times New Roman" w:hAnsi="Times New Roman"/>
                <w:sz w:val="24"/>
              </w:rPr>
              <w:t xml:space="preserve"> оформленного в соответствии с требованиями ст. 169 Налогового Кодекса РФ</w:t>
            </w:r>
            <w:r w:rsidR="001B595E" w:rsidRPr="004F6EB3">
              <w:rPr>
                <w:rFonts w:ascii="Times New Roman" w:hAnsi="Times New Roman"/>
                <w:sz w:val="24"/>
              </w:rPr>
              <w:t>,</w:t>
            </w:r>
            <w:r w:rsidRPr="004F6EB3">
              <w:rPr>
                <w:rFonts w:ascii="Times New Roman" w:hAnsi="Times New Roman"/>
                <w:sz w:val="24"/>
              </w:rPr>
              <w:t xml:space="preserve">  в </w:t>
            </w:r>
            <w:r w:rsidR="001B595E" w:rsidRPr="004F6EB3">
              <w:rPr>
                <w:rFonts w:ascii="Times New Roman" w:hAnsi="Times New Roman"/>
                <w:sz w:val="24"/>
              </w:rPr>
              <w:t>течение</w:t>
            </w:r>
            <w:r w:rsidRPr="004F6EB3">
              <w:rPr>
                <w:rFonts w:ascii="Times New Roman" w:hAnsi="Times New Roman"/>
                <w:sz w:val="24"/>
              </w:rPr>
              <w:t xml:space="preserve"> 90 календарных дней</w:t>
            </w:r>
            <w:r w:rsidR="0062167E">
              <w:rPr>
                <w:rFonts w:ascii="Times New Roman" w:hAnsi="Times New Roman"/>
                <w:sz w:val="24"/>
              </w:rPr>
              <w:t xml:space="preserve"> </w:t>
            </w:r>
            <w:r w:rsidRPr="004F6EB3">
              <w:rPr>
                <w:rFonts w:ascii="Times New Roman" w:hAnsi="Times New Roman"/>
                <w:sz w:val="24"/>
              </w:rPr>
              <w:t>после их предоставления Заказчику</w:t>
            </w:r>
            <w:r w:rsidR="001B595E" w:rsidRPr="004F6EB3">
              <w:rPr>
                <w:rFonts w:ascii="Times New Roman" w:hAnsi="Times New Roman"/>
                <w:sz w:val="24"/>
              </w:rPr>
              <w:t xml:space="preserve">, </w:t>
            </w:r>
            <w:r w:rsidR="0062167E">
              <w:rPr>
                <w:rFonts w:ascii="Times New Roman" w:hAnsi="Times New Roman"/>
                <w:sz w:val="24"/>
              </w:rPr>
              <w:t>путем перечисления</w:t>
            </w:r>
            <w:r w:rsidRPr="004F6EB3">
              <w:rPr>
                <w:rFonts w:ascii="Times New Roman" w:hAnsi="Times New Roman"/>
                <w:sz w:val="24"/>
              </w:rPr>
              <w:t xml:space="preserve"> денежных средств с расчетного счета</w:t>
            </w:r>
            <w:proofErr w:type="gramEnd"/>
            <w:r w:rsidRPr="004F6EB3">
              <w:rPr>
                <w:rFonts w:ascii="Times New Roman" w:hAnsi="Times New Roman"/>
                <w:sz w:val="24"/>
              </w:rPr>
              <w:t xml:space="preserve"> Заказчика на расчетный счет Исполнителя, указанный в</w:t>
            </w:r>
            <w:r w:rsidR="0062167E">
              <w:rPr>
                <w:rFonts w:ascii="Times New Roman" w:hAnsi="Times New Roman"/>
                <w:sz w:val="24"/>
              </w:rPr>
              <w:t xml:space="preserve"> </w:t>
            </w:r>
            <w:r w:rsidRPr="004F6EB3">
              <w:rPr>
                <w:rFonts w:ascii="Times New Roman" w:hAnsi="Times New Roman"/>
                <w:sz w:val="24"/>
              </w:rPr>
              <w:t>Договоре</w:t>
            </w:r>
          </w:p>
        </w:tc>
        <w:tc>
          <w:tcPr>
            <w:tcW w:w="3402" w:type="dxa"/>
          </w:tcPr>
          <w:p w:rsidR="00603850" w:rsidRPr="004F6EB3" w:rsidRDefault="00603850" w:rsidP="00FA0D0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4F6EB3">
              <w:rPr>
                <w:rFonts w:ascii="Times New Roman" w:hAnsi="Times New Roman"/>
                <w:sz w:val="24"/>
              </w:rPr>
              <w:lastRenderedPageBreak/>
              <w:t>Согласны</w:t>
            </w:r>
            <w:proofErr w:type="gramEnd"/>
            <w:r w:rsidRPr="004F6EB3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603850" w:rsidRPr="004F6EB3" w:rsidTr="004C71C8">
        <w:trPr>
          <w:trHeight w:val="239"/>
        </w:trPr>
        <w:tc>
          <w:tcPr>
            <w:tcW w:w="6804" w:type="dxa"/>
          </w:tcPr>
          <w:p w:rsidR="00603850" w:rsidRPr="008B2A0F" w:rsidRDefault="00603850" w:rsidP="00FA0D07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B2A0F">
              <w:rPr>
                <w:rFonts w:ascii="Times New Roman" w:hAnsi="Times New Roman"/>
                <w:sz w:val="24"/>
              </w:rPr>
              <w:lastRenderedPageBreak/>
              <w:t>Согласие с условиями договора на оказание услуг</w:t>
            </w:r>
          </w:p>
        </w:tc>
        <w:tc>
          <w:tcPr>
            <w:tcW w:w="3402" w:type="dxa"/>
          </w:tcPr>
          <w:p w:rsidR="00603850" w:rsidRPr="008B2A0F" w:rsidRDefault="00603850" w:rsidP="00FA0D0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8B2A0F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8B2A0F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DA6ED0" w:rsidRPr="00DA6ED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A6ED0">
        <w:rPr>
          <w:rFonts w:ascii="Times New Roman" w:hAnsi="Times New Roman"/>
          <w:sz w:val="24"/>
        </w:rPr>
        <w:t xml:space="preserve">Настоящее предложение может быть </w:t>
      </w:r>
      <w:r w:rsidRPr="00751FDE">
        <w:rPr>
          <w:rFonts w:ascii="Times New Roman" w:hAnsi="Times New Roman"/>
          <w:sz w:val="24"/>
        </w:rPr>
        <w:t xml:space="preserve">акцептовано </w:t>
      </w:r>
      <w:r w:rsidRPr="00F61BD5">
        <w:rPr>
          <w:rFonts w:ascii="Times New Roman" w:hAnsi="Times New Roman"/>
          <w:b/>
          <w:sz w:val="24"/>
        </w:rPr>
        <w:t>до «</w:t>
      </w:r>
      <w:r w:rsidR="00822284">
        <w:rPr>
          <w:rFonts w:ascii="Times New Roman" w:hAnsi="Times New Roman"/>
          <w:b/>
          <w:sz w:val="24"/>
        </w:rPr>
        <w:t>15</w:t>
      </w:r>
      <w:r w:rsidRPr="00F61BD5">
        <w:rPr>
          <w:rFonts w:ascii="Times New Roman" w:hAnsi="Times New Roman"/>
          <w:b/>
          <w:sz w:val="24"/>
        </w:rPr>
        <w:t>»</w:t>
      </w:r>
      <w:r w:rsidR="00B35C80" w:rsidRPr="00F61BD5">
        <w:rPr>
          <w:rFonts w:ascii="Times New Roman" w:hAnsi="Times New Roman"/>
          <w:b/>
          <w:sz w:val="24"/>
        </w:rPr>
        <w:t xml:space="preserve"> </w:t>
      </w:r>
      <w:r w:rsidR="00FD323F">
        <w:rPr>
          <w:rFonts w:ascii="Times New Roman" w:hAnsi="Times New Roman"/>
          <w:b/>
          <w:sz w:val="24"/>
        </w:rPr>
        <w:t xml:space="preserve"> </w:t>
      </w:r>
      <w:r w:rsidR="00822284">
        <w:rPr>
          <w:rFonts w:ascii="Times New Roman" w:hAnsi="Times New Roman"/>
          <w:b/>
          <w:sz w:val="24"/>
        </w:rPr>
        <w:t>марта</w:t>
      </w:r>
      <w:r w:rsidR="00FD323F">
        <w:rPr>
          <w:rFonts w:ascii="Times New Roman" w:hAnsi="Times New Roman"/>
          <w:b/>
          <w:sz w:val="24"/>
        </w:rPr>
        <w:t xml:space="preserve">  </w:t>
      </w:r>
      <w:r w:rsidR="00F61BD5" w:rsidRPr="00F61BD5">
        <w:rPr>
          <w:rFonts w:ascii="Times New Roman" w:hAnsi="Times New Roman"/>
          <w:b/>
          <w:sz w:val="24"/>
        </w:rPr>
        <w:t>2018</w:t>
      </w:r>
      <w:r w:rsidRPr="00F61BD5">
        <w:rPr>
          <w:rFonts w:ascii="Times New Roman" w:hAnsi="Times New Roman"/>
          <w:b/>
          <w:sz w:val="24"/>
        </w:rPr>
        <w:t xml:space="preserve"> г.</w:t>
      </w:r>
    </w:p>
    <w:p w:rsidR="00322003" w:rsidRPr="00DA6ED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A6ED0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4F6EB3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sectPr w:rsidR="00322003" w:rsidRPr="004F6EB3" w:rsidSect="00322003">
      <w:headerReference w:type="default" r:id="rId7"/>
      <w:footerReference w:type="default" r:id="rId8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1D0" w:rsidRDefault="007A21D0" w:rsidP="004F6EB3">
      <w:pPr>
        <w:pStyle w:val="a6"/>
      </w:pPr>
      <w:r>
        <w:separator/>
      </w:r>
    </w:p>
  </w:endnote>
  <w:endnote w:type="continuationSeparator" w:id="1">
    <w:p w:rsidR="007A21D0" w:rsidRDefault="007A21D0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EB3" w:rsidRPr="004F6EB3" w:rsidRDefault="004F6EB3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4F6EB3" w:rsidRPr="004F6EB3" w:rsidRDefault="004F6EB3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4F6EB3" w:rsidRDefault="004F6EB3">
    <w:pPr>
      <w:pStyle w:val="a6"/>
    </w:pPr>
  </w:p>
  <w:p w:rsidR="004F6EB3" w:rsidRDefault="004F6E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1D0" w:rsidRDefault="007A21D0" w:rsidP="004F6EB3">
      <w:pPr>
        <w:pStyle w:val="a6"/>
      </w:pPr>
      <w:r>
        <w:separator/>
      </w:r>
    </w:p>
  </w:footnote>
  <w:footnote w:type="continuationSeparator" w:id="1">
    <w:p w:rsidR="007A21D0" w:rsidRDefault="007A21D0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EB3" w:rsidRDefault="004F6EB3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4F6EB3" w:rsidRPr="004F6EB3" w:rsidRDefault="004F6EB3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 xml:space="preserve">Лот </w:t>
    </w:r>
    <w:r w:rsidRPr="004F6EB3">
      <w:rPr>
        <w:rFonts w:ascii="Times New Roman" w:hAnsi="Times New Roman"/>
        <w:b/>
        <w:sz w:val="24"/>
        <w:u w:val="single"/>
      </w:rPr>
      <w:t xml:space="preserve">№ </w:t>
    </w:r>
    <w:r w:rsidR="00952504">
      <w:rPr>
        <w:rFonts w:ascii="Times New Roman" w:hAnsi="Times New Roman"/>
        <w:b/>
        <w:sz w:val="24"/>
        <w:u w:val="single"/>
      </w:rPr>
      <w:t>________________</w:t>
    </w:r>
  </w:p>
  <w:p w:rsidR="004F6EB3" w:rsidRDefault="004F6EB3">
    <w:pPr>
      <w:pStyle w:val="a4"/>
    </w:pPr>
  </w:p>
  <w:p w:rsidR="004F6EB3" w:rsidRDefault="004F6EB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05C8F"/>
    <w:rsid w:val="0003349A"/>
    <w:rsid w:val="00044EFE"/>
    <w:rsid w:val="00061EFE"/>
    <w:rsid w:val="00082249"/>
    <w:rsid w:val="0009741D"/>
    <w:rsid w:val="000C2496"/>
    <w:rsid w:val="00153B6B"/>
    <w:rsid w:val="00167930"/>
    <w:rsid w:val="00184DF0"/>
    <w:rsid w:val="001A4720"/>
    <w:rsid w:val="001B595E"/>
    <w:rsid w:val="001D4D71"/>
    <w:rsid w:val="001F4CDC"/>
    <w:rsid w:val="00201352"/>
    <w:rsid w:val="0023770C"/>
    <w:rsid w:val="00250A9E"/>
    <w:rsid w:val="003068A9"/>
    <w:rsid w:val="00311F23"/>
    <w:rsid w:val="0031373D"/>
    <w:rsid w:val="00317E91"/>
    <w:rsid w:val="00322003"/>
    <w:rsid w:val="003625EB"/>
    <w:rsid w:val="00390FFE"/>
    <w:rsid w:val="003B587C"/>
    <w:rsid w:val="00404966"/>
    <w:rsid w:val="00410A51"/>
    <w:rsid w:val="00472E1D"/>
    <w:rsid w:val="004B47C1"/>
    <w:rsid w:val="004F13E6"/>
    <w:rsid w:val="004F6EB3"/>
    <w:rsid w:val="00512C5C"/>
    <w:rsid w:val="00555A58"/>
    <w:rsid w:val="00603850"/>
    <w:rsid w:val="0062167E"/>
    <w:rsid w:val="0067087F"/>
    <w:rsid w:val="00676733"/>
    <w:rsid w:val="006969EC"/>
    <w:rsid w:val="006B5BB9"/>
    <w:rsid w:val="00701337"/>
    <w:rsid w:val="00733C4E"/>
    <w:rsid w:val="00751FDE"/>
    <w:rsid w:val="00771C69"/>
    <w:rsid w:val="00773E7F"/>
    <w:rsid w:val="007A07C3"/>
    <w:rsid w:val="007A21D0"/>
    <w:rsid w:val="007A23BF"/>
    <w:rsid w:val="007F7BB6"/>
    <w:rsid w:val="00802CF2"/>
    <w:rsid w:val="00810CF3"/>
    <w:rsid w:val="00822284"/>
    <w:rsid w:val="008553EA"/>
    <w:rsid w:val="00870A76"/>
    <w:rsid w:val="008A062E"/>
    <w:rsid w:val="008A3C3F"/>
    <w:rsid w:val="008B2A0F"/>
    <w:rsid w:val="008E5585"/>
    <w:rsid w:val="00917EB9"/>
    <w:rsid w:val="00934C4E"/>
    <w:rsid w:val="00952504"/>
    <w:rsid w:val="00971A33"/>
    <w:rsid w:val="009C6FD0"/>
    <w:rsid w:val="009E5FE1"/>
    <w:rsid w:val="00A60E5D"/>
    <w:rsid w:val="00A710BF"/>
    <w:rsid w:val="00B35C80"/>
    <w:rsid w:val="00B63E34"/>
    <w:rsid w:val="00BC665F"/>
    <w:rsid w:val="00BE026E"/>
    <w:rsid w:val="00BE626C"/>
    <w:rsid w:val="00C02233"/>
    <w:rsid w:val="00C245CE"/>
    <w:rsid w:val="00C47875"/>
    <w:rsid w:val="00C66A42"/>
    <w:rsid w:val="00C97599"/>
    <w:rsid w:val="00CD63F4"/>
    <w:rsid w:val="00CE271D"/>
    <w:rsid w:val="00CE31B8"/>
    <w:rsid w:val="00CF34E0"/>
    <w:rsid w:val="00D07AF9"/>
    <w:rsid w:val="00D208D9"/>
    <w:rsid w:val="00D45659"/>
    <w:rsid w:val="00DA6ED0"/>
    <w:rsid w:val="00DF28FD"/>
    <w:rsid w:val="00E277D5"/>
    <w:rsid w:val="00E71474"/>
    <w:rsid w:val="00F3753B"/>
    <w:rsid w:val="00F5386F"/>
    <w:rsid w:val="00F61BD5"/>
    <w:rsid w:val="00F70947"/>
    <w:rsid w:val="00F905FB"/>
    <w:rsid w:val="00FB70DD"/>
    <w:rsid w:val="00FD323F"/>
    <w:rsid w:val="00FD5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Tanygina_NV</cp:lastModifiedBy>
  <cp:revision>17</cp:revision>
  <cp:lastPrinted>2018-01-13T09:48:00Z</cp:lastPrinted>
  <dcterms:created xsi:type="dcterms:W3CDTF">2016-12-26T10:22:00Z</dcterms:created>
  <dcterms:modified xsi:type="dcterms:W3CDTF">2018-01-19T09:41:00Z</dcterms:modified>
</cp:coreProperties>
</file>