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DE9" w:rsidRPr="003F678B" w:rsidRDefault="00950DE9" w:rsidP="00E06382">
      <w:pPr>
        <w:jc w:val="right"/>
        <w:rPr>
          <w:rFonts w:ascii="Times New Roman" w:hAnsi="Times New Roman"/>
          <w:b/>
          <w:color w:val="000000" w:themeColor="text1"/>
          <w:sz w:val="24"/>
        </w:rPr>
      </w:pPr>
      <w:r w:rsidRPr="003F678B">
        <w:rPr>
          <w:rFonts w:ascii="Times New Roman" w:hAnsi="Times New Roman"/>
          <w:b/>
          <w:color w:val="000000" w:themeColor="text1"/>
          <w:sz w:val="24"/>
        </w:rPr>
        <w:t>Форма 2 «Требования к предмету оферты»</w:t>
      </w:r>
    </w:p>
    <w:p w:rsidR="00950DE9" w:rsidRPr="003F678B" w:rsidRDefault="00950DE9" w:rsidP="00E06382">
      <w:pPr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1F69BD" w:rsidRPr="003F678B" w:rsidRDefault="0059790B" w:rsidP="00E06382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3F678B">
        <w:rPr>
          <w:rFonts w:ascii="Times New Roman" w:hAnsi="Times New Roman"/>
          <w:b/>
          <w:color w:val="000000" w:themeColor="text1"/>
          <w:sz w:val="24"/>
        </w:rPr>
        <w:t>ТРЕБОВАНИЯ К ПРЕДМЕТУ ОФЕРТЫ</w:t>
      </w:r>
    </w:p>
    <w:p w:rsidR="00D14998" w:rsidRPr="003F678B" w:rsidRDefault="00FF5DF3" w:rsidP="00D241A3">
      <w:pPr>
        <w:kinsoku w:val="0"/>
        <w:overflowPunct w:val="0"/>
        <w:autoSpaceDE w:val="0"/>
        <w:autoSpaceDN w:val="0"/>
        <w:ind w:left="142"/>
        <w:jc w:val="both"/>
        <w:rPr>
          <w:rFonts w:ascii="Times New Roman" w:hAnsi="Times New Roman"/>
          <w:color w:val="000000" w:themeColor="text1"/>
          <w:sz w:val="24"/>
        </w:rPr>
      </w:pPr>
      <w:r w:rsidRPr="003F678B">
        <w:rPr>
          <w:rFonts w:ascii="Times New Roman" w:hAnsi="Times New Roman"/>
          <w:color w:val="000000" w:themeColor="text1"/>
          <w:sz w:val="24"/>
        </w:rPr>
        <w:t xml:space="preserve">Предмет закупки – </w:t>
      </w:r>
      <w:r w:rsidR="00203262" w:rsidRPr="003F678B">
        <w:rPr>
          <w:rFonts w:ascii="Times New Roman" w:hAnsi="Times New Roman"/>
          <w:color w:val="000000" w:themeColor="text1"/>
          <w:sz w:val="24"/>
        </w:rPr>
        <w:t>Оказание услуг добровольного медицинского страхования работник</w:t>
      </w:r>
      <w:r w:rsidR="00232FEB">
        <w:rPr>
          <w:rFonts w:ascii="Times New Roman" w:hAnsi="Times New Roman"/>
          <w:color w:val="000000" w:themeColor="text1"/>
          <w:sz w:val="24"/>
        </w:rPr>
        <w:t>ов</w:t>
      </w:r>
      <w:r w:rsidR="00203262" w:rsidRPr="003F678B">
        <w:rPr>
          <w:rFonts w:ascii="Times New Roman" w:hAnsi="Times New Roman"/>
          <w:color w:val="000000" w:themeColor="text1"/>
          <w:sz w:val="24"/>
        </w:rPr>
        <w:t xml:space="preserve"> ООО</w:t>
      </w:r>
      <w:r w:rsidR="00D241A3" w:rsidRPr="003F678B">
        <w:rPr>
          <w:rFonts w:ascii="Times New Roman" w:hAnsi="Times New Roman"/>
          <w:color w:val="000000" w:themeColor="text1"/>
          <w:sz w:val="24"/>
        </w:rPr>
        <w:t> </w:t>
      </w:r>
      <w:r w:rsidR="00203262" w:rsidRPr="003F678B">
        <w:rPr>
          <w:rFonts w:ascii="Times New Roman" w:hAnsi="Times New Roman"/>
          <w:color w:val="000000" w:themeColor="text1"/>
          <w:sz w:val="24"/>
        </w:rPr>
        <w:t>«БНГРЭ</w:t>
      </w:r>
      <w:r w:rsidR="00183A67" w:rsidRPr="003F678B">
        <w:rPr>
          <w:rFonts w:ascii="Times New Roman" w:hAnsi="Times New Roman"/>
          <w:color w:val="000000" w:themeColor="text1"/>
          <w:sz w:val="24"/>
        </w:rPr>
        <w:t>»</w:t>
      </w:r>
      <w:r w:rsidR="00D95A51" w:rsidRPr="003F678B">
        <w:rPr>
          <w:rFonts w:ascii="Times New Roman" w:hAnsi="Times New Roman"/>
          <w:color w:val="000000" w:themeColor="text1"/>
          <w:sz w:val="24"/>
        </w:rPr>
        <w:t>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8"/>
        <w:gridCol w:w="7717"/>
      </w:tblGrid>
      <w:tr w:rsidR="00E52EB5" w:rsidRPr="003F678B" w:rsidTr="001963EC">
        <w:trPr>
          <w:trHeight w:val="340"/>
        </w:trPr>
        <w:tc>
          <w:tcPr>
            <w:tcW w:w="2348" w:type="dxa"/>
          </w:tcPr>
          <w:p w:rsidR="00E52EB5" w:rsidRPr="003F678B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Инициатор закупки </w:t>
            </w:r>
          </w:p>
        </w:tc>
        <w:tc>
          <w:tcPr>
            <w:tcW w:w="7717" w:type="dxa"/>
          </w:tcPr>
          <w:p w:rsidR="001963EC" w:rsidRPr="003F678B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О</w:t>
            </w:r>
            <w:r w:rsidR="00115E0A" w:rsidRPr="003F678B">
              <w:rPr>
                <w:rFonts w:ascii="Times New Roman" w:hAnsi="Times New Roman"/>
                <w:color w:val="000000" w:themeColor="text1"/>
                <w:sz w:val="24"/>
              </w:rPr>
              <w:t>ОО «БНГРЭ»</w:t>
            </w:r>
          </w:p>
        </w:tc>
      </w:tr>
      <w:tr w:rsidR="00E52EB5" w:rsidRPr="003F678B" w:rsidTr="00B40B8E">
        <w:trPr>
          <w:trHeight w:val="340"/>
        </w:trPr>
        <w:tc>
          <w:tcPr>
            <w:tcW w:w="2348" w:type="dxa"/>
          </w:tcPr>
          <w:p w:rsidR="00E52EB5" w:rsidRPr="003F678B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717" w:type="dxa"/>
          </w:tcPr>
          <w:p w:rsidR="00E52EB5" w:rsidRPr="003F678B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Почтовый адрес: </w:t>
            </w:r>
            <w:r w:rsidR="00115E0A" w:rsidRPr="003F678B">
              <w:rPr>
                <w:rFonts w:ascii="Times New Roman" w:hAnsi="Times New Roman"/>
                <w:color w:val="000000" w:themeColor="text1"/>
                <w:sz w:val="24"/>
              </w:rPr>
              <w:t>660135, г. Красноярск, ул. Весны, 3, корпус А</w:t>
            </w:r>
          </w:p>
        </w:tc>
      </w:tr>
      <w:tr w:rsidR="00E52EB5" w:rsidRPr="003F678B" w:rsidTr="00B40B8E">
        <w:trPr>
          <w:trHeight w:val="340"/>
        </w:trPr>
        <w:tc>
          <w:tcPr>
            <w:tcW w:w="2348" w:type="dxa"/>
          </w:tcPr>
          <w:p w:rsidR="00E52EB5" w:rsidRPr="003F678B" w:rsidRDefault="00E52EB5" w:rsidP="00E0638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717" w:type="dxa"/>
          </w:tcPr>
          <w:tbl>
            <w:tblPr>
              <w:tblW w:w="74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462"/>
            </w:tblGrid>
            <w:tr w:rsidR="00B40B8E" w:rsidRPr="003F678B" w:rsidTr="00B40B8E">
              <w:trPr>
                <w:trHeight w:val="465"/>
              </w:trPr>
              <w:tc>
                <w:tcPr>
                  <w:tcW w:w="7462" w:type="dxa"/>
                </w:tcPr>
                <w:p w:rsidR="00B40B8E" w:rsidRPr="003F678B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3F678B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ИНН / КПП: 8801011908/246501001</w:t>
                  </w:r>
                </w:p>
              </w:tc>
            </w:tr>
            <w:tr w:rsidR="00B40B8E" w:rsidRPr="003F678B" w:rsidTr="00B40B8E">
              <w:trPr>
                <w:trHeight w:val="451"/>
              </w:trPr>
              <w:tc>
                <w:tcPr>
                  <w:tcW w:w="7462" w:type="dxa"/>
                </w:tcPr>
                <w:p w:rsidR="00B40B8E" w:rsidRPr="003F678B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3F678B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р/</w:t>
                  </w:r>
                  <w:proofErr w:type="spellStart"/>
                  <w:r w:rsidRPr="003F678B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сч</w:t>
                  </w:r>
                  <w:proofErr w:type="spellEnd"/>
                  <w:r w:rsidRPr="003F678B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 xml:space="preserve"> 40702810300030003480</w:t>
                  </w:r>
                </w:p>
              </w:tc>
            </w:tr>
            <w:tr w:rsidR="00B40B8E" w:rsidRPr="003F678B" w:rsidTr="00B40B8E">
              <w:trPr>
                <w:trHeight w:val="451"/>
              </w:trPr>
              <w:tc>
                <w:tcPr>
                  <w:tcW w:w="7462" w:type="dxa"/>
                </w:tcPr>
                <w:p w:rsidR="00B40B8E" w:rsidRPr="003F678B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3F678B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ФИЛИАЛ БАНКА ВТБ (ПАО) В Г.КРАСНОЯРСКЕ</w:t>
                  </w:r>
                </w:p>
              </w:tc>
            </w:tr>
            <w:tr w:rsidR="00B40B8E" w:rsidRPr="003F678B" w:rsidTr="00B40B8E">
              <w:trPr>
                <w:trHeight w:val="451"/>
              </w:trPr>
              <w:tc>
                <w:tcPr>
                  <w:tcW w:w="7462" w:type="dxa"/>
                </w:tcPr>
                <w:p w:rsidR="00B40B8E" w:rsidRPr="003F678B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3F678B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БИК 040407777</w:t>
                  </w:r>
                </w:p>
              </w:tc>
            </w:tr>
            <w:tr w:rsidR="00B40B8E" w:rsidRPr="003F678B" w:rsidTr="00B40B8E">
              <w:trPr>
                <w:trHeight w:val="451"/>
              </w:trPr>
              <w:tc>
                <w:tcPr>
                  <w:tcW w:w="7462" w:type="dxa"/>
                </w:tcPr>
                <w:p w:rsidR="00B40B8E" w:rsidRPr="003F678B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3F678B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к/</w:t>
                  </w:r>
                  <w:proofErr w:type="spellStart"/>
                  <w:r w:rsidRPr="003F678B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сч</w:t>
                  </w:r>
                  <w:proofErr w:type="spellEnd"/>
                  <w:r w:rsidRPr="003F678B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 xml:space="preserve"> 30101810200000000777</w:t>
                  </w:r>
                </w:p>
              </w:tc>
            </w:tr>
            <w:tr w:rsidR="00B40B8E" w:rsidRPr="003F678B" w:rsidTr="00B40B8E">
              <w:trPr>
                <w:trHeight w:val="451"/>
              </w:trPr>
              <w:tc>
                <w:tcPr>
                  <w:tcW w:w="7462" w:type="dxa"/>
                </w:tcPr>
                <w:p w:rsidR="00B40B8E" w:rsidRPr="003F678B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3F678B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ОКПО: 478933210</w:t>
                  </w:r>
                </w:p>
              </w:tc>
            </w:tr>
            <w:tr w:rsidR="00B40B8E" w:rsidRPr="003F678B" w:rsidTr="00B40B8E">
              <w:trPr>
                <w:trHeight w:val="451"/>
              </w:trPr>
              <w:tc>
                <w:tcPr>
                  <w:tcW w:w="7462" w:type="dxa"/>
                </w:tcPr>
                <w:p w:rsidR="00B40B8E" w:rsidRPr="003F678B" w:rsidRDefault="00B40B8E" w:rsidP="00B40B8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color w:val="000000" w:themeColor="text1"/>
                      <w:sz w:val="24"/>
                    </w:rPr>
                  </w:pPr>
                  <w:r w:rsidRPr="003F678B">
                    <w:rPr>
                      <w:rFonts w:ascii="Times New Roman" w:hAnsi="Times New Roman"/>
                      <w:color w:val="000000" w:themeColor="text1"/>
                      <w:sz w:val="24"/>
                    </w:rPr>
                    <w:t>ОКОНХ: 11220, 11210, 96190, 84300, 7110, 71200, 84100</w:t>
                  </w:r>
                </w:p>
              </w:tc>
            </w:tr>
          </w:tbl>
          <w:p w:rsidR="00B40B8E" w:rsidRPr="003F678B" w:rsidRDefault="00B40B8E" w:rsidP="00B40B8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:rsidR="00B40B8E" w:rsidRPr="003F678B" w:rsidRDefault="00B40B8E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</w:p>
    <w:p w:rsidR="001F69BD" w:rsidRPr="003F678B" w:rsidRDefault="00EB78C8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  <w:r w:rsidRPr="003F678B">
        <w:rPr>
          <w:rFonts w:ascii="Times New Roman" w:hAnsi="Times New Roman"/>
          <w:color w:val="000000" w:themeColor="text1"/>
          <w:sz w:val="24"/>
        </w:rPr>
        <w:t>Плановые с</w:t>
      </w:r>
      <w:r w:rsidR="001F69BD" w:rsidRPr="003F678B">
        <w:rPr>
          <w:rFonts w:ascii="Times New Roman" w:hAnsi="Times New Roman"/>
          <w:color w:val="000000" w:themeColor="text1"/>
          <w:sz w:val="24"/>
        </w:rPr>
        <w:t>роки оказания услуг</w:t>
      </w:r>
      <w:r w:rsidR="00B24910" w:rsidRPr="003F678B">
        <w:rPr>
          <w:rFonts w:ascii="Times New Roman" w:hAnsi="Times New Roman"/>
          <w:color w:val="000000" w:themeColor="text1"/>
          <w:sz w:val="24"/>
        </w:rPr>
        <w:t xml:space="preserve"> </w:t>
      </w:r>
      <w:r w:rsidR="0011368B" w:rsidRPr="003F678B">
        <w:rPr>
          <w:rFonts w:ascii="Times New Roman" w:hAnsi="Times New Roman"/>
          <w:color w:val="000000" w:themeColor="text1"/>
          <w:sz w:val="24"/>
          <w:lang w:val="en-US"/>
        </w:rPr>
        <w:t>c</w:t>
      </w:r>
      <w:r w:rsidR="00115E0A" w:rsidRPr="003F678B">
        <w:rPr>
          <w:rFonts w:ascii="Times New Roman" w:hAnsi="Times New Roman"/>
          <w:color w:val="000000" w:themeColor="text1"/>
          <w:sz w:val="24"/>
        </w:rPr>
        <w:t xml:space="preserve"> 01.0</w:t>
      </w:r>
      <w:r w:rsidR="00183A67" w:rsidRPr="003F678B">
        <w:rPr>
          <w:rFonts w:ascii="Times New Roman" w:hAnsi="Times New Roman"/>
          <w:color w:val="000000" w:themeColor="text1"/>
          <w:sz w:val="24"/>
        </w:rPr>
        <w:t>1</w:t>
      </w:r>
      <w:r w:rsidR="00115E0A" w:rsidRPr="003F678B">
        <w:rPr>
          <w:rFonts w:ascii="Times New Roman" w:hAnsi="Times New Roman"/>
          <w:color w:val="000000" w:themeColor="text1"/>
          <w:sz w:val="24"/>
        </w:rPr>
        <w:t>.20</w:t>
      </w:r>
      <w:r w:rsidR="00F66E73" w:rsidRPr="003F678B">
        <w:rPr>
          <w:rFonts w:ascii="Times New Roman" w:hAnsi="Times New Roman"/>
          <w:color w:val="000000" w:themeColor="text1"/>
          <w:sz w:val="24"/>
        </w:rPr>
        <w:t>2</w:t>
      </w:r>
      <w:r w:rsidR="00183A67" w:rsidRPr="003F678B">
        <w:rPr>
          <w:rFonts w:ascii="Times New Roman" w:hAnsi="Times New Roman"/>
          <w:color w:val="000000" w:themeColor="text1"/>
          <w:sz w:val="24"/>
        </w:rPr>
        <w:t>4</w:t>
      </w:r>
      <w:r w:rsidR="00115E0A" w:rsidRPr="003F678B">
        <w:rPr>
          <w:rFonts w:ascii="Times New Roman" w:hAnsi="Times New Roman"/>
          <w:color w:val="000000" w:themeColor="text1"/>
          <w:sz w:val="24"/>
        </w:rPr>
        <w:t xml:space="preserve"> по 31.</w:t>
      </w:r>
      <w:r w:rsidR="00183A67" w:rsidRPr="003F678B">
        <w:rPr>
          <w:rFonts w:ascii="Times New Roman" w:hAnsi="Times New Roman"/>
          <w:color w:val="000000" w:themeColor="text1"/>
          <w:sz w:val="24"/>
        </w:rPr>
        <w:t>12</w:t>
      </w:r>
      <w:r w:rsidR="0011368B" w:rsidRPr="003F678B">
        <w:rPr>
          <w:rFonts w:ascii="Times New Roman" w:hAnsi="Times New Roman"/>
          <w:color w:val="000000" w:themeColor="text1"/>
          <w:sz w:val="24"/>
        </w:rPr>
        <w:t>.20</w:t>
      </w:r>
      <w:r w:rsidR="00050C3A" w:rsidRPr="003F678B">
        <w:rPr>
          <w:rFonts w:ascii="Times New Roman" w:hAnsi="Times New Roman"/>
          <w:color w:val="000000" w:themeColor="text1"/>
          <w:sz w:val="24"/>
        </w:rPr>
        <w:t>2</w:t>
      </w:r>
      <w:r w:rsidR="00183A67" w:rsidRPr="003F678B">
        <w:rPr>
          <w:rFonts w:ascii="Times New Roman" w:hAnsi="Times New Roman"/>
          <w:color w:val="000000" w:themeColor="text1"/>
          <w:sz w:val="24"/>
        </w:rPr>
        <w:t>4</w:t>
      </w:r>
      <w:r w:rsidR="0011368B" w:rsidRPr="003F678B">
        <w:rPr>
          <w:rFonts w:ascii="Times New Roman" w:hAnsi="Times New Roman"/>
          <w:color w:val="000000" w:themeColor="text1"/>
          <w:sz w:val="24"/>
        </w:rPr>
        <w:t>.</w:t>
      </w:r>
    </w:p>
    <w:p w:rsidR="00B40B8E" w:rsidRPr="003F678B" w:rsidRDefault="00B40B8E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</w:p>
    <w:p w:rsidR="00AC3553" w:rsidRPr="003F678B" w:rsidRDefault="00AC3553" w:rsidP="003243FD">
      <w:pPr>
        <w:numPr>
          <w:ilvl w:val="0"/>
          <w:numId w:val="6"/>
        </w:numPr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b/>
          <w:color w:val="000000" w:themeColor="text1"/>
          <w:sz w:val="24"/>
          <w:u w:val="single"/>
        </w:rPr>
      </w:pPr>
      <w:r w:rsidRPr="003F678B">
        <w:rPr>
          <w:rFonts w:ascii="Times New Roman" w:hAnsi="Times New Roman"/>
          <w:b/>
          <w:color w:val="000000" w:themeColor="text1"/>
          <w:sz w:val="24"/>
          <w:u w:val="single"/>
        </w:rPr>
        <w:t>Общие требования</w:t>
      </w:r>
      <w:r w:rsidR="005A5218" w:rsidRPr="003F678B">
        <w:rPr>
          <w:rFonts w:ascii="Times New Roman" w:hAnsi="Times New Roman"/>
          <w:b/>
          <w:color w:val="000000" w:themeColor="text1"/>
          <w:sz w:val="24"/>
          <w:u w:val="single"/>
        </w:rPr>
        <w:t>:</w:t>
      </w:r>
    </w:p>
    <w:p w:rsidR="004C73A3" w:rsidRDefault="00AC3553" w:rsidP="00FC501F">
      <w:pPr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3F678B">
        <w:rPr>
          <w:rFonts w:ascii="Times New Roman" w:hAnsi="Times New Roman"/>
          <w:color w:val="000000" w:themeColor="text1"/>
          <w:sz w:val="24"/>
          <w:u w:val="single"/>
        </w:rPr>
        <w:t>Ориентировочное количество лиц, подлежащих рисковому страхованию:</w:t>
      </w:r>
    </w:p>
    <w:p w:rsidR="004C73A3" w:rsidRPr="000D499B" w:rsidRDefault="00AC3553" w:rsidP="00FC501F">
      <w:pPr>
        <w:tabs>
          <w:tab w:val="left" w:pos="142"/>
        </w:tabs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0D499B">
        <w:rPr>
          <w:rFonts w:ascii="Times New Roman" w:hAnsi="Times New Roman"/>
          <w:color w:val="000000" w:themeColor="text1"/>
          <w:sz w:val="24"/>
        </w:rPr>
        <w:t>-</w:t>
      </w:r>
      <w:r w:rsidR="004311EC" w:rsidRPr="000D499B">
        <w:rPr>
          <w:rFonts w:ascii="Times New Roman" w:hAnsi="Times New Roman"/>
          <w:color w:val="000000" w:themeColor="text1"/>
          <w:sz w:val="24"/>
        </w:rPr>
        <w:t xml:space="preserve"> </w:t>
      </w:r>
      <w:r w:rsidRPr="000D499B">
        <w:rPr>
          <w:rFonts w:ascii="Times New Roman" w:hAnsi="Times New Roman"/>
          <w:color w:val="000000" w:themeColor="text1"/>
          <w:sz w:val="24"/>
        </w:rPr>
        <w:t xml:space="preserve">Программа </w:t>
      </w:r>
      <w:r w:rsidR="004311EC" w:rsidRPr="000D499B">
        <w:rPr>
          <w:rFonts w:ascii="Times New Roman" w:hAnsi="Times New Roman"/>
          <w:color w:val="000000" w:themeColor="text1"/>
          <w:sz w:val="24"/>
        </w:rPr>
        <w:t xml:space="preserve">№ </w:t>
      </w:r>
      <w:r w:rsidRPr="000D499B">
        <w:rPr>
          <w:rFonts w:ascii="Times New Roman" w:hAnsi="Times New Roman"/>
          <w:color w:val="000000" w:themeColor="text1"/>
          <w:sz w:val="24"/>
        </w:rPr>
        <w:t>1 - 1</w:t>
      </w:r>
      <w:r w:rsidR="005D76B0" w:rsidRPr="000D499B">
        <w:rPr>
          <w:rFonts w:ascii="Times New Roman" w:hAnsi="Times New Roman"/>
          <w:color w:val="000000" w:themeColor="text1"/>
          <w:sz w:val="24"/>
        </w:rPr>
        <w:t>1</w:t>
      </w:r>
      <w:r w:rsidRPr="000D499B">
        <w:rPr>
          <w:rFonts w:ascii="Times New Roman" w:hAnsi="Times New Roman"/>
          <w:color w:val="000000" w:themeColor="text1"/>
          <w:sz w:val="24"/>
        </w:rPr>
        <w:t xml:space="preserve"> человек;</w:t>
      </w:r>
    </w:p>
    <w:p w:rsidR="004C73A3" w:rsidRDefault="00AC3553" w:rsidP="00FC501F">
      <w:pPr>
        <w:tabs>
          <w:tab w:val="left" w:pos="142"/>
        </w:tabs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0D499B">
        <w:rPr>
          <w:rFonts w:ascii="Times New Roman" w:hAnsi="Times New Roman"/>
          <w:color w:val="000000" w:themeColor="text1"/>
          <w:sz w:val="24"/>
        </w:rPr>
        <w:t xml:space="preserve">- Программа </w:t>
      </w:r>
      <w:r w:rsidR="004311EC" w:rsidRPr="000D499B">
        <w:rPr>
          <w:rFonts w:ascii="Times New Roman" w:hAnsi="Times New Roman"/>
          <w:color w:val="000000" w:themeColor="text1"/>
          <w:sz w:val="24"/>
        </w:rPr>
        <w:t xml:space="preserve">№ </w:t>
      </w:r>
      <w:r w:rsidRPr="000D499B">
        <w:rPr>
          <w:rFonts w:ascii="Times New Roman" w:hAnsi="Times New Roman"/>
          <w:color w:val="000000" w:themeColor="text1"/>
          <w:sz w:val="24"/>
        </w:rPr>
        <w:t xml:space="preserve">2  - </w:t>
      </w:r>
      <w:r w:rsidR="000104DD" w:rsidRPr="000D499B">
        <w:rPr>
          <w:rFonts w:ascii="Times New Roman" w:hAnsi="Times New Roman"/>
          <w:color w:val="000000" w:themeColor="text1"/>
          <w:sz w:val="24"/>
        </w:rPr>
        <w:t>475</w:t>
      </w:r>
      <w:r w:rsidRPr="000D499B">
        <w:rPr>
          <w:rFonts w:ascii="Times New Roman" w:hAnsi="Times New Roman"/>
          <w:color w:val="000000" w:themeColor="text1"/>
          <w:sz w:val="24"/>
        </w:rPr>
        <w:t xml:space="preserve"> человек</w:t>
      </w:r>
      <w:r w:rsidR="00444B11" w:rsidRPr="000D499B">
        <w:rPr>
          <w:rFonts w:ascii="Times New Roman" w:hAnsi="Times New Roman"/>
          <w:color w:val="000000" w:themeColor="text1"/>
          <w:sz w:val="24"/>
        </w:rPr>
        <w:t>.</w:t>
      </w:r>
    </w:p>
    <w:p w:rsidR="004C73A3" w:rsidRDefault="00284AC2" w:rsidP="00FC501F">
      <w:pPr>
        <w:pStyle w:val="a6"/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Д</w:t>
      </w:r>
      <w:r w:rsidR="001459B4" w:rsidRPr="001459B4">
        <w:rPr>
          <w:rFonts w:ascii="Times New Roman" w:hAnsi="Times New Roman"/>
          <w:color w:val="000000" w:themeColor="text1"/>
          <w:sz w:val="24"/>
        </w:rPr>
        <w:t>анная численность не является гарантированной и может быть изменена в сторону уменьшения или увеличения на дату заключения договора страхования.</w:t>
      </w:r>
    </w:p>
    <w:p w:rsidR="003530B2" w:rsidRDefault="00AC3553" w:rsidP="003530B2">
      <w:pPr>
        <w:pStyle w:val="a6"/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A27659">
        <w:rPr>
          <w:rFonts w:ascii="Times New Roman" w:hAnsi="Times New Roman"/>
          <w:color w:val="000000" w:themeColor="text1"/>
          <w:sz w:val="24"/>
        </w:rPr>
        <w:t>Условия оплаты: страховая премия уплачивается в соответствии с графиком оплаты равными долями один раз в квартал, 4 квартальный платеж производится в срок до 30.12.2024 с учетом корректировки по неиспользованным средствам</w:t>
      </w:r>
      <w:r w:rsidR="00565154" w:rsidRPr="00A27659">
        <w:rPr>
          <w:rFonts w:ascii="Times New Roman" w:hAnsi="Times New Roman"/>
          <w:color w:val="000000" w:themeColor="text1"/>
          <w:sz w:val="24"/>
        </w:rPr>
        <w:t xml:space="preserve"> за открепленных застрахованных работников.</w:t>
      </w:r>
      <w:r w:rsidRPr="00A27659">
        <w:rPr>
          <w:rFonts w:ascii="Times New Roman" w:hAnsi="Times New Roman"/>
          <w:color w:val="000000" w:themeColor="text1"/>
          <w:sz w:val="24"/>
        </w:rPr>
        <w:t xml:space="preserve"> В части расчета возврата излишне уплаченной страховой премии расчеты производятся в срок до 31.01.2025. </w:t>
      </w:r>
    </w:p>
    <w:p w:rsidR="003530B2" w:rsidRDefault="003530B2" w:rsidP="003530B2">
      <w:pPr>
        <w:pStyle w:val="a6"/>
        <w:numPr>
          <w:ilvl w:val="1"/>
          <w:numId w:val="6"/>
        </w:numPr>
        <w:tabs>
          <w:tab w:val="left" w:pos="142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Р</w:t>
      </w:r>
      <w:r w:rsidRPr="001459B4">
        <w:rPr>
          <w:rFonts w:ascii="Times New Roman" w:hAnsi="Times New Roman"/>
          <w:color w:val="000000" w:themeColor="text1"/>
          <w:sz w:val="24"/>
        </w:rPr>
        <w:t xml:space="preserve">аботники </w:t>
      </w:r>
      <w:r>
        <w:rPr>
          <w:rFonts w:ascii="Times New Roman" w:hAnsi="Times New Roman"/>
          <w:color w:val="000000" w:themeColor="text1"/>
          <w:sz w:val="24"/>
        </w:rPr>
        <w:t xml:space="preserve">(Программа 1) </w:t>
      </w:r>
      <w:r w:rsidRPr="001459B4">
        <w:rPr>
          <w:rFonts w:ascii="Times New Roman" w:hAnsi="Times New Roman"/>
          <w:color w:val="000000" w:themeColor="text1"/>
          <w:sz w:val="24"/>
        </w:rPr>
        <w:t xml:space="preserve">подлежат включению в Список Застрахованных лиц по договору с </w:t>
      </w:r>
      <w:r>
        <w:rPr>
          <w:rFonts w:ascii="Times New Roman" w:hAnsi="Times New Roman"/>
          <w:color w:val="000000" w:themeColor="text1"/>
          <w:sz w:val="24"/>
        </w:rPr>
        <w:t>даты приема на работу в Общество</w:t>
      </w:r>
      <w:r w:rsidRPr="001459B4">
        <w:rPr>
          <w:rFonts w:ascii="Times New Roman" w:hAnsi="Times New Roman"/>
          <w:color w:val="000000" w:themeColor="text1"/>
          <w:sz w:val="24"/>
        </w:rPr>
        <w:t xml:space="preserve">. </w:t>
      </w:r>
    </w:p>
    <w:p w:rsidR="004C73A3" w:rsidRDefault="007A4FD9" w:rsidP="003530B2">
      <w:pPr>
        <w:pStyle w:val="a6"/>
        <w:tabs>
          <w:tab w:val="left" w:pos="142"/>
        </w:tabs>
        <w:kinsoku w:val="0"/>
        <w:overflowPunct w:val="0"/>
        <w:autoSpaceDE w:val="0"/>
        <w:autoSpaceDN w:val="0"/>
        <w:spacing w:before="0"/>
        <w:ind w:left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Р</w:t>
      </w:r>
      <w:r w:rsidR="001459B4" w:rsidRPr="001459B4">
        <w:rPr>
          <w:rFonts w:ascii="Times New Roman" w:hAnsi="Times New Roman"/>
          <w:color w:val="000000" w:themeColor="text1"/>
          <w:sz w:val="24"/>
        </w:rPr>
        <w:t xml:space="preserve">аботники </w:t>
      </w:r>
      <w:r w:rsidR="003530B2">
        <w:rPr>
          <w:rFonts w:ascii="Times New Roman" w:hAnsi="Times New Roman"/>
          <w:color w:val="000000" w:themeColor="text1"/>
          <w:sz w:val="24"/>
        </w:rPr>
        <w:t xml:space="preserve">(Программа 2) </w:t>
      </w:r>
      <w:r w:rsidR="001459B4" w:rsidRPr="001459B4">
        <w:rPr>
          <w:rFonts w:ascii="Times New Roman" w:hAnsi="Times New Roman"/>
          <w:color w:val="000000" w:themeColor="text1"/>
          <w:sz w:val="24"/>
        </w:rPr>
        <w:t xml:space="preserve">подлежат включению в Список Застрахованных лиц по договору с 1 или 15 числа месяца, следующего за месяцем истечения стажа работы в Обществе 3 года. </w:t>
      </w:r>
    </w:p>
    <w:p w:rsidR="00AC3553" w:rsidRPr="00A27659" w:rsidRDefault="001459B4" w:rsidP="003530B2">
      <w:pPr>
        <w:tabs>
          <w:tab w:val="left" w:pos="142"/>
          <w:tab w:val="left" w:pos="284"/>
        </w:tabs>
        <w:kinsoku w:val="0"/>
        <w:overflowPunct w:val="0"/>
        <w:autoSpaceDE w:val="0"/>
        <w:autoSpaceDN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Уволенные сотрудники подлежат исключению из Списка Застрахованных лиц по договору с 1 или 15 числа месяца, следующего за датой увольнения.</w:t>
      </w:r>
    </w:p>
    <w:p w:rsidR="00AC3553" w:rsidRPr="00A27659" w:rsidRDefault="001459B4" w:rsidP="00FC501F">
      <w:pPr>
        <w:numPr>
          <w:ilvl w:val="1"/>
          <w:numId w:val="6"/>
        </w:numPr>
        <w:tabs>
          <w:tab w:val="left" w:pos="142"/>
          <w:tab w:val="left" w:pos="284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Расчет индивидуальной страховой премии, подлежащей уплате Страховщику/возврату Страховщиком, осуществляется исходя из предложенной участником закупки, признанным победителем, стоимости годовой программы страхования для одного застрахованного лица с учетом количества дней, оставшихся до окончания соответствующего года страхования.</w:t>
      </w:r>
    </w:p>
    <w:p w:rsidR="00AC3553" w:rsidRPr="00A27659" w:rsidRDefault="001459B4" w:rsidP="00FC501F">
      <w:pPr>
        <w:numPr>
          <w:ilvl w:val="1"/>
          <w:numId w:val="6"/>
        </w:numPr>
        <w:tabs>
          <w:tab w:val="left" w:pos="142"/>
          <w:tab w:val="left" w:pos="284"/>
        </w:tabs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color w:val="000000" w:themeColor="text1"/>
          <w:sz w:val="24"/>
        </w:rPr>
      </w:pPr>
      <w:r w:rsidRPr="001459B4">
        <w:rPr>
          <w:rFonts w:ascii="Times New Roman" w:hAnsi="Times New Roman"/>
          <w:color w:val="000000" w:themeColor="text1"/>
          <w:sz w:val="24"/>
        </w:rPr>
        <w:t xml:space="preserve">По прикреплению/откреплению работников к Программам договора ДМС Страхователь информирует Страховщика через Личный кабинет и клиентского менеджера Страхователя, на случай сбоев в личном кабинете и для ускорения процесса. </w:t>
      </w:r>
    </w:p>
    <w:p w:rsidR="00AF19D4" w:rsidRDefault="00AF19D4" w:rsidP="005A5218">
      <w:pPr>
        <w:tabs>
          <w:tab w:val="left" w:pos="851"/>
        </w:tabs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 w:rsidR="000D499B">
        <w:rPr>
          <w:rFonts w:ascii="Times New Roman" w:hAnsi="Times New Roman"/>
          <w:color w:val="000000" w:themeColor="text1"/>
          <w:sz w:val="24"/>
        </w:rPr>
        <w:t>7</w:t>
      </w:r>
      <w:r>
        <w:rPr>
          <w:rFonts w:ascii="Times New Roman" w:hAnsi="Times New Roman"/>
          <w:color w:val="000000" w:themeColor="text1"/>
          <w:sz w:val="24"/>
        </w:rPr>
        <w:t xml:space="preserve">. </w:t>
      </w:r>
      <w:r w:rsidR="001459B4">
        <w:rPr>
          <w:rFonts w:ascii="Times New Roman" w:hAnsi="Times New Roman"/>
          <w:color w:val="000000" w:themeColor="text1"/>
          <w:sz w:val="24"/>
        </w:rPr>
        <w:t>Ценов</w:t>
      </w:r>
      <w:r w:rsidR="001459B4" w:rsidRPr="001459B4">
        <w:rPr>
          <w:rFonts w:ascii="Times New Roman" w:hAnsi="Times New Roman"/>
          <w:color w:val="000000" w:themeColor="text1"/>
          <w:sz w:val="24"/>
        </w:rPr>
        <w:t>ой офертой в рамках данного лота является страховая премия, подлежащая уплате за заявленное количество застрахованных лиц по всем программам. Объем услуг указан в Программах ДМС №№1,2 (Приложение №1)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:rsidR="00413EDD" w:rsidRPr="00B85856" w:rsidRDefault="00AF19D4" w:rsidP="00413EDD">
      <w:pPr>
        <w:tabs>
          <w:tab w:val="left" w:pos="0"/>
        </w:tabs>
        <w:suppressAutoHyphens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B85856">
        <w:rPr>
          <w:rFonts w:ascii="Times New Roman" w:hAnsi="Times New Roman"/>
          <w:color w:val="000000" w:themeColor="text1"/>
          <w:sz w:val="24"/>
        </w:rPr>
        <w:lastRenderedPageBreak/>
        <w:t>1.</w:t>
      </w:r>
      <w:r w:rsidR="000D499B">
        <w:rPr>
          <w:rFonts w:ascii="Times New Roman" w:hAnsi="Times New Roman"/>
          <w:color w:val="000000" w:themeColor="text1"/>
          <w:sz w:val="24"/>
        </w:rPr>
        <w:t>8</w:t>
      </w:r>
      <w:r w:rsidRPr="00B85856">
        <w:rPr>
          <w:rFonts w:ascii="Times New Roman" w:hAnsi="Times New Roman"/>
          <w:color w:val="000000" w:themeColor="text1"/>
          <w:sz w:val="24"/>
        </w:rPr>
        <w:t>.</w:t>
      </w:r>
      <w:r w:rsidR="00413EDD" w:rsidRPr="00B85856">
        <w:rPr>
          <w:rFonts w:ascii="Times New Roman" w:hAnsi="Times New Roman"/>
          <w:color w:val="000000" w:themeColor="text1"/>
          <w:sz w:val="24"/>
        </w:rPr>
        <w:t xml:space="preserve"> Общество оставляет за собой уменьшить или увеличить </w:t>
      </w:r>
      <w:r w:rsidR="00B85856" w:rsidRPr="000D499B">
        <w:rPr>
          <w:rFonts w:ascii="Times New Roman" w:hAnsi="Times New Roman"/>
          <w:sz w:val="24"/>
        </w:rPr>
        <w:t>кол</w:t>
      </w:r>
      <w:r w:rsidR="000D499B" w:rsidRPr="000D499B">
        <w:rPr>
          <w:rFonts w:ascii="Times New Roman" w:hAnsi="Times New Roman"/>
          <w:sz w:val="24"/>
        </w:rPr>
        <w:t xml:space="preserve">ичество </w:t>
      </w:r>
      <w:r w:rsidR="00B85856" w:rsidRPr="000D499B">
        <w:rPr>
          <w:rFonts w:ascii="Times New Roman" w:hAnsi="Times New Roman"/>
          <w:sz w:val="24"/>
        </w:rPr>
        <w:t>застрахованных</w:t>
      </w:r>
      <w:r w:rsidR="00B85856">
        <w:rPr>
          <w:rFonts w:ascii="Times New Roman" w:hAnsi="Times New Roman"/>
          <w:color w:val="000000" w:themeColor="text1"/>
          <w:sz w:val="24"/>
        </w:rPr>
        <w:t xml:space="preserve"> </w:t>
      </w:r>
      <w:r w:rsidR="00413EDD" w:rsidRPr="00B85856">
        <w:rPr>
          <w:rFonts w:ascii="Times New Roman" w:hAnsi="Times New Roman"/>
          <w:color w:val="000000" w:themeColor="text1"/>
          <w:sz w:val="24"/>
        </w:rPr>
        <w:t>в пределах ±20% согласованного в договоре опциона.</w:t>
      </w:r>
    </w:p>
    <w:p w:rsidR="000255D0" w:rsidRPr="003F678B" w:rsidRDefault="005A5218" w:rsidP="005A5218">
      <w:pPr>
        <w:tabs>
          <w:tab w:val="left" w:pos="851"/>
        </w:tabs>
        <w:jc w:val="both"/>
        <w:rPr>
          <w:rFonts w:ascii="Times New Roman" w:hAnsi="Times New Roman"/>
          <w:bCs/>
          <w:color w:val="000000" w:themeColor="text1"/>
          <w:sz w:val="24"/>
          <w:u w:val="single"/>
        </w:rPr>
      </w:pPr>
      <w:r w:rsidRPr="003F678B">
        <w:rPr>
          <w:rFonts w:ascii="Times New Roman" w:hAnsi="Times New Roman"/>
          <w:color w:val="000000" w:themeColor="text1"/>
          <w:sz w:val="24"/>
          <w:u w:val="single"/>
        </w:rPr>
        <w:t>2.</w:t>
      </w:r>
      <w:r w:rsidR="002229A7" w:rsidRPr="003F678B">
        <w:rPr>
          <w:rFonts w:ascii="Times New Roman" w:hAnsi="Times New Roman"/>
          <w:color w:val="000000" w:themeColor="text1"/>
          <w:sz w:val="24"/>
          <w:u w:val="single"/>
        </w:rPr>
        <w:t>1.</w:t>
      </w:r>
      <w:r w:rsidRPr="003F678B">
        <w:rPr>
          <w:rFonts w:ascii="Times New Roman" w:hAnsi="Times New Roman"/>
          <w:color w:val="000000" w:themeColor="text1"/>
          <w:sz w:val="24"/>
          <w:u w:val="single"/>
        </w:rPr>
        <w:t xml:space="preserve"> </w:t>
      </w:r>
      <w:r w:rsidR="0067104B" w:rsidRPr="003F678B">
        <w:rPr>
          <w:rFonts w:ascii="Times New Roman" w:hAnsi="Times New Roman"/>
          <w:color w:val="000000" w:themeColor="text1"/>
          <w:sz w:val="24"/>
          <w:u w:val="single"/>
        </w:rPr>
        <w:t>Ориентировочное к</w:t>
      </w:r>
      <w:r w:rsidR="00F227A4" w:rsidRPr="003F678B">
        <w:rPr>
          <w:rFonts w:ascii="Times New Roman" w:hAnsi="Times New Roman"/>
          <w:color w:val="000000" w:themeColor="text1"/>
          <w:sz w:val="24"/>
          <w:u w:val="single"/>
        </w:rPr>
        <w:t xml:space="preserve">оличество лиц, </w:t>
      </w:r>
      <w:r w:rsidR="00475CF3" w:rsidRPr="003F678B">
        <w:rPr>
          <w:rFonts w:ascii="Times New Roman" w:hAnsi="Times New Roman"/>
          <w:color w:val="000000" w:themeColor="text1"/>
          <w:sz w:val="24"/>
          <w:u w:val="single"/>
        </w:rPr>
        <w:t>обслужива</w:t>
      </w:r>
      <w:r w:rsidR="00A116C0" w:rsidRPr="003F678B">
        <w:rPr>
          <w:rFonts w:ascii="Times New Roman" w:hAnsi="Times New Roman"/>
          <w:color w:val="000000" w:themeColor="text1"/>
          <w:sz w:val="24"/>
          <w:u w:val="single"/>
        </w:rPr>
        <w:t>емых</w:t>
      </w:r>
      <w:r w:rsidR="00475CF3" w:rsidRPr="003F678B">
        <w:rPr>
          <w:rFonts w:ascii="Times New Roman" w:hAnsi="Times New Roman"/>
          <w:color w:val="000000" w:themeColor="text1"/>
          <w:sz w:val="24"/>
          <w:u w:val="single"/>
        </w:rPr>
        <w:t xml:space="preserve"> по Программе №</w:t>
      </w:r>
      <w:r w:rsidR="00276A1C" w:rsidRPr="003F678B">
        <w:rPr>
          <w:rFonts w:ascii="Times New Roman" w:hAnsi="Times New Roman"/>
          <w:color w:val="000000" w:themeColor="text1"/>
          <w:sz w:val="24"/>
          <w:u w:val="single"/>
        </w:rPr>
        <w:t>3</w:t>
      </w:r>
      <w:r w:rsidR="00765509" w:rsidRPr="003F678B">
        <w:rPr>
          <w:rFonts w:ascii="Times New Roman" w:hAnsi="Times New Roman"/>
          <w:color w:val="000000" w:themeColor="text1"/>
          <w:sz w:val="24"/>
          <w:u w:val="single"/>
        </w:rPr>
        <w:t xml:space="preserve"> </w:t>
      </w:r>
      <w:r w:rsidR="00475CF3" w:rsidRPr="003F678B">
        <w:rPr>
          <w:rFonts w:ascii="Times New Roman" w:hAnsi="Times New Roman"/>
          <w:color w:val="000000" w:themeColor="text1"/>
          <w:sz w:val="24"/>
          <w:u w:val="single"/>
        </w:rPr>
        <w:t xml:space="preserve"> (депозит)</w:t>
      </w:r>
      <w:r w:rsidR="000255D0" w:rsidRPr="003F678B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183A67" w:rsidRPr="000D499B" w:rsidRDefault="00183A67" w:rsidP="00E06382">
      <w:pPr>
        <w:spacing w:line="276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3F678B">
        <w:rPr>
          <w:rFonts w:ascii="Times New Roman" w:hAnsi="Times New Roman"/>
          <w:color w:val="000000" w:themeColor="text1"/>
          <w:sz w:val="24"/>
        </w:rPr>
        <w:t xml:space="preserve"> «Санаторно-курортное и реабилитационно-восстановительное лечение»</w:t>
      </w:r>
      <w:r w:rsidR="00475CF3" w:rsidRPr="003F678B">
        <w:rPr>
          <w:rFonts w:ascii="Times New Roman" w:hAnsi="Times New Roman"/>
          <w:color w:val="000000" w:themeColor="text1"/>
          <w:sz w:val="24"/>
        </w:rPr>
        <w:t xml:space="preserve"> </w:t>
      </w:r>
      <w:r w:rsidRPr="003F678B">
        <w:rPr>
          <w:rFonts w:ascii="Times New Roman" w:hAnsi="Times New Roman"/>
          <w:color w:val="000000" w:themeColor="text1"/>
          <w:sz w:val="24"/>
        </w:rPr>
        <w:t xml:space="preserve">- </w:t>
      </w:r>
      <w:r w:rsidRPr="000D499B">
        <w:rPr>
          <w:rFonts w:ascii="Times New Roman" w:hAnsi="Times New Roman"/>
          <w:color w:val="000000" w:themeColor="text1"/>
          <w:sz w:val="24"/>
        </w:rPr>
        <w:t>35 человек;</w:t>
      </w:r>
    </w:p>
    <w:p w:rsidR="00183A67" w:rsidRPr="003F678B" w:rsidRDefault="00183A67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  <w:r w:rsidRPr="000D499B">
        <w:rPr>
          <w:rFonts w:ascii="Times New Roman" w:hAnsi="Times New Roman"/>
          <w:color w:val="000000" w:themeColor="text1"/>
          <w:sz w:val="24"/>
        </w:rPr>
        <w:t xml:space="preserve"> «Вакцинация и тестирование на заболевания» - 500 человек.</w:t>
      </w:r>
    </w:p>
    <w:p w:rsidR="00344FC8" w:rsidRPr="003F678B" w:rsidRDefault="00344FC8" w:rsidP="00E06382">
      <w:pPr>
        <w:kinsoku w:val="0"/>
        <w:overflowPunct w:val="0"/>
        <w:autoSpaceDE w:val="0"/>
        <w:autoSpaceDN w:val="0"/>
        <w:jc w:val="both"/>
        <w:rPr>
          <w:rFonts w:ascii="Times New Roman" w:hAnsi="Times New Roman"/>
          <w:color w:val="000000" w:themeColor="text1"/>
          <w:sz w:val="24"/>
        </w:rPr>
      </w:pPr>
      <w:r w:rsidRPr="003F678B">
        <w:rPr>
          <w:rFonts w:ascii="Times New Roman" w:hAnsi="Times New Roman"/>
          <w:color w:val="000000" w:themeColor="text1"/>
          <w:sz w:val="24"/>
        </w:rPr>
        <w:t xml:space="preserve">Данная численность не является </w:t>
      </w:r>
      <w:r w:rsidR="003F678B" w:rsidRPr="003F678B">
        <w:rPr>
          <w:rFonts w:ascii="Times New Roman" w:hAnsi="Times New Roman"/>
          <w:color w:val="000000" w:themeColor="text1"/>
          <w:sz w:val="24"/>
        </w:rPr>
        <w:t xml:space="preserve"> </w:t>
      </w:r>
      <w:r w:rsidRPr="003F678B">
        <w:rPr>
          <w:rFonts w:ascii="Times New Roman" w:hAnsi="Times New Roman"/>
          <w:color w:val="000000" w:themeColor="text1"/>
          <w:sz w:val="24"/>
        </w:rPr>
        <w:t>гарантированной и может быть изменена в сторону уменьшения или увеличения в момент заключения договора страхования</w:t>
      </w:r>
      <w:r w:rsidR="00475CF3" w:rsidRPr="003F678B">
        <w:rPr>
          <w:rFonts w:ascii="Times New Roman" w:hAnsi="Times New Roman"/>
          <w:color w:val="000000" w:themeColor="text1"/>
          <w:sz w:val="24"/>
        </w:rPr>
        <w:t>.</w:t>
      </w:r>
    </w:p>
    <w:p w:rsidR="00CF5B2D" w:rsidRPr="003F678B" w:rsidRDefault="005A5218" w:rsidP="00E06382">
      <w:pPr>
        <w:tabs>
          <w:tab w:val="left" w:pos="851"/>
        </w:tabs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3F678B">
        <w:rPr>
          <w:rFonts w:ascii="Times New Roman" w:hAnsi="Times New Roman"/>
          <w:color w:val="000000" w:themeColor="text1"/>
          <w:sz w:val="24"/>
        </w:rPr>
        <w:t>2.1</w:t>
      </w:r>
      <w:r w:rsidR="002229A7" w:rsidRPr="003F678B">
        <w:rPr>
          <w:rFonts w:ascii="Times New Roman" w:hAnsi="Times New Roman"/>
          <w:color w:val="000000" w:themeColor="text1"/>
          <w:sz w:val="24"/>
        </w:rPr>
        <w:t>.1</w:t>
      </w:r>
      <w:r w:rsidR="00F72270" w:rsidRPr="003F678B">
        <w:rPr>
          <w:rFonts w:ascii="Times New Roman" w:hAnsi="Times New Roman"/>
          <w:color w:val="000000" w:themeColor="text1"/>
          <w:sz w:val="24"/>
        </w:rPr>
        <w:t xml:space="preserve">. </w:t>
      </w:r>
      <w:r w:rsidR="00CF5B2D" w:rsidRPr="003F678B">
        <w:rPr>
          <w:rFonts w:ascii="Times New Roman" w:hAnsi="Times New Roman"/>
          <w:color w:val="000000" w:themeColor="text1"/>
          <w:sz w:val="24"/>
        </w:rPr>
        <w:t>Условия оплаты: страховая премия</w:t>
      </w:r>
      <w:r w:rsidR="00CF5B2D" w:rsidRPr="003F678B">
        <w:rPr>
          <w:rFonts w:ascii="Times New Roman" w:hAnsi="Times New Roman"/>
          <w:bCs/>
          <w:color w:val="000000" w:themeColor="text1"/>
          <w:sz w:val="24"/>
        </w:rPr>
        <w:t xml:space="preserve"> уплачивается в соответствии с графиком оплаты равными долями один раз в квартал</w:t>
      </w:r>
      <w:r w:rsidR="00183A67" w:rsidRPr="003F678B">
        <w:rPr>
          <w:rFonts w:ascii="Times New Roman" w:hAnsi="Times New Roman"/>
          <w:bCs/>
          <w:color w:val="000000" w:themeColor="text1"/>
          <w:sz w:val="24"/>
        </w:rPr>
        <w:t>, 4 квартальный платеж производится в срок до 30.12.202</w:t>
      </w:r>
      <w:r w:rsidR="00F72270" w:rsidRPr="003F678B">
        <w:rPr>
          <w:rFonts w:ascii="Times New Roman" w:hAnsi="Times New Roman"/>
          <w:bCs/>
          <w:color w:val="000000" w:themeColor="text1"/>
          <w:sz w:val="24"/>
        </w:rPr>
        <w:t>4</w:t>
      </w:r>
      <w:r w:rsidR="00183A67" w:rsidRPr="003F678B">
        <w:rPr>
          <w:rFonts w:ascii="Times New Roman" w:hAnsi="Times New Roman"/>
          <w:bCs/>
          <w:color w:val="000000" w:themeColor="text1"/>
          <w:sz w:val="24"/>
        </w:rPr>
        <w:t xml:space="preserve"> с учетом корректировки по неиспользованным средствам. </w:t>
      </w:r>
      <w:r w:rsidR="00475CF3" w:rsidRPr="003F678B">
        <w:rPr>
          <w:rFonts w:ascii="Times New Roman" w:hAnsi="Times New Roman"/>
          <w:bCs/>
          <w:color w:val="000000" w:themeColor="text1"/>
          <w:sz w:val="24"/>
        </w:rPr>
        <w:t>Р</w:t>
      </w:r>
      <w:r w:rsidR="00183A67" w:rsidRPr="003F678B">
        <w:rPr>
          <w:rFonts w:ascii="Times New Roman" w:hAnsi="Times New Roman"/>
          <w:bCs/>
          <w:color w:val="000000" w:themeColor="text1"/>
          <w:sz w:val="24"/>
        </w:rPr>
        <w:t>асчет возврата страховой премии  производ</w:t>
      </w:r>
      <w:r w:rsidR="00475CF3" w:rsidRPr="003F678B">
        <w:rPr>
          <w:rFonts w:ascii="Times New Roman" w:hAnsi="Times New Roman"/>
          <w:bCs/>
          <w:color w:val="000000" w:themeColor="text1"/>
          <w:sz w:val="24"/>
        </w:rPr>
        <w:t>и</w:t>
      </w:r>
      <w:r w:rsidR="00183A67" w:rsidRPr="003F678B">
        <w:rPr>
          <w:rFonts w:ascii="Times New Roman" w:hAnsi="Times New Roman"/>
          <w:bCs/>
          <w:color w:val="000000" w:themeColor="text1"/>
          <w:sz w:val="24"/>
        </w:rPr>
        <w:t>тся в срок до 31.01.2025.</w:t>
      </w:r>
    </w:p>
    <w:p w:rsidR="00E57685" w:rsidRPr="003F678B" w:rsidRDefault="005A5218" w:rsidP="00E06382">
      <w:pPr>
        <w:tabs>
          <w:tab w:val="left" w:pos="851"/>
        </w:tabs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95727D">
        <w:rPr>
          <w:rFonts w:ascii="Times New Roman" w:hAnsi="Times New Roman"/>
          <w:bCs/>
          <w:color w:val="000000" w:themeColor="text1"/>
          <w:sz w:val="24"/>
        </w:rPr>
        <w:t>2.</w:t>
      </w:r>
      <w:r w:rsidR="002229A7" w:rsidRPr="0095727D">
        <w:rPr>
          <w:rFonts w:ascii="Times New Roman" w:hAnsi="Times New Roman"/>
          <w:bCs/>
          <w:color w:val="000000" w:themeColor="text1"/>
          <w:sz w:val="24"/>
        </w:rPr>
        <w:t>1.</w:t>
      </w:r>
      <w:r w:rsidR="00E92757" w:rsidRPr="0095727D">
        <w:rPr>
          <w:rFonts w:ascii="Times New Roman" w:hAnsi="Times New Roman"/>
          <w:bCs/>
          <w:color w:val="000000" w:themeColor="text1"/>
          <w:sz w:val="24"/>
        </w:rPr>
        <w:t>2</w:t>
      </w:r>
      <w:r w:rsidR="00F72270" w:rsidRPr="0095727D">
        <w:rPr>
          <w:rFonts w:ascii="Times New Roman" w:hAnsi="Times New Roman"/>
          <w:bCs/>
          <w:color w:val="000000" w:themeColor="text1"/>
          <w:sz w:val="24"/>
        </w:rPr>
        <w:t>.</w:t>
      </w:r>
      <w:r w:rsidR="00E57685" w:rsidRPr="0095727D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 w:rsidR="00475CF3" w:rsidRPr="0095727D">
        <w:rPr>
          <w:rFonts w:ascii="Times New Roman" w:hAnsi="Times New Roman"/>
          <w:bCs/>
          <w:color w:val="000000" w:themeColor="text1"/>
          <w:sz w:val="24"/>
        </w:rPr>
        <w:t>О</w:t>
      </w:r>
      <w:r w:rsidR="00E57685" w:rsidRPr="0095727D">
        <w:rPr>
          <w:rFonts w:ascii="Times New Roman" w:hAnsi="Times New Roman"/>
          <w:bCs/>
          <w:color w:val="000000" w:themeColor="text1"/>
          <w:sz w:val="24"/>
        </w:rPr>
        <w:t xml:space="preserve">бъем услуг указан в </w:t>
      </w:r>
      <w:r w:rsidR="00EF6BF9" w:rsidRPr="0095727D">
        <w:rPr>
          <w:rFonts w:ascii="Times New Roman" w:hAnsi="Times New Roman"/>
          <w:bCs/>
          <w:color w:val="000000" w:themeColor="text1"/>
          <w:sz w:val="24"/>
        </w:rPr>
        <w:t xml:space="preserve">Программе ДМС </w:t>
      </w:r>
      <w:r w:rsidR="002229A7" w:rsidRPr="0095727D">
        <w:rPr>
          <w:rFonts w:ascii="Times New Roman" w:hAnsi="Times New Roman"/>
          <w:bCs/>
          <w:color w:val="000000" w:themeColor="text1"/>
          <w:sz w:val="24"/>
        </w:rPr>
        <w:t>№</w:t>
      </w:r>
      <w:r w:rsidR="00276A1C" w:rsidRPr="0095727D">
        <w:rPr>
          <w:rFonts w:ascii="Times New Roman" w:hAnsi="Times New Roman"/>
          <w:bCs/>
          <w:color w:val="000000" w:themeColor="text1"/>
          <w:sz w:val="24"/>
        </w:rPr>
        <w:t>3</w:t>
      </w:r>
      <w:r w:rsidR="00475CF3" w:rsidRPr="0095727D">
        <w:rPr>
          <w:rFonts w:ascii="Times New Roman" w:hAnsi="Times New Roman"/>
          <w:bCs/>
          <w:color w:val="000000" w:themeColor="text1"/>
          <w:sz w:val="24"/>
        </w:rPr>
        <w:t xml:space="preserve"> (Приложение №</w:t>
      </w:r>
      <w:r w:rsidR="005565E0" w:rsidRPr="0095727D">
        <w:rPr>
          <w:rFonts w:ascii="Times New Roman" w:hAnsi="Times New Roman"/>
          <w:bCs/>
          <w:color w:val="000000" w:themeColor="text1"/>
          <w:sz w:val="24"/>
        </w:rPr>
        <w:t>1</w:t>
      </w:r>
      <w:r w:rsidR="00475CF3" w:rsidRPr="0095727D">
        <w:rPr>
          <w:rFonts w:ascii="Times New Roman" w:hAnsi="Times New Roman"/>
          <w:bCs/>
          <w:color w:val="000000" w:themeColor="text1"/>
          <w:sz w:val="24"/>
        </w:rPr>
        <w:t>)</w:t>
      </w:r>
      <w:r w:rsidR="00E57685" w:rsidRPr="0095727D">
        <w:rPr>
          <w:rFonts w:ascii="Times New Roman" w:hAnsi="Times New Roman"/>
          <w:bCs/>
          <w:color w:val="000000" w:themeColor="text1"/>
          <w:sz w:val="24"/>
        </w:rPr>
        <w:t>.</w:t>
      </w:r>
    </w:p>
    <w:p w:rsidR="005A5218" w:rsidRPr="003F678B" w:rsidRDefault="005A5218" w:rsidP="00E06382">
      <w:pPr>
        <w:tabs>
          <w:tab w:val="left" w:pos="851"/>
        </w:tabs>
        <w:jc w:val="both"/>
        <w:rPr>
          <w:rFonts w:ascii="Times New Roman" w:hAnsi="Times New Roman"/>
          <w:bCs/>
          <w:color w:val="000000" w:themeColor="text1"/>
          <w:sz w:val="24"/>
          <w:u w:val="single"/>
        </w:rPr>
      </w:pPr>
      <w:r w:rsidRPr="003F678B">
        <w:rPr>
          <w:rFonts w:ascii="Times New Roman" w:hAnsi="Times New Roman"/>
          <w:bCs/>
          <w:color w:val="000000" w:themeColor="text1"/>
          <w:sz w:val="24"/>
          <w:u w:val="single"/>
        </w:rPr>
        <w:t>3</w:t>
      </w:r>
      <w:r w:rsidR="002229A7" w:rsidRPr="003F678B">
        <w:rPr>
          <w:rFonts w:ascii="Times New Roman" w:hAnsi="Times New Roman"/>
          <w:bCs/>
          <w:color w:val="000000" w:themeColor="text1"/>
          <w:sz w:val="24"/>
          <w:u w:val="single"/>
        </w:rPr>
        <w:t>.1</w:t>
      </w:r>
      <w:r w:rsidRPr="003F678B">
        <w:rPr>
          <w:rFonts w:ascii="Times New Roman" w:hAnsi="Times New Roman"/>
          <w:bCs/>
          <w:color w:val="000000" w:themeColor="text1"/>
          <w:sz w:val="24"/>
          <w:u w:val="single"/>
        </w:rPr>
        <w:t xml:space="preserve">. Требования к сопровождению договора </w:t>
      </w:r>
      <w:r w:rsidR="00475CF3" w:rsidRPr="003F678B">
        <w:rPr>
          <w:rFonts w:ascii="Times New Roman" w:hAnsi="Times New Roman"/>
          <w:bCs/>
          <w:color w:val="000000" w:themeColor="text1"/>
          <w:sz w:val="24"/>
          <w:u w:val="single"/>
        </w:rPr>
        <w:t>ДМС</w:t>
      </w:r>
      <w:r w:rsidR="00F62CC6" w:rsidRPr="003F678B">
        <w:rPr>
          <w:rFonts w:ascii="Times New Roman" w:hAnsi="Times New Roman"/>
          <w:bCs/>
          <w:color w:val="000000" w:themeColor="text1"/>
          <w:sz w:val="24"/>
          <w:u w:val="single"/>
        </w:rPr>
        <w:t>.</w:t>
      </w:r>
    </w:p>
    <w:p w:rsidR="005A5218" w:rsidRPr="003F678B" w:rsidRDefault="005A5218" w:rsidP="002229A7">
      <w:pPr>
        <w:tabs>
          <w:tab w:val="left" w:pos="142"/>
          <w:tab w:val="left" w:pos="1134"/>
        </w:tabs>
        <w:kinsoku w:val="0"/>
        <w:overflowPunct w:val="0"/>
        <w:autoSpaceDE w:val="0"/>
        <w:autoSpaceDN w:val="0"/>
        <w:spacing w:before="0" w:line="360" w:lineRule="exact"/>
        <w:jc w:val="both"/>
        <w:rPr>
          <w:rFonts w:ascii="Times New Roman" w:hAnsi="Times New Roman"/>
          <w:color w:val="000000" w:themeColor="text1"/>
          <w:sz w:val="24"/>
        </w:rPr>
      </w:pPr>
      <w:r w:rsidRPr="003F678B">
        <w:rPr>
          <w:rFonts w:ascii="Times New Roman" w:hAnsi="Times New Roman"/>
          <w:color w:val="000000" w:themeColor="text1"/>
          <w:sz w:val="24"/>
        </w:rPr>
        <w:t>Страховщик обязан предоставлять по запросу Страхователя отчетность, содержащую следующие данные:</w:t>
      </w:r>
    </w:p>
    <w:p w:rsidR="005A5218" w:rsidRPr="003F678B" w:rsidRDefault="005A5218" w:rsidP="005A5218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3F678B">
        <w:rPr>
          <w:rFonts w:ascii="Times New Roman" w:hAnsi="Times New Roman"/>
          <w:b/>
          <w:color w:val="000000" w:themeColor="text1"/>
          <w:sz w:val="24"/>
        </w:rPr>
        <w:t>Отчет об общей величине оплаченных счетов ЛПУ по договору (консолидированный за полугодие/год)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1802"/>
        <w:gridCol w:w="1647"/>
        <w:gridCol w:w="2574"/>
        <w:gridCol w:w="2359"/>
      </w:tblGrid>
      <w:tr w:rsidR="005A5218" w:rsidRPr="003F678B" w:rsidTr="00FC501F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18" w:rsidRPr="003F678B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Амбулаторно-поликлиническая помощь, всего оплачено счетов на сумму, тыс. руб.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18" w:rsidRPr="003F678B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Стационарная помощь, всего оплачено счетов на сумму, тыс. руб.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18" w:rsidRPr="003F678B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Скорая медицинская помощь, всего оплачено счетов на сумму, тыс. руб.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18" w:rsidRPr="003F678B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Иммунопрофилактика, всего оплачено счетов на сумму, тыс. руб.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18" w:rsidRPr="003F678B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помощь, всего оплачено счетов на сумму, тыс. руб.</w:t>
            </w:r>
          </w:p>
        </w:tc>
      </w:tr>
      <w:tr w:rsidR="005A5218" w:rsidRPr="003F678B" w:rsidTr="00FC501F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3F678B" w:rsidTr="00FC501F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3F678B" w:rsidTr="00FC501F"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>
            <w:pPr>
              <w:spacing w:line="288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:rsidR="005A5218" w:rsidRPr="003F678B" w:rsidRDefault="005A5218" w:rsidP="005A5218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3F678B">
        <w:rPr>
          <w:rFonts w:ascii="Times New Roman" w:hAnsi="Times New Roman"/>
          <w:b/>
          <w:color w:val="000000" w:themeColor="text1"/>
          <w:sz w:val="24"/>
        </w:rPr>
        <w:t>Отчет по статистике обращаемости в ЛПУ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3273"/>
        <w:gridCol w:w="3273"/>
      </w:tblGrid>
      <w:tr w:rsidR="005A5218" w:rsidRPr="003F678B" w:rsidTr="005A5218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18" w:rsidRPr="003F678B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Вид медицинской помощи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18" w:rsidRPr="003F678B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Всего обращений за отчетный период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18" w:rsidRPr="003F678B" w:rsidRDefault="005A5218" w:rsidP="00FC501F">
            <w:pPr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Средняя стоимость обращения</w:t>
            </w:r>
          </w:p>
        </w:tc>
      </w:tr>
      <w:tr w:rsidR="005A5218" w:rsidRPr="003F678B" w:rsidTr="005A5218">
        <w:trPr>
          <w:trHeight w:val="904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Амбулаторно-поликлиническая помощь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3F678B" w:rsidTr="005A5218">
        <w:trPr>
          <w:trHeight w:val="549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Стационарная помощь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3F678B" w:rsidTr="005A5218">
        <w:trPr>
          <w:trHeight w:val="55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3F678B" w:rsidTr="005A5218">
        <w:trPr>
          <w:trHeight w:val="56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Скорая медицинская помощь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5A5218" w:rsidRPr="003F678B" w:rsidTr="005A5218">
        <w:trPr>
          <w:trHeight w:val="475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Иммунопрофилактика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218" w:rsidRPr="003F678B" w:rsidRDefault="005A5218" w:rsidP="00FC501F">
            <w:pPr>
              <w:spacing w:before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:rsidR="00A116C0" w:rsidRPr="003F678B" w:rsidRDefault="00A116C0" w:rsidP="00E06382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:rsidR="001F69BD" w:rsidRPr="003F678B" w:rsidRDefault="001F69BD" w:rsidP="0032515B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</w:rPr>
      </w:pPr>
      <w:bookmarkStart w:id="0" w:name="_GoBack"/>
      <w:bookmarkEnd w:id="0"/>
      <w:r w:rsidRPr="003F678B">
        <w:rPr>
          <w:rFonts w:ascii="Times New Roman" w:hAnsi="Times New Roman"/>
          <w:b/>
          <w:color w:val="000000" w:themeColor="text1"/>
          <w:sz w:val="24"/>
        </w:rPr>
        <w:t>Требования к предмету закупки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3327"/>
        <w:gridCol w:w="3270"/>
        <w:gridCol w:w="1413"/>
        <w:gridCol w:w="1657"/>
      </w:tblGrid>
      <w:tr w:rsidR="006566CC" w:rsidRPr="003F678B" w:rsidTr="000D499B">
        <w:trPr>
          <w:trHeight w:val="491"/>
          <w:tblHeader/>
        </w:trPr>
        <w:tc>
          <w:tcPr>
            <w:tcW w:w="696" w:type="dxa"/>
            <w:vMerge w:val="restart"/>
            <w:shd w:val="clear" w:color="auto" w:fill="D9D9D9"/>
            <w:vAlign w:val="center"/>
            <w:hideMark/>
          </w:tcPr>
          <w:p w:rsidR="006566CC" w:rsidRPr="003F678B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lastRenderedPageBreak/>
              <w:t>№ п/п</w:t>
            </w:r>
          </w:p>
        </w:tc>
        <w:tc>
          <w:tcPr>
            <w:tcW w:w="3327" w:type="dxa"/>
            <w:vMerge w:val="restart"/>
            <w:shd w:val="clear" w:color="auto" w:fill="D9D9D9"/>
            <w:vAlign w:val="center"/>
            <w:hideMark/>
          </w:tcPr>
          <w:p w:rsidR="006566CC" w:rsidRPr="003F678B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Требование </w:t>
            </w: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br/>
              <w:t>(параметр оценки)</w:t>
            </w:r>
          </w:p>
        </w:tc>
        <w:tc>
          <w:tcPr>
            <w:tcW w:w="3270" w:type="dxa"/>
            <w:vMerge w:val="restart"/>
            <w:shd w:val="clear" w:color="auto" w:fill="D9D9D9"/>
            <w:vAlign w:val="center"/>
            <w:hideMark/>
          </w:tcPr>
          <w:p w:rsidR="006566CC" w:rsidRPr="003F678B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1413" w:type="dxa"/>
            <w:vMerge w:val="restart"/>
            <w:shd w:val="clear" w:color="auto" w:fill="D9D9D9"/>
            <w:vAlign w:val="center"/>
            <w:hideMark/>
          </w:tcPr>
          <w:p w:rsidR="006566CC" w:rsidRPr="003F678B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Единица измерения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  <w:hideMark/>
          </w:tcPr>
          <w:p w:rsidR="006566CC" w:rsidRPr="003F678B" w:rsidRDefault="006566CC" w:rsidP="00E06382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u w:val="single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Условия соответствия</w:t>
            </w:r>
          </w:p>
        </w:tc>
      </w:tr>
      <w:tr w:rsidR="006566CC" w:rsidRPr="003F678B" w:rsidTr="000D499B">
        <w:trPr>
          <w:trHeight w:val="491"/>
          <w:tblHeader/>
        </w:trPr>
        <w:tc>
          <w:tcPr>
            <w:tcW w:w="696" w:type="dxa"/>
            <w:vMerge/>
            <w:shd w:val="clear" w:color="auto" w:fill="D9D9D9"/>
            <w:vAlign w:val="center"/>
            <w:hideMark/>
          </w:tcPr>
          <w:p w:rsidR="006566CC" w:rsidRPr="003F678B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3327" w:type="dxa"/>
            <w:vMerge/>
            <w:shd w:val="clear" w:color="auto" w:fill="D9D9D9"/>
            <w:vAlign w:val="center"/>
            <w:hideMark/>
          </w:tcPr>
          <w:p w:rsidR="006566CC" w:rsidRPr="003F678B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3270" w:type="dxa"/>
            <w:vMerge/>
            <w:shd w:val="clear" w:color="auto" w:fill="D9D9D9"/>
            <w:vAlign w:val="center"/>
            <w:hideMark/>
          </w:tcPr>
          <w:p w:rsidR="006566CC" w:rsidRPr="003F678B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413" w:type="dxa"/>
            <w:vMerge/>
            <w:shd w:val="clear" w:color="auto" w:fill="D9D9D9"/>
            <w:vAlign w:val="center"/>
            <w:hideMark/>
          </w:tcPr>
          <w:p w:rsidR="006566CC" w:rsidRPr="003F678B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657" w:type="dxa"/>
            <w:vMerge/>
            <w:shd w:val="clear" w:color="auto" w:fill="D9D9D9"/>
            <w:vAlign w:val="center"/>
            <w:hideMark/>
          </w:tcPr>
          <w:p w:rsidR="006566CC" w:rsidRPr="003F678B" w:rsidRDefault="006566CC" w:rsidP="00E06382">
            <w:pPr>
              <w:keepNext/>
              <w:spacing w:before="0"/>
              <w:rPr>
                <w:rFonts w:ascii="Times New Roman" w:hAnsi="Times New Roman"/>
                <w:b/>
                <w:bCs/>
                <w:color w:val="000000" w:themeColor="text1"/>
                <w:sz w:val="24"/>
                <w:u w:val="single"/>
              </w:rPr>
            </w:pPr>
          </w:p>
        </w:tc>
      </w:tr>
      <w:tr w:rsidR="006566CC" w:rsidRPr="003F678B" w:rsidTr="000D499B">
        <w:trPr>
          <w:trHeight w:val="164"/>
          <w:tblHeader/>
        </w:trPr>
        <w:tc>
          <w:tcPr>
            <w:tcW w:w="696" w:type="dxa"/>
            <w:shd w:val="clear" w:color="auto" w:fill="D9D9D9"/>
            <w:noWrap/>
            <w:vAlign w:val="center"/>
          </w:tcPr>
          <w:p w:rsidR="006566CC" w:rsidRPr="003F678B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3327" w:type="dxa"/>
            <w:shd w:val="clear" w:color="auto" w:fill="D9D9D9"/>
            <w:vAlign w:val="center"/>
          </w:tcPr>
          <w:p w:rsidR="006566CC" w:rsidRPr="003F678B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3270" w:type="dxa"/>
            <w:shd w:val="clear" w:color="auto" w:fill="D9D9D9"/>
            <w:vAlign w:val="center"/>
          </w:tcPr>
          <w:p w:rsidR="006566CC" w:rsidRPr="003F678B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color w:val="000000" w:themeColor="text1"/>
                <w:sz w:val="24"/>
              </w:rPr>
              <w:t>3</w:t>
            </w:r>
          </w:p>
        </w:tc>
        <w:tc>
          <w:tcPr>
            <w:tcW w:w="1413" w:type="dxa"/>
            <w:shd w:val="clear" w:color="auto" w:fill="D9D9D9"/>
            <w:vAlign w:val="center"/>
          </w:tcPr>
          <w:p w:rsidR="006566CC" w:rsidRPr="003F678B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657" w:type="dxa"/>
            <w:shd w:val="clear" w:color="auto" w:fill="D9D9D9"/>
            <w:vAlign w:val="center"/>
          </w:tcPr>
          <w:p w:rsidR="006566CC" w:rsidRPr="003F678B" w:rsidRDefault="006566CC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color w:val="000000" w:themeColor="text1"/>
                <w:sz w:val="24"/>
              </w:rPr>
              <w:t>5</w:t>
            </w:r>
          </w:p>
        </w:tc>
      </w:tr>
      <w:tr w:rsidR="00C96682" w:rsidRPr="003F678B" w:rsidTr="000D499B">
        <w:trPr>
          <w:trHeight w:val="1000"/>
        </w:trPr>
        <w:tc>
          <w:tcPr>
            <w:tcW w:w="696" w:type="dxa"/>
            <w:shd w:val="clear" w:color="auto" w:fill="auto"/>
            <w:noWrap/>
          </w:tcPr>
          <w:p w:rsidR="00C96682" w:rsidRPr="003F678B" w:rsidRDefault="00F72270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8A7524" w:rsidRPr="003F678B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="00C96682" w:rsidRPr="003F678B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:rsidR="00C96682" w:rsidRPr="003F678B" w:rsidRDefault="00C96682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Наполняемость программ страхования должна соответствовать требованиям</w:t>
            </w:r>
            <w:r w:rsidR="007E18D4"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r w:rsidR="007E18D4" w:rsidRPr="0098147B">
              <w:rPr>
                <w:rFonts w:ascii="Times New Roman" w:hAnsi="Times New Roman"/>
                <w:sz w:val="24"/>
              </w:rPr>
              <w:t xml:space="preserve">изложенным в </w:t>
            </w:r>
            <w:r w:rsidR="002229A7" w:rsidRPr="0098147B">
              <w:rPr>
                <w:rFonts w:ascii="Times New Roman" w:hAnsi="Times New Roman"/>
                <w:sz w:val="24"/>
              </w:rPr>
              <w:t>Программах страхования</w:t>
            </w:r>
            <w:r w:rsidR="00CA3244" w:rsidRPr="0098147B">
              <w:rPr>
                <w:rFonts w:ascii="Times New Roman" w:hAnsi="Times New Roman"/>
                <w:sz w:val="24"/>
              </w:rPr>
              <w:t xml:space="preserve"> (№1, 2, 3)</w:t>
            </w:r>
          </w:p>
        </w:tc>
        <w:tc>
          <w:tcPr>
            <w:tcW w:w="3270" w:type="dxa"/>
            <w:shd w:val="clear" w:color="auto" w:fill="auto"/>
          </w:tcPr>
          <w:p w:rsidR="00C96682" w:rsidRPr="003F678B" w:rsidRDefault="00305DBE" w:rsidP="001E6A66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:rsidR="00C96682" w:rsidRPr="003F678B" w:rsidRDefault="00C96682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:rsidR="00C96682" w:rsidRPr="003F678B" w:rsidRDefault="00C96682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8A7524" w:rsidRPr="008478BE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:rsidR="008A7524" w:rsidRPr="008478BE" w:rsidRDefault="00F72270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8A7524" w:rsidRPr="008478BE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</w:p>
        </w:tc>
        <w:tc>
          <w:tcPr>
            <w:tcW w:w="3327" w:type="dxa"/>
            <w:shd w:val="clear" w:color="auto" w:fill="auto"/>
          </w:tcPr>
          <w:p w:rsidR="008A7524" w:rsidRPr="008478BE" w:rsidRDefault="008A7524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Наличие круглосуточной медицинской диспетчерской службы (</w:t>
            </w:r>
            <w:r w:rsidR="00B24910"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на </w:t>
            </w: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пульте ночью не менее 2-х сотрудником с медицинским образованием, с опытом работы в страховой компании не менее 1-го года)</w:t>
            </w:r>
          </w:p>
        </w:tc>
        <w:tc>
          <w:tcPr>
            <w:tcW w:w="3270" w:type="dxa"/>
            <w:shd w:val="clear" w:color="auto" w:fill="auto"/>
          </w:tcPr>
          <w:p w:rsidR="008A7524" w:rsidRPr="008478BE" w:rsidRDefault="00305DBE" w:rsidP="001E6A66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</w:t>
            </w:r>
            <w:r w:rsidR="001E6A66">
              <w:rPr>
                <w:rFonts w:ascii="Times New Roman" w:hAnsi="Times New Roman"/>
                <w:color w:val="000000" w:themeColor="text1"/>
                <w:sz w:val="24"/>
              </w:rPr>
              <w:t xml:space="preserve"> 6</w:t>
            </w: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:rsidR="008A7524" w:rsidRPr="008478BE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:rsidR="008A7524" w:rsidRPr="008478BE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8A7524" w:rsidRPr="008478BE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:rsidR="008A7524" w:rsidRPr="008478BE" w:rsidRDefault="00F72270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8A7524" w:rsidRPr="008478BE">
              <w:rPr>
                <w:rFonts w:ascii="Times New Roman" w:hAnsi="Times New Roman"/>
                <w:color w:val="000000" w:themeColor="text1"/>
                <w:sz w:val="24"/>
              </w:rPr>
              <w:t>3.</w:t>
            </w:r>
          </w:p>
        </w:tc>
        <w:tc>
          <w:tcPr>
            <w:tcW w:w="3327" w:type="dxa"/>
            <w:shd w:val="clear" w:color="auto" w:fill="auto"/>
          </w:tcPr>
          <w:p w:rsidR="008A7524" w:rsidRPr="008478BE" w:rsidRDefault="008A7524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Наличие менеджера для сопровождения договора страхования. Наличие у </w:t>
            </w:r>
            <w:r w:rsidR="007820E9" w:rsidRPr="008478BE">
              <w:rPr>
                <w:rFonts w:ascii="Times New Roman" w:hAnsi="Times New Roman"/>
                <w:color w:val="000000" w:themeColor="text1"/>
                <w:sz w:val="24"/>
              </w:rPr>
              <w:t>менеджера</w:t>
            </w: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 корпоративной мобильной связи.</w:t>
            </w:r>
          </w:p>
        </w:tc>
        <w:tc>
          <w:tcPr>
            <w:tcW w:w="3270" w:type="dxa"/>
            <w:shd w:val="clear" w:color="auto" w:fill="auto"/>
          </w:tcPr>
          <w:p w:rsidR="008A7524" w:rsidRPr="008478BE" w:rsidRDefault="00A1735A" w:rsidP="00E06382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:rsidR="008A7524" w:rsidRPr="008478BE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:rsidR="008A7524" w:rsidRPr="008478BE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8A7524" w:rsidRPr="008478BE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:rsidR="008A7524" w:rsidRPr="008478BE" w:rsidRDefault="00F72270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8A7524" w:rsidRPr="008478BE">
              <w:rPr>
                <w:rFonts w:ascii="Times New Roman" w:hAnsi="Times New Roman"/>
                <w:color w:val="000000" w:themeColor="text1"/>
                <w:sz w:val="24"/>
              </w:rPr>
              <w:t>4.</w:t>
            </w:r>
          </w:p>
        </w:tc>
        <w:tc>
          <w:tcPr>
            <w:tcW w:w="3327" w:type="dxa"/>
            <w:shd w:val="clear" w:color="auto" w:fill="auto"/>
          </w:tcPr>
          <w:p w:rsidR="008A7524" w:rsidRPr="008478BE" w:rsidRDefault="008A7524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Наличие врача-куратора, сопровождающе</w:t>
            </w:r>
            <w:r w:rsidR="00376D2F" w:rsidRPr="008478BE">
              <w:rPr>
                <w:rFonts w:ascii="Times New Roman" w:hAnsi="Times New Roman"/>
                <w:color w:val="000000" w:themeColor="text1"/>
                <w:sz w:val="24"/>
              </w:rPr>
              <w:t>го договор</w:t>
            </w: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. Наличие у него корпоративной мобильной связи </w:t>
            </w:r>
            <w:r w:rsidR="00EE2F27" w:rsidRPr="008478BE">
              <w:rPr>
                <w:rFonts w:ascii="Times New Roman" w:hAnsi="Times New Roman"/>
                <w:color w:val="000000" w:themeColor="text1"/>
                <w:sz w:val="24"/>
              </w:rPr>
              <w:t>в рабочие дни в рабочее время</w:t>
            </w: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3270" w:type="dxa"/>
            <w:shd w:val="clear" w:color="auto" w:fill="auto"/>
          </w:tcPr>
          <w:p w:rsidR="008A7524" w:rsidRPr="008478BE" w:rsidRDefault="00A1735A" w:rsidP="00E06382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:rsidR="008A7524" w:rsidRPr="008478BE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:rsidR="008A7524" w:rsidRPr="008478BE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8A7524" w:rsidRPr="008478BE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:rsidR="008A7524" w:rsidRPr="008478BE" w:rsidRDefault="00F72270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2.</w:t>
            </w:r>
            <w:r w:rsidR="003806E3" w:rsidRPr="008478BE">
              <w:rPr>
                <w:rFonts w:ascii="Times New Roman" w:hAnsi="Times New Roman"/>
                <w:color w:val="000000" w:themeColor="text1"/>
                <w:sz w:val="24"/>
              </w:rPr>
              <w:t>5</w:t>
            </w:r>
            <w:r w:rsidR="008A7524" w:rsidRPr="008478B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:rsidR="008A7524" w:rsidRPr="008478BE" w:rsidRDefault="008A7524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Согласие о страховании всех внесенных в список лиц без повышающего коэффициента, без учета возраста.</w:t>
            </w:r>
          </w:p>
        </w:tc>
        <w:tc>
          <w:tcPr>
            <w:tcW w:w="3270" w:type="dxa"/>
            <w:shd w:val="clear" w:color="auto" w:fill="auto"/>
          </w:tcPr>
          <w:p w:rsidR="008A7524" w:rsidRPr="008478BE" w:rsidRDefault="00A1735A" w:rsidP="00E06382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:rsidR="008A7524" w:rsidRPr="008478BE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:rsidR="008A7524" w:rsidRPr="008478BE" w:rsidRDefault="008A752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3806E3" w:rsidRPr="008478BE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:rsidR="003806E3" w:rsidRPr="008478BE" w:rsidRDefault="003806E3" w:rsidP="000D607F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2.6.</w:t>
            </w:r>
          </w:p>
        </w:tc>
        <w:tc>
          <w:tcPr>
            <w:tcW w:w="3327" w:type="dxa"/>
            <w:shd w:val="clear" w:color="auto" w:fill="auto"/>
          </w:tcPr>
          <w:p w:rsidR="003806E3" w:rsidRPr="008478BE" w:rsidRDefault="003806E3" w:rsidP="000D607F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Оказание экстренной медицинской помощи застрахованному, в соответствии с рисками, указанными в программе, в любом регионе РФ</w:t>
            </w:r>
          </w:p>
        </w:tc>
        <w:tc>
          <w:tcPr>
            <w:tcW w:w="3270" w:type="dxa"/>
            <w:shd w:val="clear" w:color="auto" w:fill="auto"/>
          </w:tcPr>
          <w:p w:rsidR="003806E3" w:rsidRPr="008478BE" w:rsidRDefault="003806E3" w:rsidP="000D607F">
            <w:pPr>
              <w:tabs>
                <w:tab w:val="left" w:pos="169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:rsidR="003806E3" w:rsidRPr="008478BE" w:rsidRDefault="003806E3" w:rsidP="000D607F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:rsidR="003806E3" w:rsidRPr="008478BE" w:rsidRDefault="003806E3" w:rsidP="000D607F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3806E3" w:rsidRPr="008478BE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:rsidR="003806E3" w:rsidRPr="008478BE" w:rsidRDefault="003806E3" w:rsidP="000D607F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2.7.</w:t>
            </w:r>
          </w:p>
        </w:tc>
        <w:tc>
          <w:tcPr>
            <w:tcW w:w="3327" w:type="dxa"/>
            <w:shd w:val="clear" w:color="auto" w:fill="auto"/>
          </w:tcPr>
          <w:p w:rsidR="003806E3" w:rsidRPr="008478BE" w:rsidRDefault="003806E3" w:rsidP="000D607F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Выдача Страховщиком страховых медицинских полисов для  круглосуточной помощи в медицинских организациях из списка страховой компании при наступлении страхового случая</w:t>
            </w:r>
          </w:p>
        </w:tc>
        <w:tc>
          <w:tcPr>
            <w:tcW w:w="3270" w:type="dxa"/>
            <w:shd w:val="clear" w:color="auto" w:fill="auto"/>
          </w:tcPr>
          <w:p w:rsidR="003806E3" w:rsidRPr="008478BE" w:rsidRDefault="003806E3" w:rsidP="000D607F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:rsidR="003806E3" w:rsidRPr="008478BE" w:rsidRDefault="003806E3" w:rsidP="000D607F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:rsidR="003806E3" w:rsidRPr="008478BE" w:rsidRDefault="003806E3" w:rsidP="000D607F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3806E3" w:rsidRPr="008478BE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:rsidR="003806E3" w:rsidRPr="008478BE" w:rsidRDefault="003806E3" w:rsidP="000D607F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2.8.</w:t>
            </w:r>
          </w:p>
        </w:tc>
        <w:tc>
          <w:tcPr>
            <w:tcW w:w="3327" w:type="dxa"/>
            <w:shd w:val="clear" w:color="auto" w:fill="auto"/>
          </w:tcPr>
          <w:p w:rsidR="00760BFF" w:rsidRPr="008478BE" w:rsidRDefault="003806E3" w:rsidP="00760BFF">
            <w:pPr>
              <w:pStyle w:val="afb"/>
              <w:rPr>
                <w:color w:val="000000" w:themeColor="text1"/>
                <w:sz w:val="24"/>
                <w:szCs w:val="24"/>
              </w:rPr>
            </w:pPr>
            <w:r w:rsidRPr="008478BE">
              <w:rPr>
                <w:color w:val="000000" w:themeColor="text1"/>
                <w:sz w:val="24"/>
                <w:szCs w:val="24"/>
              </w:rPr>
              <w:t>Возможность предоставления застрахованным лицам и Страхователю доступа</w:t>
            </w:r>
            <w:r w:rsidR="00760BFF" w:rsidRPr="008478B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478BE">
              <w:rPr>
                <w:color w:val="000000" w:themeColor="text1"/>
                <w:sz w:val="24"/>
                <w:szCs w:val="24"/>
              </w:rPr>
              <w:t xml:space="preserve"> к информационной системе </w:t>
            </w:r>
            <w:r w:rsidRPr="008478BE">
              <w:rPr>
                <w:color w:val="000000" w:themeColor="text1"/>
                <w:sz w:val="24"/>
                <w:szCs w:val="24"/>
              </w:rPr>
              <w:lastRenderedPageBreak/>
              <w:t>сервиса «Личный кабинет», позволяющей самостоятельно сформировать и при необходимости распечатать документ (полис), содержащий идентификационные признаки (номер полиса, номер договора, наименование страховщика/страхователя, срок действия полиса). Для Страхователя позволяющий оперативно прикреплять/откреплять сотрудников</w:t>
            </w:r>
            <w:r w:rsidR="00760BFF" w:rsidRPr="008478BE">
              <w:rPr>
                <w:color w:val="000000" w:themeColor="text1"/>
                <w:sz w:val="24"/>
                <w:szCs w:val="24"/>
              </w:rPr>
              <w:t xml:space="preserve">, предусмотреть наличие мобильного приложения Страховщика. </w:t>
            </w:r>
          </w:p>
          <w:p w:rsidR="003806E3" w:rsidRPr="008478BE" w:rsidRDefault="003806E3" w:rsidP="000D607F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270" w:type="dxa"/>
            <w:shd w:val="clear" w:color="auto" w:fill="auto"/>
          </w:tcPr>
          <w:p w:rsidR="003806E3" w:rsidRPr="008478BE" w:rsidRDefault="003806E3" w:rsidP="000D607F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Заполненная и подписанная форма 6т «Техническое предложение»</w:t>
            </w:r>
          </w:p>
        </w:tc>
        <w:tc>
          <w:tcPr>
            <w:tcW w:w="1413" w:type="dxa"/>
            <w:shd w:val="clear" w:color="000000" w:fill="FFFFFF"/>
          </w:tcPr>
          <w:p w:rsidR="003806E3" w:rsidRPr="008478BE" w:rsidRDefault="003806E3" w:rsidP="000D607F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:rsidR="003806E3" w:rsidRPr="008478BE" w:rsidRDefault="003806E3" w:rsidP="000D607F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D499B" w:rsidRPr="008478BE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:rsidR="000D499B" w:rsidRPr="008478BE" w:rsidRDefault="000D499B" w:rsidP="000D607F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2.9.</w:t>
            </w:r>
          </w:p>
        </w:tc>
        <w:tc>
          <w:tcPr>
            <w:tcW w:w="3327" w:type="dxa"/>
            <w:shd w:val="clear" w:color="auto" w:fill="auto"/>
          </w:tcPr>
          <w:p w:rsidR="000D499B" w:rsidRPr="000D499B" w:rsidRDefault="000D499B" w:rsidP="000D499B">
            <w:pPr>
              <w:tabs>
                <w:tab w:val="left" w:pos="142"/>
                <w:tab w:val="left" w:pos="284"/>
              </w:tabs>
              <w:kinsoku w:val="0"/>
              <w:overflowPunct w:val="0"/>
              <w:autoSpaceDE w:val="0"/>
              <w:autoSpaceDN w:val="0"/>
              <w:spacing w:before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D499B">
              <w:rPr>
                <w:rFonts w:ascii="Times New Roman" w:hAnsi="Times New Roman"/>
                <w:color w:val="000000" w:themeColor="text1"/>
                <w:sz w:val="24"/>
              </w:rPr>
              <w:t xml:space="preserve">Индивидуальная страховая сумма на одно застрахованное лицо не менее  - 3 000 000 (три миллиона) рублей по программе № 1, </w:t>
            </w:r>
          </w:p>
        </w:tc>
        <w:tc>
          <w:tcPr>
            <w:tcW w:w="3270" w:type="dxa"/>
            <w:shd w:val="clear" w:color="auto" w:fill="auto"/>
          </w:tcPr>
          <w:p w:rsidR="000D499B" w:rsidRPr="008478BE" w:rsidRDefault="000D499B" w:rsidP="000D607F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Письмо </w:t>
            </w: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на фирменном бланке с печатью и подписью уполномоченного лица</w:t>
            </w:r>
          </w:p>
        </w:tc>
        <w:tc>
          <w:tcPr>
            <w:tcW w:w="1413" w:type="dxa"/>
            <w:shd w:val="clear" w:color="000000" w:fill="FFFFFF"/>
          </w:tcPr>
          <w:p w:rsidR="000D499B" w:rsidRDefault="000D499B" w:rsidP="00FF079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0D499B" w:rsidRPr="008478BE" w:rsidRDefault="000D499B" w:rsidP="00FF079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:rsidR="000D499B" w:rsidRDefault="000D499B" w:rsidP="00FF079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0D499B" w:rsidRPr="008478BE" w:rsidRDefault="000D499B" w:rsidP="00FF079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D499B" w:rsidRPr="008478BE" w:rsidTr="000D499B">
        <w:trPr>
          <w:trHeight w:val="164"/>
        </w:trPr>
        <w:tc>
          <w:tcPr>
            <w:tcW w:w="696" w:type="dxa"/>
            <w:shd w:val="clear" w:color="auto" w:fill="auto"/>
            <w:noWrap/>
          </w:tcPr>
          <w:p w:rsidR="000D499B" w:rsidRPr="008478BE" w:rsidRDefault="000D499B" w:rsidP="000D607F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2.10.</w:t>
            </w:r>
          </w:p>
        </w:tc>
        <w:tc>
          <w:tcPr>
            <w:tcW w:w="3327" w:type="dxa"/>
            <w:shd w:val="clear" w:color="auto" w:fill="auto"/>
          </w:tcPr>
          <w:p w:rsidR="000D499B" w:rsidRPr="000D499B" w:rsidRDefault="000D499B" w:rsidP="000D499B">
            <w:pPr>
              <w:tabs>
                <w:tab w:val="left" w:pos="142"/>
                <w:tab w:val="left" w:pos="284"/>
              </w:tabs>
              <w:kinsoku w:val="0"/>
              <w:overflowPunct w:val="0"/>
              <w:autoSpaceDE w:val="0"/>
              <w:autoSpaceDN w:val="0"/>
              <w:spacing w:before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D499B">
              <w:rPr>
                <w:rFonts w:ascii="Times New Roman" w:hAnsi="Times New Roman"/>
                <w:color w:val="000000" w:themeColor="text1"/>
                <w:sz w:val="24"/>
              </w:rPr>
              <w:t>Индивидуальная страховая сумма на одно застрахованное лицо не менее   1 000 000 (один миллион) рублей по программе №2.</w:t>
            </w:r>
          </w:p>
          <w:p w:rsidR="000D499B" w:rsidRPr="008478BE" w:rsidRDefault="000D499B" w:rsidP="00760BFF">
            <w:pPr>
              <w:pStyle w:val="afb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70" w:type="dxa"/>
            <w:shd w:val="clear" w:color="auto" w:fill="auto"/>
          </w:tcPr>
          <w:p w:rsidR="000D499B" w:rsidRPr="008478BE" w:rsidRDefault="000D499B" w:rsidP="000D607F">
            <w:pPr>
              <w:tabs>
                <w:tab w:val="left" w:pos="169"/>
              </w:tabs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Письмо </w:t>
            </w: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на фирменном бланке с печатью и подписью уполномоченного лица</w:t>
            </w:r>
          </w:p>
        </w:tc>
        <w:tc>
          <w:tcPr>
            <w:tcW w:w="1413" w:type="dxa"/>
            <w:shd w:val="clear" w:color="000000" w:fill="FFFFFF"/>
          </w:tcPr>
          <w:p w:rsidR="000D499B" w:rsidRDefault="000D499B" w:rsidP="00FF079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0D499B" w:rsidRPr="008478BE" w:rsidRDefault="000D499B" w:rsidP="00FF079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1657" w:type="dxa"/>
            <w:shd w:val="clear" w:color="auto" w:fill="auto"/>
          </w:tcPr>
          <w:p w:rsidR="000D499B" w:rsidRDefault="000D499B" w:rsidP="00FF079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0D499B" w:rsidRPr="008478BE" w:rsidRDefault="000D499B" w:rsidP="00FF079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</w:tbl>
    <w:p w:rsidR="00765509" w:rsidRPr="008478BE" w:rsidRDefault="00765509" w:rsidP="00E06382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</w:rPr>
      </w:pPr>
    </w:p>
    <w:p w:rsidR="001F69BD" w:rsidRPr="008478BE" w:rsidRDefault="00F72270" w:rsidP="00E06382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8478BE">
        <w:rPr>
          <w:rFonts w:ascii="Times New Roman" w:hAnsi="Times New Roman"/>
          <w:b/>
          <w:color w:val="000000" w:themeColor="text1"/>
          <w:sz w:val="24"/>
        </w:rPr>
        <w:t>3.</w:t>
      </w:r>
      <w:r w:rsidR="001F69BD" w:rsidRPr="008478BE">
        <w:rPr>
          <w:rFonts w:ascii="Times New Roman" w:hAnsi="Times New Roman"/>
          <w:b/>
          <w:color w:val="000000" w:themeColor="text1"/>
          <w:sz w:val="24"/>
        </w:rPr>
        <w:t>Требования к контрагенту</w:t>
      </w:r>
    </w:p>
    <w:tbl>
      <w:tblPr>
        <w:tblW w:w="508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814"/>
        <w:gridCol w:w="3545"/>
        <w:gridCol w:w="1237"/>
        <w:gridCol w:w="1302"/>
      </w:tblGrid>
      <w:tr w:rsidR="002D1242" w:rsidRPr="008478BE" w:rsidTr="00EA52CD">
        <w:trPr>
          <w:trHeight w:val="690"/>
          <w:tblHeader/>
        </w:trPr>
        <w:tc>
          <w:tcPr>
            <w:tcW w:w="334" w:type="pct"/>
            <w:shd w:val="clear" w:color="auto" w:fill="D9D9D9"/>
            <w:vAlign w:val="center"/>
            <w:hideMark/>
          </w:tcPr>
          <w:p w:rsidR="00257A52" w:rsidRPr="008478BE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№ п/п</w:t>
            </w:r>
          </w:p>
        </w:tc>
        <w:tc>
          <w:tcPr>
            <w:tcW w:w="1798" w:type="pct"/>
            <w:shd w:val="clear" w:color="auto" w:fill="D9D9D9"/>
            <w:vAlign w:val="center"/>
            <w:hideMark/>
          </w:tcPr>
          <w:p w:rsidR="00257A52" w:rsidRPr="008478BE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Требование </w:t>
            </w:r>
            <w:r w:rsidRPr="008478BE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br/>
              <w:t>(параметр оценки)</w:t>
            </w:r>
          </w:p>
        </w:tc>
        <w:tc>
          <w:tcPr>
            <w:tcW w:w="1671" w:type="pct"/>
            <w:shd w:val="clear" w:color="auto" w:fill="D9D9D9"/>
            <w:vAlign w:val="center"/>
          </w:tcPr>
          <w:p w:rsidR="00257A52" w:rsidRPr="008478BE" w:rsidRDefault="00020DC7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583" w:type="pct"/>
            <w:shd w:val="clear" w:color="auto" w:fill="D9D9D9"/>
            <w:vAlign w:val="center"/>
            <w:hideMark/>
          </w:tcPr>
          <w:p w:rsidR="00257A52" w:rsidRPr="008478BE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Единица измерения</w:t>
            </w:r>
          </w:p>
        </w:tc>
        <w:tc>
          <w:tcPr>
            <w:tcW w:w="614" w:type="pct"/>
            <w:shd w:val="clear" w:color="auto" w:fill="D9D9D9"/>
            <w:vAlign w:val="center"/>
            <w:hideMark/>
          </w:tcPr>
          <w:p w:rsidR="00257A52" w:rsidRPr="008478BE" w:rsidRDefault="00257A52" w:rsidP="00E06382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u w:val="single"/>
              </w:rPr>
            </w:pPr>
            <w:r w:rsidRPr="008478BE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Условия соответствия</w:t>
            </w:r>
          </w:p>
        </w:tc>
      </w:tr>
      <w:tr w:rsidR="002D1242" w:rsidRPr="008478BE" w:rsidTr="00EA52CD">
        <w:trPr>
          <w:trHeight w:val="164"/>
          <w:tblHeader/>
        </w:trPr>
        <w:tc>
          <w:tcPr>
            <w:tcW w:w="334" w:type="pct"/>
            <w:shd w:val="clear" w:color="auto" w:fill="D9D9D9"/>
            <w:noWrap/>
            <w:vAlign w:val="center"/>
          </w:tcPr>
          <w:p w:rsidR="00257A52" w:rsidRPr="008478BE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b/>
                <w:color w:val="000000" w:themeColor="text1"/>
                <w:sz w:val="24"/>
              </w:rPr>
              <w:t>1</w:t>
            </w:r>
          </w:p>
        </w:tc>
        <w:tc>
          <w:tcPr>
            <w:tcW w:w="1798" w:type="pct"/>
            <w:shd w:val="clear" w:color="auto" w:fill="D9D9D9"/>
            <w:vAlign w:val="center"/>
          </w:tcPr>
          <w:p w:rsidR="00257A52" w:rsidRPr="008478BE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b/>
                <w:color w:val="000000" w:themeColor="text1"/>
                <w:sz w:val="24"/>
              </w:rPr>
              <w:t>2</w:t>
            </w:r>
          </w:p>
        </w:tc>
        <w:tc>
          <w:tcPr>
            <w:tcW w:w="1671" w:type="pct"/>
            <w:shd w:val="clear" w:color="auto" w:fill="D9D9D9"/>
            <w:vAlign w:val="center"/>
          </w:tcPr>
          <w:p w:rsidR="00257A52" w:rsidRPr="008478BE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583" w:type="pct"/>
            <w:shd w:val="clear" w:color="auto" w:fill="D9D9D9"/>
            <w:vAlign w:val="center"/>
          </w:tcPr>
          <w:p w:rsidR="00257A52" w:rsidRPr="008478BE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b/>
                <w:color w:val="000000" w:themeColor="text1"/>
                <w:sz w:val="24"/>
              </w:rPr>
              <w:t>5</w:t>
            </w:r>
          </w:p>
        </w:tc>
        <w:tc>
          <w:tcPr>
            <w:tcW w:w="614" w:type="pct"/>
            <w:shd w:val="clear" w:color="auto" w:fill="D9D9D9"/>
            <w:vAlign w:val="center"/>
          </w:tcPr>
          <w:p w:rsidR="00257A52" w:rsidRPr="008478BE" w:rsidRDefault="00257A52" w:rsidP="00E0638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b/>
                <w:color w:val="000000" w:themeColor="text1"/>
                <w:sz w:val="24"/>
              </w:rPr>
              <w:t>6</w:t>
            </w:r>
          </w:p>
        </w:tc>
      </w:tr>
      <w:tr w:rsidR="00071FED" w:rsidRPr="008478BE" w:rsidTr="00EA52CD">
        <w:trPr>
          <w:cantSplit/>
          <w:trHeight w:val="196"/>
        </w:trPr>
        <w:tc>
          <w:tcPr>
            <w:tcW w:w="334" w:type="pct"/>
            <w:shd w:val="clear" w:color="auto" w:fill="auto"/>
            <w:noWrap/>
          </w:tcPr>
          <w:p w:rsidR="00071FED" w:rsidRPr="008478BE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3.</w:t>
            </w:r>
            <w:r w:rsidR="00916B16" w:rsidRPr="008478BE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:rsidR="00071FED" w:rsidRPr="008478BE" w:rsidRDefault="00071FED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Наличие лицензий </w:t>
            </w:r>
            <w:r w:rsidR="00E57685"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по </w:t>
            </w: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ДМС</w:t>
            </w:r>
          </w:p>
        </w:tc>
        <w:tc>
          <w:tcPr>
            <w:tcW w:w="1671" w:type="pct"/>
          </w:tcPr>
          <w:p w:rsidR="00071FED" w:rsidRPr="008478BE" w:rsidRDefault="00071FED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Заверенные подписью уполномоченного лица копии</w:t>
            </w:r>
          </w:p>
        </w:tc>
        <w:tc>
          <w:tcPr>
            <w:tcW w:w="583" w:type="pct"/>
            <w:shd w:val="clear" w:color="000000" w:fill="FFFFFF"/>
          </w:tcPr>
          <w:p w:rsidR="00071FED" w:rsidRPr="008478BE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:rsidR="00071FED" w:rsidRPr="008478BE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71FED" w:rsidRPr="008478BE" w:rsidTr="00EA52CD">
        <w:trPr>
          <w:cantSplit/>
          <w:trHeight w:val="196"/>
        </w:trPr>
        <w:tc>
          <w:tcPr>
            <w:tcW w:w="334" w:type="pct"/>
            <w:shd w:val="clear" w:color="auto" w:fill="auto"/>
            <w:noWrap/>
          </w:tcPr>
          <w:p w:rsidR="00071FED" w:rsidRPr="008478BE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3.</w:t>
            </w:r>
            <w:r w:rsidR="00FC3947" w:rsidRPr="008478BE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  <w:r w:rsidR="00071FED" w:rsidRPr="008478B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:rsidR="00071FED" w:rsidRPr="008478BE" w:rsidRDefault="00071FED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Наличие опыта у участника Тендера на рынке страхования  РФ (количество полных лет деятельности участника в области страхования) не менее 10 лет</w:t>
            </w:r>
          </w:p>
        </w:tc>
        <w:tc>
          <w:tcPr>
            <w:tcW w:w="1671" w:type="pct"/>
          </w:tcPr>
          <w:p w:rsidR="00071FED" w:rsidRPr="008478BE" w:rsidRDefault="00A1735A" w:rsidP="00E06382">
            <w:pPr>
              <w:ind w:hanging="48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583" w:type="pct"/>
            <w:shd w:val="clear" w:color="000000" w:fill="FFFFFF"/>
          </w:tcPr>
          <w:p w:rsidR="00071FED" w:rsidRPr="008478BE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:rsidR="00071FED" w:rsidRPr="008478BE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71FED" w:rsidRPr="008478BE" w:rsidTr="00EA52CD">
        <w:trPr>
          <w:cantSplit/>
          <w:trHeight w:val="1118"/>
        </w:trPr>
        <w:tc>
          <w:tcPr>
            <w:tcW w:w="334" w:type="pct"/>
            <w:shd w:val="clear" w:color="auto" w:fill="auto"/>
            <w:noWrap/>
          </w:tcPr>
          <w:p w:rsidR="00071FED" w:rsidRPr="008478BE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3.</w:t>
            </w:r>
            <w:r w:rsidR="00FC3947" w:rsidRPr="008478BE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  <w:r w:rsidR="00071FED" w:rsidRPr="008478B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:rsidR="00071FED" w:rsidRPr="008478BE" w:rsidRDefault="004D7932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Наличие рейтинга не ниже высокого </w:t>
            </w:r>
            <w:r w:rsidR="00071FED"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уровня </w:t>
            </w:r>
            <w:r w:rsidR="00EE1273" w:rsidRPr="008478BE">
              <w:rPr>
                <w:rFonts w:ascii="Times New Roman" w:hAnsi="Times New Roman"/>
                <w:color w:val="000000" w:themeColor="text1"/>
                <w:sz w:val="24"/>
              </w:rPr>
              <w:t>кредитоспособности/финансовой</w:t>
            </w:r>
            <w:r w:rsidR="00EA52CD"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EE1273"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надежности/финансовой устойчивости, категория </w:t>
            </w:r>
            <w:r w:rsidR="00F33421"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от </w:t>
            </w:r>
            <w:r w:rsidR="00051C81" w:rsidRPr="008478BE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Ru</w:t>
            </w:r>
            <w:r w:rsidR="00EE1273" w:rsidRPr="008478BE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A</w:t>
            </w:r>
            <w:r w:rsidR="00F33421" w:rsidRPr="008478BE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A</w:t>
            </w:r>
            <w:r w:rsidR="00F50B20" w:rsidRPr="008478BE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="00062BAB"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071FED"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по версии рейтингового агентства «Эксперт РА» </w:t>
            </w:r>
          </w:p>
        </w:tc>
        <w:tc>
          <w:tcPr>
            <w:tcW w:w="1671" w:type="pct"/>
          </w:tcPr>
          <w:p w:rsidR="00071FED" w:rsidRPr="008478BE" w:rsidRDefault="00EE1273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Копия с</w:t>
            </w:r>
            <w:r w:rsidR="00071FED" w:rsidRPr="008478BE">
              <w:rPr>
                <w:rFonts w:ascii="Times New Roman" w:hAnsi="Times New Roman"/>
                <w:color w:val="000000" w:themeColor="text1"/>
                <w:sz w:val="24"/>
              </w:rPr>
              <w:t>видетельств</w:t>
            </w: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а</w:t>
            </w:r>
            <w:r w:rsidR="00071FED"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 о присвоении рейтинга </w:t>
            </w:r>
          </w:p>
          <w:p w:rsidR="00071FED" w:rsidRPr="008478BE" w:rsidRDefault="00071FED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583" w:type="pct"/>
            <w:shd w:val="clear" w:color="000000" w:fill="FFFFFF"/>
          </w:tcPr>
          <w:p w:rsidR="00071FED" w:rsidRPr="008478BE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:rsidR="00071FED" w:rsidRPr="008478BE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71FED" w:rsidRPr="008478BE" w:rsidTr="00EA52CD">
        <w:trPr>
          <w:cantSplit/>
          <w:trHeight w:val="196"/>
        </w:trPr>
        <w:tc>
          <w:tcPr>
            <w:tcW w:w="334" w:type="pct"/>
            <w:shd w:val="clear" w:color="auto" w:fill="auto"/>
            <w:noWrap/>
          </w:tcPr>
          <w:p w:rsidR="00071FED" w:rsidRPr="008478BE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3.</w:t>
            </w:r>
            <w:r w:rsidR="00FC3947" w:rsidRPr="008478BE"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  <w:r w:rsidR="00071FED" w:rsidRPr="008478B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:rsidR="00071FED" w:rsidRPr="008478BE" w:rsidRDefault="00071FED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Наличие успешного подтвержденного опыта работы с другими страхователями.</w:t>
            </w:r>
          </w:p>
        </w:tc>
        <w:tc>
          <w:tcPr>
            <w:tcW w:w="1671" w:type="pct"/>
          </w:tcPr>
          <w:p w:rsidR="00071FED" w:rsidRPr="008478BE" w:rsidRDefault="007E18D4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Копии писем, не более чем 3-х летней давности, з</w:t>
            </w:r>
            <w:r w:rsidR="00071FED" w:rsidRPr="008478BE">
              <w:rPr>
                <w:rFonts w:ascii="Times New Roman" w:hAnsi="Times New Roman"/>
                <w:color w:val="000000" w:themeColor="text1"/>
                <w:sz w:val="24"/>
              </w:rPr>
              <w:t>аверенные под</w:t>
            </w: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писью уполномоченного лица </w:t>
            </w:r>
          </w:p>
        </w:tc>
        <w:tc>
          <w:tcPr>
            <w:tcW w:w="583" w:type="pct"/>
            <w:shd w:val="clear" w:color="000000" w:fill="FFFFFF"/>
          </w:tcPr>
          <w:p w:rsidR="00071FED" w:rsidRPr="008478BE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:rsidR="00071FED" w:rsidRPr="008478BE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71FED" w:rsidRPr="008478BE" w:rsidTr="00EA52CD">
        <w:trPr>
          <w:cantSplit/>
          <w:trHeight w:val="1236"/>
        </w:trPr>
        <w:tc>
          <w:tcPr>
            <w:tcW w:w="334" w:type="pct"/>
            <w:shd w:val="clear" w:color="auto" w:fill="auto"/>
            <w:noWrap/>
          </w:tcPr>
          <w:p w:rsidR="00071FED" w:rsidRPr="008478BE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3.</w:t>
            </w:r>
            <w:r w:rsidR="00FC3947" w:rsidRPr="008478BE">
              <w:rPr>
                <w:rFonts w:ascii="Times New Roman" w:hAnsi="Times New Roman"/>
                <w:color w:val="000000" w:themeColor="text1"/>
                <w:sz w:val="24"/>
              </w:rPr>
              <w:t>5</w:t>
            </w:r>
            <w:r w:rsidR="00071FED" w:rsidRPr="008478B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:rsidR="00071FED" w:rsidRPr="008478BE" w:rsidRDefault="00071FED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Наличие представительства в г.</w:t>
            </w:r>
            <w:r w:rsidR="00390966" w:rsidRPr="008478BE"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Красноярске.</w:t>
            </w:r>
          </w:p>
        </w:tc>
        <w:tc>
          <w:tcPr>
            <w:tcW w:w="1671" w:type="pct"/>
          </w:tcPr>
          <w:p w:rsidR="00071FED" w:rsidRPr="008478BE" w:rsidRDefault="00071FED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Информационное письмо, содержащее адрес, телефон, количество сотрудников  на фирменном бланке с печатью и подписью уполномоченного лица</w:t>
            </w:r>
          </w:p>
        </w:tc>
        <w:tc>
          <w:tcPr>
            <w:tcW w:w="583" w:type="pct"/>
            <w:shd w:val="clear" w:color="000000" w:fill="FFFFFF"/>
          </w:tcPr>
          <w:p w:rsidR="00071FED" w:rsidRPr="008478BE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:rsidR="00071FED" w:rsidRPr="008478BE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71FED" w:rsidRPr="008478BE" w:rsidTr="00EA52CD">
        <w:trPr>
          <w:cantSplit/>
          <w:trHeight w:val="390"/>
        </w:trPr>
        <w:tc>
          <w:tcPr>
            <w:tcW w:w="334" w:type="pct"/>
            <w:shd w:val="clear" w:color="auto" w:fill="auto"/>
            <w:noWrap/>
          </w:tcPr>
          <w:p w:rsidR="00071FED" w:rsidRPr="008478BE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3.</w:t>
            </w:r>
            <w:r w:rsidR="00FC3947" w:rsidRPr="008478BE">
              <w:rPr>
                <w:rFonts w:ascii="Times New Roman" w:hAnsi="Times New Roman"/>
                <w:color w:val="000000" w:themeColor="text1"/>
                <w:sz w:val="24"/>
              </w:rPr>
              <w:t>6</w:t>
            </w:r>
            <w:r w:rsidR="00D0379D" w:rsidRPr="008478B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:rsidR="00071FED" w:rsidRPr="008478BE" w:rsidRDefault="00071FED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Правила добровольного медицинского страхования</w:t>
            </w:r>
          </w:p>
        </w:tc>
        <w:tc>
          <w:tcPr>
            <w:tcW w:w="1671" w:type="pct"/>
          </w:tcPr>
          <w:p w:rsidR="00071FED" w:rsidRPr="008478BE" w:rsidRDefault="00071FED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Копии правил добровольного медицинского страхования</w:t>
            </w:r>
          </w:p>
        </w:tc>
        <w:tc>
          <w:tcPr>
            <w:tcW w:w="583" w:type="pct"/>
            <w:shd w:val="clear" w:color="000000" w:fill="FFFFFF"/>
          </w:tcPr>
          <w:p w:rsidR="00071FED" w:rsidRPr="008478BE" w:rsidRDefault="001671E4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</w:t>
            </w:r>
            <w:r w:rsidR="00071FED" w:rsidRPr="008478BE">
              <w:rPr>
                <w:rFonts w:ascii="Times New Roman" w:hAnsi="Times New Roman"/>
                <w:color w:val="000000" w:themeColor="text1"/>
                <w:sz w:val="24"/>
              </w:rPr>
              <w:t>ет</w:t>
            </w:r>
          </w:p>
        </w:tc>
        <w:tc>
          <w:tcPr>
            <w:tcW w:w="614" w:type="pct"/>
            <w:shd w:val="clear" w:color="000000" w:fill="FFFFFF"/>
          </w:tcPr>
          <w:p w:rsidR="00071FED" w:rsidRPr="008478BE" w:rsidRDefault="00071FED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Да </w:t>
            </w:r>
          </w:p>
        </w:tc>
      </w:tr>
      <w:tr w:rsidR="00DD090B" w:rsidRPr="003F678B" w:rsidTr="00EA52CD">
        <w:trPr>
          <w:cantSplit/>
          <w:trHeight w:val="1816"/>
        </w:trPr>
        <w:tc>
          <w:tcPr>
            <w:tcW w:w="334" w:type="pct"/>
            <w:shd w:val="clear" w:color="auto" w:fill="auto"/>
            <w:noWrap/>
          </w:tcPr>
          <w:p w:rsidR="00DD090B" w:rsidRPr="008478BE" w:rsidRDefault="00A6546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3.</w:t>
            </w:r>
            <w:r w:rsidR="003806E3" w:rsidRPr="008478BE">
              <w:rPr>
                <w:rFonts w:ascii="Times New Roman" w:hAnsi="Times New Roman"/>
                <w:color w:val="000000" w:themeColor="text1"/>
                <w:sz w:val="24"/>
              </w:rPr>
              <w:t>7</w:t>
            </w:r>
            <w:r w:rsidR="00857BC5" w:rsidRPr="008478BE">
              <w:rPr>
                <w:rFonts w:ascii="Times New Roman" w:hAnsi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798" w:type="pct"/>
            <w:shd w:val="clear" w:color="auto" w:fill="auto"/>
          </w:tcPr>
          <w:p w:rsidR="0095727D" w:rsidRPr="000D499B" w:rsidRDefault="00DD090B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0D499B">
              <w:rPr>
                <w:rFonts w:ascii="Times New Roman" w:hAnsi="Times New Roman"/>
                <w:color w:val="000000" w:themeColor="text1"/>
                <w:sz w:val="24"/>
              </w:rPr>
              <w:t xml:space="preserve">Наличие действующих </w:t>
            </w:r>
            <w:r w:rsidR="00B85856" w:rsidRPr="000D499B">
              <w:rPr>
                <w:rFonts w:ascii="Times New Roman" w:hAnsi="Times New Roman"/>
                <w:color w:val="000000" w:themeColor="text1"/>
                <w:sz w:val="24"/>
              </w:rPr>
              <w:t xml:space="preserve">прямых </w:t>
            </w:r>
            <w:r w:rsidRPr="000D499B">
              <w:rPr>
                <w:rFonts w:ascii="Times New Roman" w:hAnsi="Times New Roman"/>
                <w:color w:val="000000" w:themeColor="text1"/>
                <w:sz w:val="24"/>
              </w:rPr>
              <w:t xml:space="preserve">договоров с ЛПУ </w:t>
            </w:r>
            <w:r w:rsidR="00DD7E17" w:rsidRPr="000D499B">
              <w:rPr>
                <w:rFonts w:ascii="Times New Roman" w:hAnsi="Times New Roman"/>
                <w:color w:val="000000" w:themeColor="text1"/>
                <w:sz w:val="24"/>
              </w:rPr>
              <w:t>(Приложение №1 и 2)</w:t>
            </w:r>
            <w:r w:rsidR="00B85856" w:rsidRPr="000D499B">
              <w:rPr>
                <w:rFonts w:ascii="Times New Roman" w:hAnsi="Times New Roman"/>
                <w:color w:val="000000" w:themeColor="text1"/>
                <w:sz w:val="24"/>
              </w:rPr>
              <w:t xml:space="preserve"> либо гарантия заключения </w:t>
            </w:r>
            <w:r w:rsidR="00B85856" w:rsidRPr="0086303F">
              <w:rPr>
                <w:rFonts w:ascii="Times New Roman" w:hAnsi="Times New Roman"/>
                <w:color w:val="000000" w:themeColor="text1"/>
                <w:sz w:val="24"/>
              </w:rPr>
              <w:t>договора в теч</w:t>
            </w:r>
            <w:r w:rsidR="00B76C8F" w:rsidRPr="0086303F">
              <w:rPr>
                <w:rFonts w:ascii="Times New Roman" w:hAnsi="Times New Roman"/>
                <w:color w:val="000000" w:themeColor="text1"/>
                <w:sz w:val="24"/>
              </w:rPr>
              <w:t>ение</w:t>
            </w:r>
            <w:r w:rsidR="00B85856" w:rsidRPr="0086303F">
              <w:rPr>
                <w:rFonts w:ascii="Times New Roman" w:hAnsi="Times New Roman"/>
                <w:color w:val="000000" w:themeColor="text1"/>
                <w:sz w:val="24"/>
              </w:rPr>
              <w:t xml:space="preserve"> 14 кал</w:t>
            </w:r>
            <w:r w:rsidR="0086303F">
              <w:rPr>
                <w:rFonts w:ascii="Times New Roman" w:hAnsi="Times New Roman"/>
                <w:color w:val="000000" w:themeColor="text1"/>
                <w:sz w:val="24"/>
              </w:rPr>
              <w:t>ендарных</w:t>
            </w:r>
            <w:r w:rsidR="00B85856" w:rsidRPr="0086303F">
              <w:rPr>
                <w:rFonts w:ascii="Times New Roman" w:hAnsi="Times New Roman"/>
                <w:color w:val="000000" w:themeColor="text1"/>
                <w:sz w:val="24"/>
              </w:rPr>
              <w:t xml:space="preserve"> дней</w:t>
            </w:r>
            <w:r w:rsidR="004A17E8" w:rsidRPr="000D499B">
              <w:rPr>
                <w:rFonts w:ascii="Times New Roman" w:hAnsi="Times New Roman"/>
                <w:color w:val="000000" w:themeColor="text1"/>
                <w:sz w:val="24"/>
              </w:rPr>
              <w:t xml:space="preserve"> с даты акцепта</w:t>
            </w:r>
            <w:r w:rsidR="00DD7E17" w:rsidRPr="000D499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  <w:p w:rsidR="00DD090B" w:rsidRPr="000D499B" w:rsidRDefault="00DD090B" w:rsidP="000D499B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671" w:type="pct"/>
          </w:tcPr>
          <w:p w:rsidR="00DD090B" w:rsidRDefault="00DD090B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DD7E17" w:rsidRPr="000D499B">
              <w:rPr>
                <w:rFonts w:ascii="Times New Roman" w:hAnsi="Times New Roman"/>
                <w:color w:val="000000" w:themeColor="text1"/>
                <w:sz w:val="24"/>
              </w:rPr>
              <w:t>Приложение №1 и №2</w:t>
            </w:r>
            <w:r w:rsidR="00DD7E17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заверенн</w:t>
            </w:r>
            <w:r w:rsidR="00DD7E17">
              <w:rPr>
                <w:rFonts w:ascii="Times New Roman" w:hAnsi="Times New Roman"/>
                <w:color w:val="000000" w:themeColor="text1"/>
                <w:sz w:val="24"/>
              </w:rPr>
              <w:t>ые</w:t>
            </w: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 xml:space="preserve"> печатью и подписью уполномоченного лица</w:t>
            </w:r>
          </w:p>
          <w:p w:rsidR="0095727D" w:rsidRPr="000D499B" w:rsidRDefault="0095727D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583" w:type="pct"/>
            <w:shd w:val="clear" w:color="000000" w:fill="FFFFFF"/>
          </w:tcPr>
          <w:p w:rsidR="00DD090B" w:rsidRPr="008478BE" w:rsidRDefault="00DD090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:rsidR="00DD090B" w:rsidRPr="003F678B" w:rsidRDefault="00DD090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D499B" w:rsidRPr="003F678B" w:rsidTr="00EA52CD">
        <w:trPr>
          <w:cantSplit/>
          <w:trHeight w:val="1816"/>
        </w:trPr>
        <w:tc>
          <w:tcPr>
            <w:tcW w:w="334" w:type="pct"/>
            <w:shd w:val="clear" w:color="auto" w:fill="auto"/>
            <w:noWrap/>
          </w:tcPr>
          <w:p w:rsidR="000D499B" w:rsidRPr="003F678B" w:rsidRDefault="000D499B" w:rsidP="00FF079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3.8.</w:t>
            </w:r>
          </w:p>
        </w:tc>
        <w:tc>
          <w:tcPr>
            <w:tcW w:w="1798" w:type="pct"/>
            <w:shd w:val="clear" w:color="auto" w:fill="auto"/>
          </w:tcPr>
          <w:p w:rsidR="000D499B" w:rsidRPr="000D499B" w:rsidRDefault="000D499B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0D499B">
              <w:rPr>
                <w:rFonts w:ascii="Times New Roman" w:hAnsi="Times New Roman"/>
                <w:color w:val="000000" w:themeColor="text1"/>
                <w:sz w:val="24"/>
              </w:rPr>
              <w:t>Наличие действующих договоров для санаторно-курортного и реабилитационно-восстановительного лечения (не менее 20, Алтайский край и республика Алтай, г. Сочи, Ставропольский край, Приморский край)</w:t>
            </w:r>
          </w:p>
        </w:tc>
        <w:tc>
          <w:tcPr>
            <w:tcW w:w="1671" w:type="pct"/>
          </w:tcPr>
          <w:p w:rsidR="000D499B" w:rsidRPr="000D499B" w:rsidRDefault="000D499B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D499B">
              <w:rPr>
                <w:rFonts w:ascii="Times New Roman" w:hAnsi="Times New Roman"/>
                <w:color w:val="000000" w:themeColor="text1"/>
                <w:sz w:val="24"/>
              </w:rPr>
              <w:t>Список СКЛ, подписанный уполномоченным руководителем</w:t>
            </w:r>
          </w:p>
        </w:tc>
        <w:tc>
          <w:tcPr>
            <w:tcW w:w="583" w:type="pct"/>
            <w:shd w:val="clear" w:color="000000" w:fill="FFFFFF"/>
          </w:tcPr>
          <w:p w:rsidR="000D499B" w:rsidRPr="008478BE" w:rsidRDefault="000D499B" w:rsidP="00FF079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:rsidR="000D499B" w:rsidRPr="003F678B" w:rsidRDefault="000D499B" w:rsidP="00FF079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478BE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D499B" w:rsidRPr="003F678B" w:rsidTr="00EA52CD">
        <w:trPr>
          <w:cantSplit/>
          <w:trHeight w:val="196"/>
        </w:trPr>
        <w:tc>
          <w:tcPr>
            <w:tcW w:w="334" w:type="pct"/>
            <w:shd w:val="clear" w:color="auto" w:fill="auto"/>
            <w:noWrap/>
          </w:tcPr>
          <w:p w:rsidR="000D499B" w:rsidRPr="003F678B" w:rsidRDefault="000D499B" w:rsidP="00FF079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3.9.</w:t>
            </w:r>
          </w:p>
        </w:tc>
        <w:tc>
          <w:tcPr>
            <w:tcW w:w="1798" w:type="pct"/>
            <w:shd w:val="clear" w:color="auto" w:fill="auto"/>
          </w:tcPr>
          <w:p w:rsidR="000D499B" w:rsidRPr="003F678B" w:rsidRDefault="000D499B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Наличие службы контроля качества</w:t>
            </w:r>
          </w:p>
        </w:tc>
        <w:tc>
          <w:tcPr>
            <w:tcW w:w="1671" w:type="pct"/>
          </w:tcPr>
          <w:p w:rsidR="000D499B" w:rsidRPr="003F678B" w:rsidRDefault="000D499B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Заполненная и подписанная форма 6т «Техническое предложение»</w:t>
            </w:r>
          </w:p>
        </w:tc>
        <w:tc>
          <w:tcPr>
            <w:tcW w:w="583" w:type="pct"/>
            <w:shd w:val="clear" w:color="000000" w:fill="FFFFFF"/>
          </w:tcPr>
          <w:p w:rsidR="000D499B" w:rsidRPr="003F678B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:rsidR="000D499B" w:rsidRPr="003F678B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D499B" w:rsidRPr="003F678B" w:rsidTr="005140BE">
        <w:trPr>
          <w:cantSplit/>
          <w:trHeight w:val="196"/>
        </w:trPr>
        <w:tc>
          <w:tcPr>
            <w:tcW w:w="334" w:type="pct"/>
            <w:shd w:val="clear" w:color="auto" w:fill="auto"/>
            <w:noWrap/>
            <w:vAlign w:val="center"/>
          </w:tcPr>
          <w:p w:rsidR="000D499B" w:rsidRPr="003F678B" w:rsidRDefault="000D499B" w:rsidP="00FF0794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3.10</w:t>
            </w:r>
          </w:p>
        </w:tc>
        <w:tc>
          <w:tcPr>
            <w:tcW w:w="1798" w:type="pct"/>
            <w:shd w:val="clear" w:color="auto" w:fill="auto"/>
          </w:tcPr>
          <w:p w:rsidR="000D499B" w:rsidRPr="003F678B" w:rsidRDefault="000D499B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Согласие с условиями проекта </w:t>
            </w:r>
            <w:r w:rsidRPr="000D499B">
              <w:rPr>
                <w:rFonts w:ascii="Times New Roman" w:hAnsi="Times New Roman"/>
                <w:color w:val="000000" w:themeColor="text1"/>
                <w:sz w:val="24"/>
              </w:rPr>
              <w:t>договора (Форма №3)</w:t>
            </w:r>
          </w:p>
        </w:tc>
        <w:tc>
          <w:tcPr>
            <w:tcW w:w="1671" w:type="pct"/>
          </w:tcPr>
          <w:p w:rsidR="000D499B" w:rsidRPr="003F678B" w:rsidRDefault="000D499B" w:rsidP="00E06382">
            <w:pPr>
              <w:ind w:hanging="48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Гарантийное письмо в свободной форме о согласии со всеми условиями проекта договора (Форма 3).</w:t>
            </w:r>
          </w:p>
        </w:tc>
        <w:tc>
          <w:tcPr>
            <w:tcW w:w="583" w:type="pct"/>
            <w:shd w:val="clear" w:color="000000" w:fill="FFFFFF"/>
          </w:tcPr>
          <w:p w:rsidR="000D499B" w:rsidRPr="003F678B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shd w:val="clear" w:color="000000" w:fill="FFFFFF"/>
          </w:tcPr>
          <w:p w:rsidR="000D499B" w:rsidRPr="003F678B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D499B" w:rsidRPr="003F678B" w:rsidTr="00EA52CD">
        <w:trPr>
          <w:trHeight w:val="2242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99B" w:rsidRPr="003F678B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3.11 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99B" w:rsidRPr="003F678B" w:rsidRDefault="000D499B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Наличие аккредитации в ООО «БНГРЭ» /либо пакет документов на аккредитацию.</w:t>
            </w:r>
          </w:p>
          <w:p w:rsidR="000D499B" w:rsidRPr="003F678B" w:rsidRDefault="000D499B" w:rsidP="00E0638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3F678B">
                <w:rPr>
                  <w:rStyle w:val="32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www.slavneft.ru</w:t>
              </w:r>
            </w:hyperlink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99B" w:rsidRPr="003F678B" w:rsidRDefault="000D499B" w:rsidP="00E06382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499B" w:rsidRPr="003F678B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499B" w:rsidRPr="003F678B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  <w:tr w:rsidR="000D499B" w:rsidRPr="003F678B" w:rsidTr="00EA52CD">
        <w:trPr>
          <w:cantSplit/>
          <w:trHeight w:val="2487"/>
        </w:trPr>
        <w:tc>
          <w:tcPr>
            <w:tcW w:w="334" w:type="pct"/>
            <w:shd w:val="clear" w:color="auto" w:fill="auto"/>
            <w:noWrap/>
            <w:vAlign w:val="center"/>
          </w:tcPr>
          <w:p w:rsidR="000D499B" w:rsidRPr="0086303F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03F">
              <w:rPr>
                <w:rFonts w:ascii="Times New Roman" w:hAnsi="Times New Roman"/>
                <w:color w:val="000000" w:themeColor="text1"/>
                <w:sz w:val="24"/>
              </w:rPr>
              <w:t>3.1</w:t>
            </w:r>
            <w:r w:rsidR="00B76C8F" w:rsidRPr="0086303F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1798" w:type="pct"/>
            <w:shd w:val="clear" w:color="auto" w:fill="auto"/>
          </w:tcPr>
          <w:p w:rsidR="000D499B" w:rsidRPr="0086303F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03F">
              <w:rPr>
                <w:rFonts w:ascii="Times New Roman" w:hAnsi="Times New Roman"/>
                <w:color w:val="000000" w:themeColor="text1"/>
                <w:sz w:val="24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1671" w:type="pct"/>
            <w:shd w:val="clear" w:color="auto" w:fill="auto"/>
            <w:vAlign w:val="center"/>
          </w:tcPr>
          <w:p w:rsidR="000D499B" w:rsidRPr="003F678B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83" w:type="pct"/>
            <w:shd w:val="clear" w:color="000000" w:fill="FFFFFF"/>
            <w:vAlign w:val="center"/>
          </w:tcPr>
          <w:p w:rsidR="000D499B" w:rsidRPr="003F678B" w:rsidRDefault="000D499B" w:rsidP="00E06382">
            <w:pPr>
              <w:autoSpaceDE w:val="0"/>
              <w:autoSpaceDN w:val="0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Да/При наличии, решение принимает Техническая комиссия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0D499B" w:rsidRPr="003F678B" w:rsidRDefault="000D499B" w:rsidP="00E06382">
            <w:pPr>
              <w:autoSpaceDE w:val="0"/>
              <w:autoSpaceDN w:val="0"/>
              <w:ind w:left="34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Да/решение Технической комиссии</w:t>
            </w:r>
          </w:p>
        </w:tc>
      </w:tr>
      <w:tr w:rsidR="000D499B" w:rsidRPr="003F678B" w:rsidTr="00EA52CD">
        <w:trPr>
          <w:trHeight w:val="19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499B" w:rsidRPr="0086303F" w:rsidRDefault="000D499B" w:rsidP="00E0638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03F">
              <w:rPr>
                <w:rFonts w:ascii="Times New Roman" w:hAnsi="Times New Roman"/>
                <w:color w:val="000000" w:themeColor="text1"/>
                <w:sz w:val="24"/>
              </w:rPr>
              <w:t>3.1</w:t>
            </w:r>
            <w:r w:rsidR="00B76C8F" w:rsidRPr="0086303F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99B" w:rsidRPr="0086303F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03F">
              <w:rPr>
                <w:rFonts w:ascii="Times New Roman" w:hAnsi="Times New Roman"/>
                <w:color w:val="000000" w:themeColor="text1"/>
                <w:sz w:val="24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D499B" w:rsidRPr="0086303F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03F">
              <w:rPr>
                <w:rFonts w:ascii="Times New Roman" w:hAnsi="Times New Roman"/>
                <w:color w:val="000000" w:themeColor="text1"/>
                <w:sz w:val="24"/>
              </w:rPr>
              <w:t>- 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D499B" w:rsidRPr="0086303F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03F">
              <w:rPr>
                <w:rFonts w:ascii="Times New Roman" w:hAnsi="Times New Roman"/>
                <w:color w:val="000000" w:themeColor="text1"/>
                <w:sz w:val="24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</w:t>
            </w:r>
            <w:r w:rsidRPr="0086303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достижение запланированного результата) по обстоятельствам, за которые отвечает контрагент; </w:t>
            </w:r>
          </w:p>
          <w:p w:rsidR="000D499B" w:rsidRPr="0086303F" w:rsidRDefault="000D499B" w:rsidP="00E06382">
            <w:pPr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03F">
              <w:rPr>
                <w:rFonts w:ascii="Times New Roman" w:hAnsi="Times New Roman"/>
                <w:color w:val="000000" w:themeColor="text1"/>
                <w:sz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D499B" w:rsidRPr="0086303F" w:rsidRDefault="000D499B" w:rsidP="003F678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86303F">
              <w:rPr>
                <w:rFonts w:ascii="Times New Roman" w:hAnsi="Times New Roman"/>
                <w:color w:val="000000" w:themeColor="text1"/>
                <w:sz w:val="24"/>
              </w:rPr>
              <w:t> 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9B" w:rsidRPr="003F678B" w:rsidRDefault="000D499B" w:rsidP="00E06382">
            <w:pPr>
              <w:spacing w:after="24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499B" w:rsidRPr="003F678B" w:rsidRDefault="000D499B" w:rsidP="00E06382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Да/Нет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499B" w:rsidRPr="003F678B" w:rsidRDefault="000D499B" w:rsidP="00E06382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Да</w:t>
            </w:r>
          </w:p>
        </w:tc>
      </w:tr>
    </w:tbl>
    <w:p w:rsidR="00857BC5" w:rsidRDefault="00857BC5" w:rsidP="00E06382">
      <w:pPr>
        <w:spacing w:before="0" w:after="200" w:line="276" w:lineRule="auto"/>
        <w:rPr>
          <w:rFonts w:ascii="Times New Roman" w:hAnsi="Times New Roman"/>
          <w:color w:val="000000" w:themeColor="text1"/>
          <w:sz w:val="24"/>
        </w:rPr>
      </w:pPr>
    </w:p>
    <w:p w:rsidR="00643FA6" w:rsidRPr="003F678B" w:rsidRDefault="00643FA6" w:rsidP="00E06382">
      <w:pPr>
        <w:spacing w:before="0" w:after="200" w:line="276" w:lineRule="auto"/>
        <w:rPr>
          <w:rFonts w:ascii="Times New Roman" w:hAnsi="Times New Roman"/>
          <w:color w:val="000000" w:themeColor="text1"/>
          <w:sz w:val="24"/>
        </w:rPr>
      </w:pPr>
    </w:p>
    <w:p w:rsidR="00DD3DEE" w:rsidRPr="003F678B" w:rsidRDefault="003F678B" w:rsidP="00E06382">
      <w:pPr>
        <w:spacing w:before="0"/>
        <w:rPr>
          <w:rFonts w:ascii="Times New Roman" w:hAnsi="Times New Roman"/>
          <w:color w:val="000000" w:themeColor="text1"/>
          <w:sz w:val="24"/>
        </w:rPr>
      </w:pPr>
      <w:r w:rsidRPr="003F678B">
        <w:rPr>
          <w:rFonts w:ascii="Times New Roman" w:hAnsi="Times New Roman"/>
          <w:color w:val="000000" w:themeColor="text1"/>
          <w:sz w:val="24"/>
        </w:rPr>
        <w:t>Н</w:t>
      </w:r>
      <w:r w:rsidR="00376D2F" w:rsidRPr="003F678B">
        <w:rPr>
          <w:rFonts w:ascii="Times New Roman" w:hAnsi="Times New Roman"/>
          <w:color w:val="000000" w:themeColor="text1"/>
          <w:sz w:val="24"/>
        </w:rPr>
        <w:t>ачальник</w:t>
      </w:r>
      <w:r w:rsidRPr="003F678B">
        <w:rPr>
          <w:rFonts w:ascii="Times New Roman" w:hAnsi="Times New Roman"/>
          <w:color w:val="000000" w:themeColor="text1"/>
          <w:sz w:val="24"/>
        </w:rPr>
        <w:t xml:space="preserve"> </w:t>
      </w:r>
      <w:r w:rsidR="00376D2F" w:rsidRPr="003F678B">
        <w:rPr>
          <w:rFonts w:ascii="Times New Roman" w:hAnsi="Times New Roman"/>
          <w:color w:val="000000" w:themeColor="text1"/>
          <w:sz w:val="24"/>
        </w:rPr>
        <w:t xml:space="preserve"> управле</w:t>
      </w:r>
      <w:r w:rsidRPr="003F678B">
        <w:rPr>
          <w:rFonts w:ascii="Times New Roman" w:hAnsi="Times New Roman"/>
          <w:color w:val="000000" w:themeColor="text1"/>
          <w:sz w:val="24"/>
        </w:rPr>
        <w:t>ния по работе с персоналом</w:t>
      </w:r>
      <w:r w:rsidRPr="003F678B">
        <w:rPr>
          <w:rFonts w:ascii="Times New Roman" w:hAnsi="Times New Roman"/>
          <w:color w:val="000000" w:themeColor="text1"/>
          <w:sz w:val="24"/>
        </w:rPr>
        <w:tab/>
      </w:r>
      <w:r w:rsidRPr="003F678B">
        <w:rPr>
          <w:rFonts w:ascii="Times New Roman" w:hAnsi="Times New Roman"/>
          <w:color w:val="000000" w:themeColor="text1"/>
          <w:sz w:val="24"/>
        </w:rPr>
        <w:tab/>
      </w:r>
      <w:r w:rsidRPr="003F678B">
        <w:rPr>
          <w:rFonts w:ascii="Times New Roman" w:hAnsi="Times New Roman"/>
          <w:color w:val="000000" w:themeColor="text1"/>
          <w:sz w:val="24"/>
        </w:rPr>
        <w:tab/>
      </w:r>
      <w:r w:rsidRPr="003F678B">
        <w:rPr>
          <w:rFonts w:ascii="Times New Roman" w:hAnsi="Times New Roman"/>
          <w:color w:val="000000" w:themeColor="text1"/>
          <w:sz w:val="24"/>
        </w:rPr>
        <w:tab/>
      </w:r>
      <w:r w:rsidRPr="003F678B">
        <w:rPr>
          <w:rFonts w:ascii="Times New Roman" w:hAnsi="Times New Roman"/>
          <w:color w:val="000000" w:themeColor="text1"/>
          <w:sz w:val="24"/>
        </w:rPr>
        <w:tab/>
        <w:t>М</w:t>
      </w:r>
      <w:r w:rsidR="00020DC7" w:rsidRPr="003F678B">
        <w:rPr>
          <w:rFonts w:ascii="Times New Roman" w:hAnsi="Times New Roman"/>
          <w:color w:val="000000" w:themeColor="text1"/>
          <w:sz w:val="24"/>
        </w:rPr>
        <w:t xml:space="preserve">.Н. </w:t>
      </w:r>
      <w:r w:rsidRPr="003F678B">
        <w:rPr>
          <w:rFonts w:ascii="Times New Roman" w:hAnsi="Times New Roman"/>
          <w:color w:val="000000" w:themeColor="text1"/>
          <w:sz w:val="24"/>
        </w:rPr>
        <w:t>Поваляева</w:t>
      </w:r>
    </w:p>
    <w:p w:rsidR="00DD3DEE" w:rsidRPr="003F678B" w:rsidRDefault="00DD3DEE" w:rsidP="00E06382">
      <w:pPr>
        <w:spacing w:before="0" w:after="200" w:line="276" w:lineRule="auto"/>
        <w:rPr>
          <w:rFonts w:ascii="Times New Roman" w:hAnsi="Times New Roman"/>
          <w:color w:val="000000" w:themeColor="text1"/>
          <w:sz w:val="24"/>
        </w:rPr>
      </w:pPr>
      <w:r w:rsidRPr="003F678B">
        <w:rPr>
          <w:rFonts w:ascii="Times New Roman" w:hAnsi="Times New Roman"/>
          <w:color w:val="000000" w:themeColor="text1"/>
          <w:sz w:val="24"/>
        </w:rPr>
        <w:br w:type="page"/>
      </w:r>
    </w:p>
    <w:p w:rsidR="00E278BD" w:rsidRPr="000D499B" w:rsidRDefault="00711130" w:rsidP="00E06382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0D499B">
        <w:rPr>
          <w:rFonts w:ascii="Times New Roman" w:hAnsi="Times New Roman"/>
          <w:b/>
          <w:bCs/>
          <w:sz w:val="24"/>
        </w:rPr>
        <w:lastRenderedPageBreak/>
        <w:t>Пр</w:t>
      </w:r>
      <w:r w:rsidR="00E278BD" w:rsidRPr="000D499B">
        <w:rPr>
          <w:rFonts w:ascii="Times New Roman" w:hAnsi="Times New Roman"/>
          <w:b/>
          <w:bCs/>
          <w:sz w:val="24"/>
        </w:rPr>
        <w:t xml:space="preserve">иложение </w:t>
      </w:r>
      <w:r w:rsidR="009538C9" w:rsidRPr="000D499B">
        <w:rPr>
          <w:rFonts w:ascii="Times New Roman" w:hAnsi="Times New Roman"/>
          <w:b/>
          <w:bCs/>
          <w:sz w:val="24"/>
        </w:rPr>
        <w:t xml:space="preserve">№ </w:t>
      </w:r>
      <w:r w:rsidR="00E278BD" w:rsidRPr="000D499B">
        <w:rPr>
          <w:rFonts w:ascii="Times New Roman" w:hAnsi="Times New Roman"/>
          <w:b/>
          <w:bCs/>
          <w:sz w:val="24"/>
        </w:rPr>
        <w:t>1.</w:t>
      </w:r>
    </w:p>
    <w:p w:rsidR="00FC501F" w:rsidRPr="00FC501F" w:rsidRDefault="00FC501F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  <w:bookmarkStart w:id="1" w:name="_Hlk143001204"/>
      <w:r w:rsidRPr="00FC501F">
        <w:rPr>
          <w:rFonts w:ascii="Times New Roman" w:hAnsi="Times New Roman"/>
          <w:b/>
          <w:color w:val="000000" w:themeColor="text1"/>
          <w:sz w:val="24"/>
        </w:rPr>
        <w:t>Программа №1 (приоритетное обслуживание застрахованных лиц)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center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к договору и полису добровольного медицинского страхования</w:t>
      </w:r>
      <w:r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.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bookmarkStart w:id="2" w:name="_Hlk69212195"/>
      <w:bookmarkEnd w:id="1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Данная программа добровольного медицинского страхования составлена на основе базовых, дополнительных и специализированных условий, определяемых Правилами ДМС Страховщика, и предусматривает конкретный перечень медицинских услуг, оказываемых Застрахованному лицу при наступлении страхового случая.  Обслуживание Застрахованных проводится в объеме медицинской помощи, предоставляемой указанными медицинскими учреждениями.</w:t>
      </w:r>
    </w:p>
    <w:p w:rsidR="00FC501F" w:rsidRPr="00FC501F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iCs/>
          <w:color w:val="000000" w:themeColor="text1"/>
          <w:sz w:val="24"/>
        </w:rPr>
      </w:pPr>
      <w:bookmarkStart w:id="3" w:name="_Hlk69208525"/>
      <w:bookmarkEnd w:id="2"/>
      <w:r w:rsidRPr="00FC501F">
        <w:rPr>
          <w:rFonts w:ascii="Times New Roman" w:hAnsi="Times New Roman"/>
          <w:b/>
          <w:iCs/>
          <w:color w:val="000000" w:themeColor="text1"/>
          <w:sz w:val="24"/>
        </w:rPr>
        <w:t>Виды медицинского обслуживания: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bookmarkStart w:id="4" w:name="_Hlk69212291"/>
      <w:bookmarkEnd w:id="3"/>
      <w:r w:rsidRPr="00FC501F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«Амбулаторно-поликлиническое обслуживание», в т.ч. помощь на дому;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«Скорая и неотложная медицинская помощь»;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«Стоматология (без зубопротезирования)» на базе специализированных клиник;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 xml:space="preserve"> «Госпитализация (плановая, экстренная) на базе стационаров, с которыми страховая компания имеет договорные отношения, в палату категории «Одноместная»;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«Профилактика и лечение инфекционных заболеваний»;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«Консультативно-диагностическая помощь».</w:t>
      </w:r>
    </w:p>
    <w:p w:rsidR="00FC501F" w:rsidRPr="00FC501F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iCs/>
          <w:color w:val="000000" w:themeColor="text1"/>
          <w:sz w:val="24"/>
        </w:rPr>
      </w:pPr>
      <w:bookmarkStart w:id="5" w:name="_Hlk69212422"/>
      <w:bookmarkEnd w:id="4"/>
      <w:r w:rsidRPr="00FC501F">
        <w:rPr>
          <w:rFonts w:ascii="Times New Roman" w:hAnsi="Times New Roman"/>
          <w:b/>
          <w:iCs/>
          <w:color w:val="000000" w:themeColor="text1"/>
          <w:sz w:val="24"/>
        </w:rPr>
        <w:t>Перечень услуг, предоставляемый в рамках Программы:</w:t>
      </w:r>
      <w:bookmarkEnd w:id="5"/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bookmarkStart w:id="6" w:name="_Hlk69211022"/>
      <w:r w:rsidRPr="00FC501F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«Амбулаторно-поликлиническое обслуживание»:</w:t>
      </w:r>
    </w:p>
    <w:bookmarkEnd w:id="6"/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первичные, повторные, консультативные приемы врачей и врачей-специалистов следующих профилей по поводу острого, обострения хронического заболевания, травмы, отравления, несчастного случая или иного патологического состояния: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Терапия</w:t>
      </w:r>
      <w:r w:rsidRPr="00FC501F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:</w:t>
      </w: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аллерголог-иммунолог, вертебролог, врач службы помощи на дому, врач ЛФК, гастроэнтеролог, гематолог, гепатолог, гинеколог, дерматолог, инфекционист, кардиолог, 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колопроктолог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маммолог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мануальный терапевт, невролог (невропатолог), нефролог, оториноларинголог, офтальмолог, 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пародонтолог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, пульмонолог, ревматолог, рефлексотерапевт, сурдолог, стоматолог, терапевт, травматолог-ортопед, уролог, физиотерапевт, флеболог, эндокринолог, эндоскопист, онколог (до установления диагноза);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Хирургия</w:t>
      </w: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: анестезиолог, 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ангиохирург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колопроктолог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нейрохирург, оториноларинголог, офтальмолог, стоматолог-хирург, торакальный хирург, травматолог-ортопед, уролог, хирург, челюстно-лицевой хирург, эндоскопист, а также врачи других специальностей, необходимых для диагностики, лечения и контроля за его результатами в рамках Программы;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выдача медицинских справок;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оформление санаторно-курортной карты по форме установленного Минздравом образца;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экспертиза временной нетрудоспособности, выдача и продление листков временной нетрудоспособности, оформление документов на МСЭК (прохождение МСЭК по месту жительства);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оформление рецептов на приобретение лекарственных препаратов, за исключением льготных категорий,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лабораторная диагностика: клинические, биохимические, микробиологические, микроскопические, радиоиммунологические, серологические, гормональные, иммунологические, цитологические исследования (кроме исследования расширенного иммунологического статуса), ПЦР-диагностика.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инструментальная диагностика: рентгенологические, ультразвуковые, функциональные, эндоскопические исследования, электрокардиография, ангиография, ЭХО-КГ, КТ и МРТ (по показаниям);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восстановительное лечение по медицинским показаниям: физиотерапевтическое лечение, лечебная физкультура, лечебный массаж, мануальная терапия и иглорефлексотерапия по назначению врача;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проведение лечебных манипуляций и процедур, амбулаторных операций;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промывание лакун миндалин, в том числе с использованием аппарата «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Тонзиллор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» (не </w:t>
      </w: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lastRenderedPageBreak/>
        <w:t>более 5 процедур);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удаление папиллом, бородавок, моллюсков, 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невусов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, мозолей, кондилом, атером, липом, 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халязиона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и пр. в случае травмы и воспаления.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Лечение последствий укуса клеща (прием врачей-специалистов, в т.ч. инфекциониста, терапевта, невролога, удаление клеща и другие лечебно-диагностические мероприятия, проведение серологического исследования клеща на наличие антигена вируса КВЭ методом ИФА или ПЦР не позднее 2-х суток с момента удаления присосавшегося клеща и при соблюдении правил хранения и транспортировки клеща, проведение экстренной серопрофилактики клещевого энцефалита путем введения человеческого иммуноглобулина против КВЭ, при необходимости – госпитализация в профильное ЛПУ, медикаментозная терапия противовирусными, 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иммунокорригирующими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и другими препаратами, повторные консультации врачей, динамическое наблюдение).</w:t>
      </w:r>
    </w:p>
    <w:p w:rsidR="00FC501F" w:rsidRPr="00FC501F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FC501F">
        <w:rPr>
          <w:rFonts w:ascii="Times New Roman" w:hAnsi="Times New Roman"/>
          <w:b/>
          <w:color w:val="000000" w:themeColor="text1"/>
          <w:sz w:val="24"/>
        </w:rPr>
        <w:t xml:space="preserve">Помощь на дому: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Оказание медицинской помощи врачом-терапевтом / врачом общей врачебной практики (семейной медицины),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Снятие ЭКГ по назначению врача по медицинским показаниям при невозможности посещения ЛПУ;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Забор материала для лабораторных исследований по медицинским показаниям при острых инфекционных заболеваниях по назначению врача при невозможности посещения ЛПУ;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Экспертиза временной нетрудоспособности.</w:t>
      </w:r>
    </w:p>
    <w:p w:rsidR="00FC501F" w:rsidRPr="00FC501F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«Стоматология терапевтическая, хирургическая»: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Приемы, консультации врачей-специалистов по: стоматологии, стоматологии терапевтической, стоматологии хирургической, включая услуги по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пародонтологии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>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Лечебные манипуляции врачей-специалистов и среднего медицинского персонала;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Терапевтическое лечение с применением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химио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 xml:space="preserve"> - и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светоотверждаемых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 xml:space="preserve"> композитных материалов;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Хирургическая стоматология;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Радиовизиография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 xml:space="preserve">, дентальные рентгеновские снимки,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ортопантомограмма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>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Местная анестезия (инфильтрационная, аппликационная, проводниковая);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Снятие зубных отложений при лечении острых состояний тканей пародонта;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Фторирование, глубокое фторирование зубов при гиперестезии;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Физиотерапевтическое лечение;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Пломбировка каналов с использованием гуттаперчевых штифтов и термофилов;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Восстановление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коронковой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 xml:space="preserve"> части зуба с помощью пломбировочного материала при ее разрушении не более чем на 50% без применения анкерных штифтов;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При разрушении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коронковой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 xml:space="preserve"> части зуба более, чем на 50% - эндодонтическое лечение;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Консервативное лечение острых и обострений хронических воспалительных заболеваний тканей пародонта I-II степени;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Лечение заболеваний слизистой оболочки полости рта и языка;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Снятие налетов методом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Air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 xml:space="preserve">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Flow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 xml:space="preserve"> с последующим покрытием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фторосодержащими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 xml:space="preserve"> препаратами.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num" w:pos="928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 xml:space="preserve">Не входят в страховую программу и не оплачиваются следующие виды медицинской помощи: </w:t>
      </w: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зубопротезирование, подготовка к протезированию, имплантация зубов, косметическая реконструкция и отбеливание зубов, покрытие зубов 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фторлаком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с профилактической целью, коррекция 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ортодонтических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нарушений, лечение заболеваний пародонта (кроме предусмотренных программой). </w:t>
      </w:r>
    </w:p>
    <w:p w:rsidR="00FC501F" w:rsidRPr="00FC501F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FC501F">
        <w:rPr>
          <w:rFonts w:ascii="Times New Roman" w:eastAsiaTheme="minorHAnsi" w:hAnsi="Times New Roman"/>
          <w:b/>
          <w:bCs/>
          <w:color w:val="000000" w:themeColor="text1"/>
          <w:sz w:val="24"/>
          <w:lang w:eastAsia="en-US"/>
        </w:rPr>
        <w:t>«</w:t>
      </w:r>
      <w:r w:rsidRPr="00FC501F">
        <w:rPr>
          <w:rFonts w:ascii="Times New Roman" w:hAnsi="Times New Roman"/>
          <w:b/>
          <w:color w:val="000000" w:themeColor="text1"/>
          <w:sz w:val="24"/>
        </w:rPr>
        <w:t xml:space="preserve">Профилактика и лечение инфекционных заболеваний»*: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организация и проведение профилактических мероприятий против гриппа, один раз в течение срока действия договора;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предварительная консультация врача по вопросам профилактики и лечения гриппа;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осмотр Застрахованных врачом перед проведением профилактических прививок против </w:t>
      </w:r>
      <w:r w:rsidRPr="00FC501F">
        <w:rPr>
          <w:rFonts w:ascii="Times New Roman" w:hAnsi="Times New Roman"/>
          <w:color w:val="000000" w:themeColor="text1"/>
          <w:sz w:val="24"/>
        </w:rPr>
        <w:lastRenderedPageBreak/>
        <w:t xml:space="preserve">гриппа;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hAnsi="Times New Roman"/>
          <w:color w:val="000000" w:themeColor="text1"/>
          <w:sz w:val="24"/>
        </w:rPr>
        <w:t>консультативная помощь врача-терапевта в случае заболевания гриппом, в период</w:t>
      </w: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официально объявленной Министерством здравоохранения РФ эпидемии гриппа в г. Красноярске (без проведения инструментально-лабораторной диагностики и приемов узких специалистов). 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*</w:t>
      </w: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 Страховая компания организует и оплачивает предоставление Застрахованному лицу медицинских услуг при заболевании гриппом, в период официально объявленной Министерством здравоохранения РФ эпидемии гриппа в г. Красноярске.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* Срок действия ответственности Страховщика – 1 один месяц с момента проведения профилактических мероприятий.</w:t>
      </w:r>
    </w:p>
    <w:p w:rsidR="00FC501F" w:rsidRPr="00FC501F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FC501F">
        <w:rPr>
          <w:rFonts w:ascii="Times New Roman" w:hAnsi="Times New Roman"/>
          <w:b/>
          <w:color w:val="000000" w:themeColor="text1"/>
          <w:sz w:val="24"/>
        </w:rPr>
        <w:t>Лечение последствий укуса клеща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num" w:pos="720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Лечение последствий укуса клеща (прием врачей-специалистов, в т.ч. инфекциониста, терапевта, невролога, удаление клеща и другие лечебно-диагностические мероприятия, проведение серологического исследования клеща на наличие антигена вируса КВЭ методом ИФА или ПЦР не позднее 2-х суток с момента удаления присосавшегося клеща и при соблюдении правил хранения и транспортировки клеща, проведение экстренной серопрофилактики клещевого энцефалита путем введения человеческого иммуноглобулина против КВЭ, при необходимости – госпитализация в профильное ЛПУ, медикаментозная терапия противовирусными, 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иммунокорригирующими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и другими препаратами, повторные консультации врачей, динамическое наблюдение)</w:t>
      </w:r>
    </w:p>
    <w:p w:rsidR="00FC501F" w:rsidRPr="00FC501F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FC501F">
        <w:rPr>
          <w:rFonts w:ascii="Times New Roman" w:hAnsi="Times New Roman"/>
          <w:b/>
          <w:color w:val="000000" w:themeColor="text1"/>
          <w:sz w:val="24"/>
        </w:rPr>
        <w:t>Скорая и неотложная медицинская помощь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Выезд бригады скорой и неотложной помощи в пределах административных границ города Красноярска;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Первичный осмотр больного, проведение необходимой экспресс-диагностики в объеме медицинского оснащения автомобиля «скорой помощи»;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Экстренные лечебные манипуляции, направленные на купирование неотложного состояния;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Медицинская транспортировка в стационар в случае необходимости госпитализации Застрахованного лица;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Оформление справок.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Стационарное обслуживание (экстренная и плановая госпитализация)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Пребывание в стационаре, питание, уход медицинского персонала, медикаментозное обеспечение, предоставляемое стационаром;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Первичные, повторные, консультативные приемы врачей-специалистов;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Лечебные манипуляции врачей-специалистов и среднего медицинского персонала;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Оперативное и консервативное лечение;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Лабораторные и инструментальные диагностические исследования;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Анестезиологические пособия;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Реанимационные мероприятия;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Физиотерапия и восстановительное лечение по назначению врача, в случаях, когда эти процедуры необходимы для лечения заболевания, послужившего причиной госпитализации;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after="20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Экспертиза нетрудоспособности с оформлением листков временной нетрудоспособности и справок;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5"/>
        </w:numPr>
        <w:tabs>
          <w:tab w:val="left" w:pos="284"/>
        </w:tabs>
        <w:spacing w:before="0" w:line="0" w:lineRule="atLeast"/>
        <w:ind w:left="0" w:hanging="1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Оформление медицинской документации, предусмотренной действующим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законо</w:t>
      </w:r>
      <w:r>
        <w:rPr>
          <w:rFonts w:ascii="Times New Roman" w:hAnsi="Times New Roman"/>
          <w:color w:val="000000" w:themeColor="text1"/>
          <w:sz w:val="24"/>
        </w:rPr>
        <w:t>н</w:t>
      </w:r>
      <w:r w:rsidRPr="00FC501F">
        <w:rPr>
          <w:rFonts w:ascii="Times New Roman" w:hAnsi="Times New Roman"/>
          <w:color w:val="000000" w:themeColor="text1"/>
          <w:sz w:val="24"/>
        </w:rPr>
        <w:t>ательством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>.</w:t>
      </w:r>
    </w:p>
    <w:p w:rsidR="00FC501F" w:rsidRPr="00FC501F" w:rsidRDefault="00FC501F" w:rsidP="00FC501F">
      <w:pPr>
        <w:widowControl w:val="0"/>
        <w:numPr>
          <w:ilvl w:val="0"/>
          <w:numId w:val="25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«Консультативно-диагностическая помощь»</w:t>
      </w:r>
      <w:r w:rsidRPr="00FC501F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 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bCs/>
          <w:color w:val="000000" w:themeColor="text1"/>
          <w:sz w:val="24"/>
          <w:lang w:eastAsia="en-US"/>
        </w:rPr>
        <w:t xml:space="preserve">Оказывается в ведущих научных центрах, институтах и клиниках г. Красноярска и других городах Российской Федерации, </w:t>
      </w: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имеющих договорные отношения со страховой компанией.</w:t>
      </w:r>
    </w:p>
    <w:p w:rsidR="00FC501F" w:rsidRDefault="00FC501F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FC501F" w:rsidRDefault="00FC501F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FC501F" w:rsidRDefault="00FC501F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786E10" w:rsidRDefault="00786E10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786E10" w:rsidRDefault="00786E10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786E10" w:rsidRDefault="00786E10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786E10" w:rsidRDefault="00786E10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786E10" w:rsidRDefault="00786E10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3D7F16" w:rsidRPr="003F678B" w:rsidRDefault="003806E3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3F678B">
        <w:rPr>
          <w:rFonts w:ascii="Times New Roman" w:hAnsi="Times New Roman"/>
          <w:b/>
          <w:color w:val="000000" w:themeColor="text1"/>
          <w:sz w:val="24"/>
        </w:rPr>
        <w:t>Список ЛПУ и медицинских учреждений</w:t>
      </w:r>
      <w:r w:rsidR="003D7F16" w:rsidRPr="003F678B">
        <w:rPr>
          <w:rFonts w:ascii="Times New Roman" w:hAnsi="Times New Roman"/>
          <w:b/>
          <w:color w:val="000000" w:themeColor="text1"/>
          <w:sz w:val="24"/>
        </w:rPr>
        <w:t xml:space="preserve">, </w:t>
      </w:r>
    </w:p>
    <w:p w:rsidR="003806E3" w:rsidRPr="003F678B" w:rsidRDefault="003D7F16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3F678B">
        <w:rPr>
          <w:rFonts w:ascii="Times New Roman" w:hAnsi="Times New Roman"/>
          <w:b/>
          <w:color w:val="000000" w:themeColor="text1"/>
          <w:sz w:val="24"/>
        </w:rPr>
        <w:t>на базе которых осуществляется обслуживание по Программе №1</w:t>
      </w:r>
      <w:r w:rsidR="00915352">
        <w:rPr>
          <w:rFonts w:ascii="Times New Roman" w:hAnsi="Times New Roman"/>
          <w:b/>
          <w:color w:val="000000" w:themeColor="text1"/>
          <w:sz w:val="24"/>
        </w:rPr>
        <w:t>.</w:t>
      </w:r>
    </w:p>
    <w:p w:rsidR="003806E3" w:rsidRPr="003F678B" w:rsidRDefault="003806E3" w:rsidP="00FC501F">
      <w:pPr>
        <w:spacing w:before="0"/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3F678B">
        <w:rPr>
          <w:rFonts w:ascii="Times New Roman" w:hAnsi="Times New Roman"/>
          <w:b/>
          <w:color w:val="000000" w:themeColor="text1"/>
          <w:sz w:val="24"/>
        </w:rPr>
        <w:t>Наличие прямых действующих договоров с ЛПУ, находящимися в г. Красноярске</w:t>
      </w:r>
      <w:r w:rsidR="00915352">
        <w:rPr>
          <w:rFonts w:ascii="Times New Roman" w:hAnsi="Times New Roman"/>
          <w:b/>
          <w:color w:val="000000" w:themeColor="text1"/>
          <w:sz w:val="24"/>
        </w:rPr>
        <w:t>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1985"/>
        <w:gridCol w:w="1984"/>
        <w:gridCol w:w="1559"/>
      </w:tblGrid>
      <w:tr w:rsidR="00B47747" w:rsidRPr="003F678B" w:rsidTr="00B91F69">
        <w:trPr>
          <w:trHeight w:val="300"/>
          <w:tblHeader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0D607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Наименование  ЛПУ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0D607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Вид помощи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0D607F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Адрес ЛПУ</w:t>
            </w:r>
          </w:p>
        </w:tc>
        <w:tc>
          <w:tcPr>
            <w:tcW w:w="1984" w:type="dxa"/>
          </w:tcPr>
          <w:p w:rsidR="00B47747" w:rsidRPr="000D499B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  <w:r w:rsidRPr="000D499B">
              <w:rPr>
                <w:rFonts w:ascii="Times New Roman" w:hAnsi="Times New Roman"/>
                <w:b/>
                <w:bCs/>
                <w:sz w:val="24"/>
              </w:rPr>
              <w:t>Наличие прямого договора (указать номер договора и срок его действия)</w:t>
            </w:r>
          </w:p>
        </w:tc>
        <w:tc>
          <w:tcPr>
            <w:tcW w:w="1559" w:type="dxa"/>
          </w:tcPr>
          <w:p w:rsidR="00B47747" w:rsidRPr="000D499B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</w:rPr>
            </w:pPr>
            <w:r w:rsidRPr="000D499B">
              <w:rPr>
                <w:rFonts w:ascii="Times New Roman" w:hAnsi="Times New Roman"/>
                <w:b/>
                <w:bCs/>
                <w:sz w:val="24"/>
              </w:rPr>
              <w:t>Гарантия заключения договора в течение 14 кал дней</w:t>
            </w:r>
          </w:p>
        </w:tc>
      </w:tr>
      <w:tr w:rsidR="00B47747" w:rsidRPr="003F678B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"ЛДЦ МИБС Красноярск" ООО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660037, Красноярский край, Красноярск г, Коломенская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26;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"Центр Современной Кардиологии" ООО</w:t>
            </w:r>
          </w:p>
        </w:tc>
        <w:tc>
          <w:tcPr>
            <w:tcW w:w="1701" w:type="dxa"/>
            <w:hideMark/>
          </w:tcPr>
          <w:p w:rsidR="00B47747" w:rsidRPr="003F678B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660125, Красноярский край, Красноярск г, им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Н.Н.Урванцева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23, кв.31;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"КГБУЗ "Краевая Клиническая Больница" Учреждение"</w:t>
            </w:r>
          </w:p>
        </w:tc>
        <w:tc>
          <w:tcPr>
            <w:tcW w:w="1701" w:type="dxa"/>
            <w:hideMark/>
          </w:tcPr>
          <w:p w:rsidR="00B47747" w:rsidRPr="003F678B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3А;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885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"Доктор" ООО</w:t>
            </w:r>
          </w:p>
        </w:tc>
        <w:tc>
          <w:tcPr>
            <w:tcW w:w="1701" w:type="dxa"/>
            <w:hideMark/>
          </w:tcPr>
          <w:p w:rsidR="00B47747" w:rsidRPr="003F678B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B47351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78 Добровольческой бригады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21;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"Клиника в Северном " ООО</w:t>
            </w:r>
          </w:p>
        </w:tc>
        <w:tc>
          <w:tcPr>
            <w:tcW w:w="1701" w:type="dxa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660118, Красноярский край, Красноярск г, 9 Мая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19А;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"Клиника лазерной микрохирургии глаза" ООО</w:t>
            </w:r>
          </w:p>
        </w:tc>
        <w:tc>
          <w:tcPr>
            <w:tcW w:w="1701" w:type="dxa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660075, Красноярский край, Красноярск г,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Маерчака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18;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"СЦЛХ" ООО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26, корпус а78;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Дента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660135, Красноярский край, Красноярск г, Взлетная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28, кв.195;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759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"Добрый Доктор" ООО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Урицкого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31;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18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"РЖД-Медицина" г. Красноярск" КБ" ЧУЗ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660058, Красноярский край, Красноярск г, Ломоносова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47;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"ФСНКЦ ФМБА России" ФГБУ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660037, Красноярский край, Красноярск г, Коломенская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26;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"Центр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Эндохирургических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Технологий" ООО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Авиаторов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33;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"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КрасБиоМед-Иммуно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B91F69">
            <w:r w:rsidRPr="003F678B">
              <w:t xml:space="preserve">660017, Красноярский край, Красноярск г, Урицкого </w:t>
            </w:r>
            <w:proofErr w:type="spellStart"/>
            <w:r w:rsidRPr="003F678B">
              <w:t>ул</w:t>
            </w:r>
            <w:proofErr w:type="spellEnd"/>
            <w:r w:rsidRPr="003F678B">
              <w:t>, дом № 120, кв.2;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"Петра" ООО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Весны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15, кв.154;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1303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"МЕДЮНИОН" ООО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660012, Красноярский край, Красноярск г, Складская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28, корпус 17, кв.8;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"Аллигатор" ООО</w:t>
            </w:r>
          </w:p>
        </w:tc>
        <w:tc>
          <w:tcPr>
            <w:tcW w:w="1701" w:type="dxa"/>
            <w:hideMark/>
          </w:tcPr>
          <w:p w:rsidR="00B47747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Диктатуры пролетариата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6;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"Улыбка будущего" ООО</w:t>
            </w:r>
          </w:p>
        </w:tc>
        <w:tc>
          <w:tcPr>
            <w:tcW w:w="1701" w:type="dxa"/>
            <w:hideMark/>
          </w:tcPr>
          <w:p w:rsidR="00B47747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660098, Красноярский край, Красноярск г, Авиаторов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42, кв.210;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ТомоМед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3Г;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18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"Бионика" КВТ" ООО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Стационарное обслуживание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660021, Красноярский край, Красноярск г, Ленина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151;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"Центр гигиены и эпидемиологии в Красноярском крае" ФБУЗ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обслуживание;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660100, Красноярский край, Красноярск г, Сопочная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38;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  <w:tr w:rsidR="00B47747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"ВОКА-СЕРВИС" ООО</w:t>
            </w:r>
          </w:p>
        </w:tc>
        <w:tc>
          <w:tcPr>
            <w:tcW w:w="1701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1985" w:type="dxa"/>
            <w:vAlign w:val="center"/>
            <w:hideMark/>
          </w:tcPr>
          <w:p w:rsidR="00B47747" w:rsidRPr="003F678B" w:rsidRDefault="00B47747" w:rsidP="004264C7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Весны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7Д;</w:t>
            </w:r>
          </w:p>
        </w:tc>
        <w:tc>
          <w:tcPr>
            <w:tcW w:w="1984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47747" w:rsidRPr="00B91F69" w:rsidRDefault="00B47747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</w:tr>
    </w:tbl>
    <w:p w:rsidR="003806E3" w:rsidRDefault="003806E3" w:rsidP="003806E3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3F678B">
        <w:rPr>
          <w:rFonts w:ascii="Times New Roman" w:hAnsi="Times New Roman"/>
          <w:b/>
          <w:color w:val="000000" w:themeColor="text1"/>
          <w:sz w:val="24"/>
        </w:rPr>
        <w:t>Наличие прямых действующих договоров с клиниками, расположенными в г. Красноярске, на базе которых оказывается стационарная экстренная и плановая помощь.</w:t>
      </w:r>
    </w:p>
    <w:p w:rsidR="00B91F69" w:rsidRPr="003F678B" w:rsidRDefault="00B91F69" w:rsidP="003806E3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tbl>
      <w:tblPr>
        <w:tblW w:w="10195" w:type="dxa"/>
        <w:jc w:val="center"/>
        <w:tblLook w:val="04A0" w:firstRow="1" w:lastRow="0" w:firstColumn="1" w:lastColumn="0" w:noHBand="0" w:noVBand="1"/>
      </w:tblPr>
      <w:tblGrid>
        <w:gridCol w:w="2460"/>
        <w:gridCol w:w="1930"/>
        <w:gridCol w:w="2268"/>
        <w:gridCol w:w="1999"/>
        <w:gridCol w:w="1538"/>
      </w:tblGrid>
      <w:tr w:rsidR="00B91F69" w:rsidRPr="003F678B" w:rsidTr="00B91F69">
        <w:trPr>
          <w:trHeight w:val="1869"/>
          <w:tblHeader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Наименование  ЛПУ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Вид помощи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Адрес ЛПУ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F69" w:rsidRPr="000D499B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0D499B">
              <w:rPr>
                <w:rFonts w:ascii="Times New Roman" w:hAnsi="Times New Roman"/>
                <w:b/>
                <w:bCs/>
                <w:sz w:val="24"/>
                <w:lang w:eastAsia="en-US"/>
              </w:rPr>
              <w:t>Наличие прямого договора (указать номер договора и срок его действия)</w:t>
            </w:r>
            <w:r w:rsidRPr="000D499B">
              <w:rPr>
                <w:rFonts w:ascii="Times New Roman" w:hAnsi="Times New Roman"/>
                <w:b/>
                <w:bCs/>
                <w:sz w:val="24"/>
                <w:lang w:eastAsia="en-US"/>
              </w:rPr>
              <w:tab/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F69" w:rsidRPr="000D499B" w:rsidRDefault="00B91F69" w:rsidP="000D607F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0D499B">
              <w:rPr>
                <w:rFonts w:ascii="Times New Roman" w:hAnsi="Times New Roman"/>
                <w:b/>
                <w:bCs/>
                <w:sz w:val="24"/>
                <w:lang w:eastAsia="en-US"/>
              </w:rPr>
              <w:t>Гарантия заключения договора в течение 14 кал дней</w:t>
            </w:r>
          </w:p>
        </w:tc>
      </w:tr>
      <w:tr w:rsidR="00B91F69" w:rsidRPr="003F678B" w:rsidTr="00B91F69">
        <w:trPr>
          <w:trHeight w:val="874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"Центр Современной Кардиологии" ООО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Плановая госпитализация;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660125, Красноярский край, Красноярск г, им Н.Н. Урванцева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23, кв.31;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3F678B" w:rsidTr="00B91F69">
        <w:trPr>
          <w:trHeight w:val="1356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"КГБУЗ "Краевая Клиническая Больница" Учреждение"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Плановая госпитализация;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Экстренная госпитализация;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Стационар одного дня;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660022, Красноярский край, Красноярск г, Партизана Железняка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3А;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3F678B" w:rsidTr="00B91F69">
        <w:trPr>
          <w:trHeight w:val="900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"РЖД-Медицина" г. Красноярск" КБ" ЧУЗ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Плановая госпитализация;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lastRenderedPageBreak/>
              <w:t xml:space="preserve">Экстренная госпитализация;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lastRenderedPageBreak/>
              <w:t xml:space="preserve">660058, Красноярский край, Красноярск г, Ломоносова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,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lastRenderedPageBreak/>
              <w:t>дом № 47;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3F678B" w:rsidTr="00B91F69">
        <w:trPr>
          <w:trHeight w:val="717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"ФСНКЦ ФМБА России" ФГБУ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Плановая госпитализация;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660037, Красноярский край, Красноярск г, Коломенская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26;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3F678B" w:rsidTr="00B91F69">
        <w:trPr>
          <w:trHeight w:val="876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"Центр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Эндохирургических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 Технологий" ООО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Плановая госпитализация;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660077, Красноярский край, Красноярск г, Авиаторов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33;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4264C7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</w:tbl>
    <w:p w:rsidR="0095727D" w:rsidRDefault="0095727D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Pr="000D499B" w:rsidRDefault="009538C9" w:rsidP="00FC501F">
      <w:pPr>
        <w:suppressAutoHyphens/>
        <w:jc w:val="center"/>
        <w:rPr>
          <w:rFonts w:ascii="Times New Roman" w:hAnsi="Times New Roman"/>
          <w:b/>
          <w:sz w:val="24"/>
        </w:rPr>
      </w:pPr>
      <w:r w:rsidRPr="000D499B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             Приложение №2</w:t>
      </w:r>
    </w:p>
    <w:p w:rsidR="00FC501F" w:rsidRPr="00FC501F" w:rsidRDefault="00FC501F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FC501F">
        <w:rPr>
          <w:rFonts w:ascii="Times New Roman" w:hAnsi="Times New Roman"/>
          <w:b/>
          <w:color w:val="000000" w:themeColor="text1"/>
          <w:sz w:val="24"/>
        </w:rPr>
        <w:t>Программа №2</w:t>
      </w:r>
    </w:p>
    <w:p w:rsidR="00FC501F" w:rsidRPr="00FC501F" w:rsidRDefault="00FC501F" w:rsidP="00FC501F">
      <w:pPr>
        <w:suppressAutoHyphens/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FC501F">
        <w:rPr>
          <w:rFonts w:ascii="Times New Roman" w:hAnsi="Times New Roman"/>
          <w:b/>
          <w:color w:val="000000" w:themeColor="text1"/>
          <w:sz w:val="24"/>
        </w:rPr>
        <w:t>к договору и полису добровольного медицинского страхования</w:t>
      </w:r>
      <w:r>
        <w:rPr>
          <w:rFonts w:ascii="Times New Roman" w:hAnsi="Times New Roman"/>
          <w:b/>
          <w:color w:val="000000" w:themeColor="text1"/>
          <w:sz w:val="24"/>
        </w:rPr>
        <w:t>.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Данная программа добровольного медицинского страхования составлена на основе базовых, дополнительных и специализированных условий, определяемых Правилами ДМС Страховщика, и предусматривает конкретный перечень медицинских услуг, оказываемых Застрахованному лицу при наступлении страхового случая.  Обслуживание Застрахованных проводится в объеме медицинской помощи, предоставляемой указанными медицинскими учреждениями.</w:t>
      </w:r>
    </w:p>
    <w:p w:rsidR="00FC501F" w:rsidRPr="00FC501F" w:rsidRDefault="00FC501F" w:rsidP="00FC501F">
      <w:pPr>
        <w:widowControl w:val="0"/>
        <w:numPr>
          <w:ilvl w:val="0"/>
          <w:numId w:val="27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iCs/>
          <w:color w:val="000000" w:themeColor="text1"/>
          <w:sz w:val="24"/>
        </w:rPr>
      </w:pPr>
      <w:r w:rsidRPr="00FC501F">
        <w:rPr>
          <w:rFonts w:ascii="Times New Roman" w:hAnsi="Times New Roman"/>
          <w:b/>
          <w:iCs/>
          <w:color w:val="000000" w:themeColor="text1"/>
          <w:sz w:val="24"/>
        </w:rPr>
        <w:t>Виды медицинского обслуживания: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«Амбулаторно-поликлиническое обслуживание», в т.ч. помощь на дому;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bookmarkStart w:id="7" w:name="_Hlk69217095"/>
      <w:r w:rsidRPr="00FC501F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«Скорая и неотложная медицинская помощь» (по медицинским показаниям);</w:t>
      </w:r>
    </w:p>
    <w:bookmarkEnd w:id="7"/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«Стоматология (без зубопротезирования)»;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 xml:space="preserve"> «Госпитализация (плановая, экстренная) на базе стационаров, с которыми страховая компания имеет договорные отношения;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«Профилактика и лечение инфекционных заболеваний»;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«Консультативно-диагностическая помощь»;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  <w:tab w:val="left" w:pos="2552"/>
        </w:tabs>
        <w:spacing w:line="0" w:lineRule="atLeast"/>
        <w:jc w:val="both"/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iCs/>
          <w:color w:val="000000" w:themeColor="text1"/>
          <w:sz w:val="24"/>
          <w:lang w:eastAsia="en-US"/>
        </w:rPr>
        <w:t>«Ежегодное диспансерное обследование».</w:t>
      </w:r>
    </w:p>
    <w:p w:rsidR="00FC501F" w:rsidRPr="00FC501F" w:rsidRDefault="00FC501F" w:rsidP="00FC501F">
      <w:pPr>
        <w:widowControl w:val="0"/>
        <w:numPr>
          <w:ilvl w:val="0"/>
          <w:numId w:val="27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hAnsi="Times New Roman"/>
          <w:b/>
          <w:iCs/>
          <w:color w:val="000000" w:themeColor="text1"/>
          <w:sz w:val="24"/>
        </w:rPr>
      </w:pPr>
      <w:r w:rsidRPr="00FC501F">
        <w:rPr>
          <w:rFonts w:ascii="Times New Roman" w:hAnsi="Times New Roman"/>
          <w:b/>
          <w:iCs/>
          <w:color w:val="000000" w:themeColor="text1"/>
          <w:sz w:val="24"/>
        </w:rPr>
        <w:t>Перечень услуг, предоставляемый в рамках Программы: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«Амбулаторно-поликлиническое обслуживание»: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наблюдение участкового врача-терапевта;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первичные, повторные, консультативные приемы врачей-специалистов по </w:t>
      </w:r>
      <w:bookmarkStart w:id="8" w:name="_Hlk92900192"/>
      <w:r w:rsidRPr="00FC501F">
        <w:rPr>
          <w:rFonts w:ascii="Times New Roman" w:hAnsi="Times New Roman"/>
          <w:bCs/>
          <w:color w:val="000000" w:themeColor="text1"/>
          <w:sz w:val="24"/>
        </w:rPr>
        <w:t>аллергологии и иммунологии, гастроэнтерологии, дерматологии, инфекционным болезням, кардиологии, клинической микологии, колопроктологии, лечебной физкультуре, мануальной терапии, неврологии, нейрохирургии, нефрологии, оториноларингологии, офтальмологии, пульмонологии, ревматологии, рефлексотерапии, кардиологии, терапии, травматологии и ортопедии, урологии, гинекологии, физиотерапии, функциональной диагностике, хирургии, эндокринологии состоящих в штате поликлиники,  в рамках лицензии ЛПУ с экспертизой временной нетрудоспособности, оформлением листков нетрудоспособности, справок о нетрудоспособности, рецептов (за исключением льготных), заключений врача</w:t>
      </w:r>
      <w:bookmarkEnd w:id="8"/>
      <w:r w:rsidRPr="00FC501F">
        <w:rPr>
          <w:rFonts w:ascii="Times New Roman" w:hAnsi="Times New Roman"/>
          <w:bCs/>
          <w:color w:val="000000" w:themeColor="text1"/>
          <w:sz w:val="24"/>
        </w:rPr>
        <w:t>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приемы врачей-специалистов по гематологии, психиатрии, онкологии - до постановки диагноза, указанного в исключениях из Программы;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общепринятые лабораторные исследования, проводимые по медицинским показаниям в поликлинике врачами, состоящими в её штате на оборудовании, имеющемся в её распоряжении;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оперативные вмешательства при острых воспалительных заболеваниях, не требующие госпитализации и проводимые под местной анестезией, в т.ч. удаление папиллом, бородавок, моллюсков,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невусов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, мозолей, кондилом, атером, липом,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халязиона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 и пр. в случае травм и воспалений;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промывание лакун миндалин, в том числе с использованием аппарата «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Тонзиллор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>» (не более 5 процедур);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аппаратные методы лечения с использованием радиоволнового, лазерного и ультразвукового оборудования 1 курс (не более 10 процедур) врачом каждой специальности;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операционные процедуры и лечебно-диагностические манипуляции (включая проведение пункционной биопсии под контролем УЗИ) врачей - специалистов  и среднего медицинского персонала;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активные вмешательства, не требующие госпитализации и проводимые под внутривенной анестезией при необходимости лечения заболеваний, входящих в Программу ДМС;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инструментальные исследования: рентгенологические в т.ч. МСКТ, эндоскопические; ультразвуковые, функциональная диагностика;</w:t>
      </w:r>
      <w:bookmarkStart w:id="9" w:name="_Hlk69224831"/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lastRenderedPageBreak/>
        <w:t>углубленные методы исследования (магнитно-резонансная томография, компьютерная томография, аллергологический статус) по медицинским показаниям и по согласованию со Страховщиком;</w:t>
      </w:r>
      <w:bookmarkEnd w:id="9"/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спектральная оптическая когерентная томография - только при заболеваниях/травмах сетчатки глаза, однократно в течение срока действия договора;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общепринятые лабораторные исследования, выполняемые по медицинским показаниям в специализированных лабораториях: гематологические, биохимические, в том числе  гормональные, 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коагулологические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 исследования в объеме коагулограммы, определение уровня   макро - и микроэлементов в объёме: железа (сывороточное железо, ферритин,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трансферин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, ОЖСС), витамина В12, фолиевой кислоты, кальция, калия, натрия, магния, фосфора,  иммунологические в объеме: 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Ig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 А,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Ig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 М,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Ig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 G,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аллергодиагностика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  в объеме общего 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Ig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 Е,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онкомаркеры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  в объеме: ПСА – общий, свободный, СА -125, химико-микроскопические исследования, в том числе  микологические, микробиологические исследования, в т.ч.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иммуносерологические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>, серологические, бактериологические, ПЦР – диагностика, в т.ч. на COVID-19, ИФА-диагностика инфекций, цитологические, гистологические исследования.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Физиотерапевтическое и восстановительное лечение: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физиотерапия (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лазеро</w:t>
      </w:r>
      <w:proofErr w:type="spellEnd"/>
      <w:proofErr w:type="gramStart"/>
      <w:r w:rsidRPr="00FC501F">
        <w:rPr>
          <w:rFonts w:ascii="Times New Roman" w:hAnsi="Times New Roman"/>
          <w:bCs/>
          <w:color w:val="000000" w:themeColor="text1"/>
          <w:sz w:val="24"/>
        </w:rPr>
        <w:t>- ,</w:t>
      </w:r>
      <w:proofErr w:type="gram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 электро-, свето- и теплолечение, ультразвуковая терапия, УФО-терапия, магнитотерапия, ингаляции) – не более 2-х видов лечебного воздействия по 1 курсу каждого вида (суммарно – не более 20 процедур) в течение периода действия договора страхования;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ЛФК  - не более 2 индивидуальных курсов по 10 занятий в течение периода действия договора страхования;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классический лечебный массаж - не более 2-х курсов  из 10 процедур в течение периода действия договора страхования;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after="200" w:line="0" w:lineRule="atLeast"/>
        <w:ind w:hanging="1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мануальная терапия не более 5 сеансов в течение периода действия договора страхования.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6"/>
        </w:numPr>
        <w:tabs>
          <w:tab w:val="clear" w:pos="1248"/>
          <w:tab w:val="left" w:pos="142"/>
        </w:tabs>
        <w:spacing w:before="0" w:line="0" w:lineRule="atLeast"/>
        <w:ind w:hanging="1"/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Л</w:t>
      </w:r>
      <w:r w:rsidRPr="00FC501F">
        <w:rPr>
          <w:rFonts w:ascii="Times New Roman" w:hAnsi="Times New Roman"/>
          <w:color w:val="000000" w:themeColor="text1"/>
          <w:sz w:val="24"/>
        </w:rPr>
        <w:t xml:space="preserve">ечение последствий укуса клеща (прием врачей-специалистов, в т.ч. инфекциониста, терапевта, невролога, удаление клеща и другие лечебно-диагностические мероприятия, проведение серологического исследования клеща на наличие антигена вируса КВЭ методом ИФА или ПЦР не позднее 2-х суток с момента удаления присосавшегося клеща и при соблюдении правил хранения и транспортировки клеща, проведение экстренной серопрофилактики клещевого энцефалита путем введения человеческого иммуноглобулина против КВЭ, при необходимости – госпитализация в профильное ЛПУ, медикаментозная терапия противовирусными,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иммунокорригирующими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 xml:space="preserve"> и другими препаратами, повторные консультации врачей, динамическое наблюдение).</w:t>
      </w:r>
    </w:p>
    <w:p w:rsidR="00FC501F" w:rsidRPr="00FC501F" w:rsidRDefault="00FC501F" w:rsidP="00FC501F">
      <w:pPr>
        <w:widowControl w:val="0"/>
        <w:numPr>
          <w:ilvl w:val="0"/>
          <w:numId w:val="27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</w:rPr>
      </w:pPr>
      <w:r w:rsidRPr="00FC501F">
        <w:rPr>
          <w:rFonts w:ascii="Times New Roman" w:hAnsi="Times New Roman"/>
          <w:b/>
          <w:bCs/>
          <w:color w:val="000000" w:themeColor="text1"/>
          <w:sz w:val="24"/>
        </w:rPr>
        <w:t>Стоматологическая помощь (без зубопротезирования):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8"/>
        </w:numPr>
        <w:tabs>
          <w:tab w:val="left" w:pos="142"/>
        </w:tabs>
        <w:spacing w:before="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Приемы, консультации врачей-специалистов по: стоматологии, стоматологии терапевтической, стоматологии хирургической, включая услуги по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пародонтологии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>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8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Лечебные манипуляции врачей-специалистов и среднего медицинского персонала;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8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Терапевтическое лечение с применением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химио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 - и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светоотверждаемых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 композитных материалов, снятие пломбы, трепанация коронки, механическая, медикаментозная, химическая обработка и пломбирование каналов с использованием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гуттаперчивых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 штифтов, восстановление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коронковой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 части зуба, разрушенного не более  чем на 50%;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8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Хирургическая стоматология;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8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Радиовизиография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, дентальные рентгеновские снимки, </w:t>
      </w:r>
      <w:proofErr w:type="spellStart"/>
      <w:r w:rsidRPr="00FC501F">
        <w:rPr>
          <w:rFonts w:ascii="Times New Roman" w:hAnsi="Times New Roman"/>
          <w:bCs/>
          <w:color w:val="000000" w:themeColor="text1"/>
          <w:sz w:val="24"/>
        </w:rPr>
        <w:t>ортопантомограмма</w:t>
      </w:r>
      <w:proofErr w:type="spellEnd"/>
      <w:r w:rsidRPr="00FC501F">
        <w:rPr>
          <w:rFonts w:ascii="Times New Roman" w:hAnsi="Times New Roman"/>
          <w:bCs/>
          <w:color w:val="000000" w:themeColor="text1"/>
          <w:sz w:val="24"/>
        </w:rPr>
        <w:t>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8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Местная анестезия (инфильтрационная, аппликационная, проводниковая);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8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Снятие зубных отложений при лечении острых состояний тканей пародонта;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8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Фторирование, глубокое фторирование зубов при гиперестезии;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8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Физиотерапевтическое лечение (по медицинским показаниям, не более 3 сеансов);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8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Консервативное лечение острых и обострений хронических воспалительных заболеваний тканей пародонта I-II степени;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8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Лечение заболеваний слизистой оболочки полости рта и языка.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8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«Помощь на дому»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8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первичный, повторный осмотр врача терапевта на дому.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8"/>
        </w:numPr>
        <w:tabs>
          <w:tab w:val="left" w:pos="142"/>
        </w:tabs>
        <w:spacing w:before="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Медицинская помо</w:t>
      </w: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щь на дому для Застрахованных, которые по состоянию здоровья не </w:t>
      </w: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lastRenderedPageBreak/>
        <w:t>могут посетить поликлинику оказывается в пределах административных границ г. Красноярска.</w:t>
      </w:r>
    </w:p>
    <w:p w:rsidR="00FC501F" w:rsidRPr="00FC501F" w:rsidRDefault="00FC501F" w:rsidP="00FC501F">
      <w:pPr>
        <w:widowControl w:val="0"/>
        <w:numPr>
          <w:ilvl w:val="0"/>
          <w:numId w:val="27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 xml:space="preserve"> «Скорая и неотложная медицинская помощь» (по медицинским показаниям):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9"/>
        </w:numPr>
        <w:tabs>
          <w:tab w:val="left" w:pos="142"/>
        </w:tabs>
        <w:spacing w:before="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выезд бригады скорой помощи;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9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осмотр больного;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9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проведение экспресс-диагностики в объеме, который </w:t>
      </w:r>
      <w:proofErr w:type="gramStart"/>
      <w:r w:rsidRPr="00FC501F">
        <w:rPr>
          <w:rFonts w:ascii="Times New Roman" w:hAnsi="Times New Roman"/>
          <w:bCs/>
          <w:color w:val="000000" w:themeColor="text1"/>
          <w:sz w:val="24"/>
        </w:rPr>
        <w:t>определяется  медицинским</w:t>
      </w:r>
      <w:proofErr w:type="gramEnd"/>
      <w:r w:rsidRPr="00FC501F">
        <w:rPr>
          <w:rFonts w:ascii="Times New Roman" w:hAnsi="Times New Roman"/>
          <w:bCs/>
          <w:color w:val="000000" w:themeColor="text1"/>
          <w:sz w:val="24"/>
        </w:rPr>
        <w:t xml:space="preserve"> оснащением автомобиля “скорой помощи”;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9"/>
        </w:numPr>
        <w:tabs>
          <w:tab w:val="left" w:pos="142"/>
        </w:tabs>
        <w:spacing w:before="0" w:after="200" w:line="0" w:lineRule="atLeast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купирование неотложного состояния;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29"/>
        </w:numPr>
        <w:tabs>
          <w:tab w:val="left" w:pos="142"/>
        </w:tabs>
        <w:spacing w:before="0" w:line="0" w:lineRule="atLeast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hAnsi="Times New Roman"/>
          <w:bCs/>
          <w:color w:val="000000" w:themeColor="text1"/>
          <w:sz w:val="24"/>
        </w:rPr>
        <w:t>орган</w:t>
      </w: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изация и медицинская транспортировка при необходимости госпитализации.</w:t>
      </w:r>
    </w:p>
    <w:p w:rsidR="00FC501F" w:rsidRPr="00FC501F" w:rsidRDefault="00FC501F" w:rsidP="00FC501F">
      <w:pPr>
        <w:widowControl w:val="0"/>
        <w:numPr>
          <w:ilvl w:val="0"/>
          <w:numId w:val="27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line="0" w:lineRule="atLeast"/>
        <w:ind w:left="0" w:firstLine="0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«</w:t>
      </w:r>
      <w:r w:rsidRPr="00FC501F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 xml:space="preserve">Профилактика и лечение инфекционных заболеваний»*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30"/>
        </w:numPr>
        <w:tabs>
          <w:tab w:val="left" w:pos="142"/>
          <w:tab w:val="left" w:pos="284"/>
          <w:tab w:val="left" w:pos="426"/>
          <w:tab w:val="left" w:pos="709"/>
        </w:tabs>
        <w:spacing w:befor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организация и проведение профилактических мероприятий против гриппа, один раз в течение срока действия договора;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30"/>
        </w:numPr>
        <w:spacing w:before="0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предварительная консультация врача по вопросам профилактики и лечения гриппа;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30"/>
        </w:numPr>
        <w:spacing w:before="0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осмотр застрахованных врачом перед проведением профилактических прививок против гриппа; </w:t>
      </w:r>
    </w:p>
    <w:p w:rsidR="00FC501F" w:rsidRPr="00FC501F" w:rsidRDefault="00FC501F" w:rsidP="00FC501F">
      <w:pPr>
        <w:pStyle w:val="a6"/>
        <w:widowControl w:val="0"/>
        <w:numPr>
          <w:ilvl w:val="1"/>
          <w:numId w:val="30"/>
        </w:numPr>
        <w:spacing w:before="0"/>
        <w:ind w:left="0" w:firstLine="0"/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консультативная помощь врача-терапевта в случае заболевания гриппом, в период официально объявленной Министерством здравоохранения РФ эпидемии гриппа в г. 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Красноряска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(без проведения инструментально-лабораторной диагностики и приемов узких специалистов). 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*   Страховая компания организует и оплачивает предоставление Застрахованному лицу медицинских услуг при заболевании гриппом, в период официально объявленной Министерством здравоохранения РФ эпидемии гриппа в г. 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Красноряске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.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jc w:val="both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* Срок действия ответственности Страховщика – 1 один месяц с момента проведения профилактических мероприятий.</w:t>
      </w:r>
    </w:p>
    <w:p w:rsidR="00FC501F" w:rsidRPr="00FC501F" w:rsidRDefault="00FC501F" w:rsidP="00FC501F">
      <w:pPr>
        <w:widowControl w:val="0"/>
        <w:numPr>
          <w:ilvl w:val="0"/>
          <w:numId w:val="27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Лечение последствий укуса клеща</w:t>
      </w:r>
    </w:p>
    <w:p w:rsidR="00FC501F" w:rsidRPr="00FC501F" w:rsidRDefault="00FC501F" w:rsidP="00FC501F">
      <w:pPr>
        <w:tabs>
          <w:tab w:val="num" w:pos="709"/>
        </w:tabs>
        <w:jc w:val="both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Лечение последствий укуса клеща (прием врачей-специалистов, в т.ч. инфекциониста, терапевта, невролога, удаление клеща и другие лечебно-диагностические мероприятия, проведение серологического исследования клеща на наличие антигена вируса КВЭ методом ИФА или ПЦР не позднее 2-х суток с момента удаления присосавшегося клеща и при соблюдении правил хранения и транспортировки клеща, проведение экстренной серопрофилактики клещевого энцефалита путем введения человеческого иммуноглобулина против КВЭ, при необходимости – госпитализация в профильное ЛПУ, медикаментозная терапия противовирусными, </w:t>
      </w:r>
      <w:proofErr w:type="spellStart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иммунокорригирующими</w:t>
      </w:r>
      <w:proofErr w:type="spellEnd"/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и другими препаратами, повторные консультации врачей, динамическое наблюдение</w:t>
      </w:r>
      <w:r w:rsidRPr="00FC501F">
        <w:rPr>
          <w:rFonts w:ascii="Times New Roman" w:hAnsi="Times New Roman"/>
          <w:color w:val="000000" w:themeColor="text1"/>
          <w:sz w:val="24"/>
        </w:rPr>
        <w:t>).</w:t>
      </w:r>
    </w:p>
    <w:p w:rsidR="00FC501F" w:rsidRPr="00FC501F" w:rsidRDefault="00FC501F" w:rsidP="00FC501F">
      <w:pPr>
        <w:widowControl w:val="0"/>
        <w:numPr>
          <w:ilvl w:val="0"/>
          <w:numId w:val="27"/>
        </w:numPr>
        <w:tabs>
          <w:tab w:val="left" w:pos="142"/>
          <w:tab w:val="left" w:pos="284"/>
          <w:tab w:val="left" w:pos="426"/>
          <w:tab w:val="left" w:pos="709"/>
          <w:tab w:val="left" w:pos="2552"/>
        </w:tabs>
        <w:spacing w:before="0" w:after="200" w:line="0" w:lineRule="atLeast"/>
        <w:ind w:left="0" w:firstLine="0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 xml:space="preserve">«Консультативно-диагностическая помощь» </w:t>
      </w:r>
    </w:p>
    <w:p w:rsidR="00FC501F" w:rsidRPr="00FC501F" w:rsidRDefault="00FC501F" w:rsidP="00FC501F">
      <w:pPr>
        <w:jc w:val="both"/>
        <w:outlineLvl w:val="0"/>
        <w:rPr>
          <w:rFonts w:ascii="Times New Roman" w:eastAsiaTheme="minorHAnsi" w:hAnsi="Times New Roman"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color w:val="000000" w:themeColor="text1"/>
          <w:sz w:val="24"/>
          <w:lang w:eastAsia="en-US"/>
        </w:rPr>
        <w:t>Оказывается в ведущих научных центрах, институтах и клиниках г. Красноярска и других городах Российской Федерации, имеющих договорные отношения со страховой компанией.</w:t>
      </w:r>
    </w:p>
    <w:p w:rsidR="003D7F16" w:rsidRPr="003F678B" w:rsidRDefault="00C278BB" w:rsidP="00FC501F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3F678B">
        <w:rPr>
          <w:rFonts w:ascii="Times New Roman" w:hAnsi="Times New Roman"/>
          <w:b/>
          <w:color w:val="000000" w:themeColor="text1"/>
          <w:sz w:val="24"/>
        </w:rPr>
        <w:t>Список ЛПУ и медицинских учреждений</w:t>
      </w:r>
      <w:r w:rsidR="003D7F16" w:rsidRPr="003F678B">
        <w:rPr>
          <w:rFonts w:ascii="Times New Roman" w:hAnsi="Times New Roman"/>
          <w:b/>
          <w:color w:val="000000" w:themeColor="text1"/>
          <w:sz w:val="24"/>
        </w:rPr>
        <w:t xml:space="preserve">, </w:t>
      </w:r>
    </w:p>
    <w:p w:rsidR="00C278BB" w:rsidRPr="003F678B" w:rsidRDefault="003D7F16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3F678B">
        <w:rPr>
          <w:rFonts w:ascii="Times New Roman" w:hAnsi="Times New Roman"/>
          <w:b/>
          <w:color w:val="000000" w:themeColor="text1"/>
          <w:sz w:val="24"/>
        </w:rPr>
        <w:t xml:space="preserve">на </w:t>
      </w:r>
      <w:r w:rsidR="003F678B" w:rsidRPr="003F678B">
        <w:rPr>
          <w:rFonts w:ascii="Times New Roman" w:hAnsi="Times New Roman"/>
          <w:b/>
          <w:color w:val="000000" w:themeColor="text1"/>
          <w:sz w:val="24"/>
        </w:rPr>
        <w:t>базе,</w:t>
      </w:r>
      <w:r w:rsidRPr="003F678B">
        <w:rPr>
          <w:rFonts w:ascii="Times New Roman" w:hAnsi="Times New Roman"/>
          <w:b/>
          <w:color w:val="000000" w:themeColor="text1"/>
          <w:sz w:val="24"/>
        </w:rPr>
        <w:t xml:space="preserve"> которых осуществляется обслуживание по Программе №2</w:t>
      </w:r>
    </w:p>
    <w:p w:rsidR="00C278BB" w:rsidRPr="003F678B" w:rsidRDefault="00C278BB" w:rsidP="00C278BB">
      <w:pPr>
        <w:jc w:val="center"/>
        <w:outlineLvl w:val="0"/>
        <w:rPr>
          <w:rFonts w:ascii="Times New Roman" w:hAnsi="Times New Roman"/>
          <w:color w:val="000000" w:themeColor="text1"/>
          <w:sz w:val="24"/>
        </w:rPr>
      </w:pPr>
      <w:r w:rsidRPr="003F678B">
        <w:rPr>
          <w:rFonts w:ascii="Times New Roman" w:hAnsi="Times New Roman"/>
          <w:color w:val="000000" w:themeColor="text1"/>
          <w:sz w:val="24"/>
        </w:rPr>
        <w:t>Наличие прямых действующих договоров с ЛПУ, находящимися в г. Красноярске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2694"/>
        <w:gridCol w:w="1701"/>
        <w:gridCol w:w="1559"/>
      </w:tblGrid>
      <w:tr w:rsidR="00B91F69" w:rsidRPr="003F678B" w:rsidTr="00B91F69">
        <w:trPr>
          <w:trHeight w:val="246"/>
          <w:tblHeader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Наименование  ЛПУ</w:t>
            </w:r>
          </w:p>
        </w:tc>
        <w:tc>
          <w:tcPr>
            <w:tcW w:w="2126" w:type="dxa"/>
            <w:vAlign w:val="center"/>
            <w:hideMark/>
          </w:tcPr>
          <w:p w:rsidR="00B91F69" w:rsidRPr="003F678B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Вид помощи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B91F69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Адрес ЛПУ</w:t>
            </w:r>
          </w:p>
        </w:tc>
        <w:tc>
          <w:tcPr>
            <w:tcW w:w="1701" w:type="dxa"/>
          </w:tcPr>
          <w:p w:rsidR="00B91F69" w:rsidRPr="000D499B" w:rsidRDefault="00B91F69" w:rsidP="000D499B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0D499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Наличие прямого договора (указать номер договора и срок его действия)</w:t>
            </w:r>
          </w:p>
        </w:tc>
        <w:tc>
          <w:tcPr>
            <w:tcW w:w="1559" w:type="dxa"/>
          </w:tcPr>
          <w:p w:rsidR="00B91F69" w:rsidRPr="000D499B" w:rsidRDefault="00B91F69" w:rsidP="000D499B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0D499B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Гарантия заключения договора в течение 14 кал дней</w:t>
            </w:r>
          </w:p>
        </w:tc>
      </w:tr>
      <w:tr w:rsidR="00B91F69" w:rsidRPr="003F678B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"ЛДЦ МИБС Красноярск" ООО</w:t>
            </w:r>
          </w:p>
        </w:tc>
        <w:tc>
          <w:tcPr>
            <w:tcW w:w="2126" w:type="dxa"/>
            <w:vAlign w:val="center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660037, Красноярский край, Красноярск г, Коломенская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26;</w:t>
            </w:r>
          </w:p>
        </w:tc>
        <w:tc>
          <w:tcPr>
            <w:tcW w:w="1701" w:type="dxa"/>
          </w:tcPr>
          <w:p w:rsidR="00B91F69" w:rsidRPr="000D499B" w:rsidRDefault="00B91F69" w:rsidP="000D607F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B91F69" w:rsidRPr="000D499B" w:rsidRDefault="00B91F69" w:rsidP="000D607F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B91F69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"Центр Современной Кардиологии" ООО</w:t>
            </w:r>
          </w:p>
        </w:tc>
        <w:tc>
          <w:tcPr>
            <w:tcW w:w="2126" w:type="dxa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660125, Красноярский край, Красноярск г, им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Н.Н.Урванцева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23, кв.31;</w:t>
            </w:r>
          </w:p>
        </w:tc>
        <w:tc>
          <w:tcPr>
            <w:tcW w:w="1701" w:type="dxa"/>
          </w:tcPr>
          <w:p w:rsidR="00B91F69" w:rsidRPr="000D499B" w:rsidRDefault="00B91F69" w:rsidP="000D607F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B91F69" w:rsidRPr="000D499B" w:rsidRDefault="00B91F69" w:rsidP="000D607F">
            <w:pPr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B91F69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"КГБУЗ "Краевая Клиническая Больница" Учреждение"</w:t>
            </w:r>
          </w:p>
        </w:tc>
        <w:tc>
          <w:tcPr>
            <w:tcW w:w="2126" w:type="dxa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3А;</w:t>
            </w:r>
          </w:p>
        </w:tc>
        <w:tc>
          <w:tcPr>
            <w:tcW w:w="1701" w:type="dxa"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3F678B" w:rsidTr="00B91F69">
        <w:trPr>
          <w:trHeight w:val="885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"Доктор" ООО</w:t>
            </w:r>
          </w:p>
        </w:tc>
        <w:tc>
          <w:tcPr>
            <w:tcW w:w="2126" w:type="dxa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660077, Красноярский край, Красноярск г, 78 Добровольческой бригады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21;</w:t>
            </w:r>
          </w:p>
        </w:tc>
        <w:tc>
          <w:tcPr>
            <w:tcW w:w="1701" w:type="dxa"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"Клиника лазерной микрохирургии глаза" ООО</w:t>
            </w:r>
          </w:p>
        </w:tc>
        <w:tc>
          <w:tcPr>
            <w:tcW w:w="2126" w:type="dxa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660075, Красноярский край, Красноярск г,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Маерчака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18;</w:t>
            </w:r>
          </w:p>
        </w:tc>
        <w:tc>
          <w:tcPr>
            <w:tcW w:w="1701" w:type="dxa"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"СЦЛХ" ООО</w:t>
            </w:r>
          </w:p>
        </w:tc>
        <w:tc>
          <w:tcPr>
            <w:tcW w:w="2126" w:type="dxa"/>
            <w:vAlign w:val="center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26, корпус а78;</w:t>
            </w:r>
          </w:p>
        </w:tc>
        <w:tc>
          <w:tcPr>
            <w:tcW w:w="1701" w:type="dxa"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91F69" w:rsidRPr="003F678B" w:rsidRDefault="00B91F69" w:rsidP="000D607F">
            <w:pPr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Дента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2126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660135, Красноярский край, Красноярск г, Взлетная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28, кв.195;</w:t>
            </w:r>
          </w:p>
        </w:tc>
        <w:tc>
          <w:tcPr>
            <w:tcW w:w="1701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3F678B" w:rsidTr="00B91F69">
        <w:trPr>
          <w:trHeight w:val="1800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"РЖД-Медицина" г. Красноярск" КБ" ЧУЗ</w:t>
            </w:r>
          </w:p>
        </w:tc>
        <w:tc>
          <w:tcPr>
            <w:tcW w:w="2126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660058, Красноярский край, Красноярск г, Ломоносова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47;</w:t>
            </w:r>
          </w:p>
        </w:tc>
        <w:tc>
          <w:tcPr>
            <w:tcW w:w="1701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"ФСНКЦ ФМБА России" ФГБУ</w:t>
            </w:r>
          </w:p>
        </w:tc>
        <w:tc>
          <w:tcPr>
            <w:tcW w:w="2126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660037, Красноярский край, Красноярск г, Коломенская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26;</w:t>
            </w:r>
          </w:p>
        </w:tc>
        <w:tc>
          <w:tcPr>
            <w:tcW w:w="1701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"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КрасБиоМед-Иммуно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2126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Урицкого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120, кв.2;</w:t>
            </w:r>
          </w:p>
        </w:tc>
        <w:tc>
          <w:tcPr>
            <w:tcW w:w="1701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3F678B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"Аллигатор" ООО</w:t>
            </w:r>
          </w:p>
        </w:tc>
        <w:tc>
          <w:tcPr>
            <w:tcW w:w="2126" w:type="dxa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660017, Красноярский край, Красноярск г, Диктатуры пролетариата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6;</w:t>
            </w:r>
          </w:p>
        </w:tc>
        <w:tc>
          <w:tcPr>
            <w:tcW w:w="1701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3F678B" w:rsidTr="00B91F69">
        <w:trPr>
          <w:trHeight w:val="1200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"Улыбка будущего" ООО</w:t>
            </w:r>
          </w:p>
        </w:tc>
        <w:tc>
          <w:tcPr>
            <w:tcW w:w="2126" w:type="dxa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660098, Красноярский край, Красноярск г, Авиаторов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42, кв.210;</w:t>
            </w:r>
          </w:p>
        </w:tc>
        <w:tc>
          <w:tcPr>
            <w:tcW w:w="1701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ТомоМед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 ООО</w:t>
            </w:r>
          </w:p>
        </w:tc>
        <w:tc>
          <w:tcPr>
            <w:tcW w:w="2126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660022, Красноярский край, Красноярск г, Партизана Железняка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3Г;</w:t>
            </w:r>
          </w:p>
        </w:tc>
        <w:tc>
          <w:tcPr>
            <w:tcW w:w="1701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3F678B" w:rsidTr="00B91F69">
        <w:trPr>
          <w:trHeight w:val="1800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"Бионика" КВТ" ООО</w:t>
            </w:r>
          </w:p>
        </w:tc>
        <w:tc>
          <w:tcPr>
            <w:tcW w:w="2126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</w:t>
            </w:r>
          </w:p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Помощь на дому</w:t>
            </w:r>
          </w:p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Стоматологическая помощь</w:t>
            </w:r>
          </w:p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Стационарное обслуживание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660021, Красноярский край, Красноярск г, Ленина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151;</w:t>
            </w:r>
          </w:p>
        </w:tc>
        <w:tc>
          <w:tcPr>
            <w:tcW w:w="1701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B91F69" w:rsidRPr="003F678B" w:rsidTr="00B91F69">
        <w:trPr>
          <w:trHeight w:val="900"/>
          <w:jc w:val="center"/>
        </w:trPr>
        <w:tc>
          <w:tcPr>
            <w:tcW w:w="1838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"Центр гигиены и эпидемиологии в Красноярском крае" ФБУЗ</w:t>
            </w:r>
          </w:p>
        </w:tc>
        <w:tc>
          <w:tcPr>
            <w:tcW w:w="2126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Амбулаторно-поликлиническое обслуживание;</w:t>
            </w:r>
          </w:p>
        </w:tc>
        <w:tc>
          <w:tcPr>
            <w:tcW w:w="2694" w:type="dxa"/>
            <w:vAlign w:val="center"/>
            <w:hideMark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 xml:space="preserve">660100, Красноярский край, Красноярск г, Сопочная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</w:rPr>
              <w:t>, дом № 38;</w:t>
            </w:r>
          </w:p>
        </w:tc>
        <w:tc>
          <w:tcPr>
            <w:tcW w:w="1701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</w:tcPr>
          <w:p w:rsidR="00B91F69" w:rsidRPr="003F678B" w:rsidRDefault="00B91F69" w:rsidP="00682D3D">
            <w:pPr>
              <w:spacing w:before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:rsidR="00B91F69" w:rsidRDefault="00B91F69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B91F69" w:rsidRDefault="00B91F69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p w:rsidR="00C278BB" w:rsidRDefault="00C278BB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3F678B">
        <w:rPr>
          <w:rFonts w:ascii="Times New Roman" w:hAnsi="Times New Roman"/>
          <w:b/>
          <w:color w:val="000000" w:themeColor="text1"/>
          <w:sz w:val="24"/>
        </w:rPr>
        <w:lastRenderedPageBreak/>
        <w:t>Наличие прямых действующих договоров с</w:t>
      </w:r>
      <w:r w:rsidR="003F678B">
        <w:rPr>
          <w:rFonts w:ascii="Times New Roman" w:hAnsi="Times New Roman"/>
          <w:b/>
          <w:color w:val="000000" w:themeColor="text1"/>
          <w:sz w:val="24"/>
        </w:rPr>
        <w:t xml:space="preserve"> клиниками, расположенными в г. </w:t>
      </w:r>
      <w:r w:rsidRPr="003F678B">
        <w:rPr>
          <w:rFonts w:ascii="Times New Roman" w:hAnsi="Times New Roman"/>
          <w:b/>
          <w:color w:val="000000" w:themeColor="text1"/>
          <w:sz w:val="24"/>
        </w:rPr>
        <w:t>Красноярске, на базе которых оказывается стационарная экстренная и плановая помощь.</w:t>
      </w:r>
    </w:p>
    <w:p w:rsidR="00B91F69" w:rsidRPr="00EC7940" w:rsidRDefault="00B91F69" w:rsidP="00C278BB">
      <w:pPr>
        <w:jc w:val="center"/>
        <w:outlineLvl w:val="0"/>
        <w:rPr>
          <w:rFonts w:ascii="Times New Roman" w:hAnsi="Times New Roman"/>
          <w:b/>
          <w:color w:val="000000" w:themeColor="text1"/>
          <w:sz w:val="24"/>
        </w:rPr>
      </w:pPr>
    </w:p>
    <w:tbl>
      <w:tblPr>
        <w:tblW w:w="10195" w:type="dxa"/>
        <w:jc w:val="center"/>
        <w:tblLook w:val="04A0" w:firstRow="1" w:lastRow="0" w:firstColumn="1" w:lastColumn="0" w:noHBand="0" w:noVBand="1"/>
      </w:tblPr>
      <w:tblGrid>
        <w:gridCol w:w="2221"/>
        <w:gridCol w:w="2601"/>
        <w:gridCol w:w="2324"/>
        <w:gridCol w:w="1511"/>
        <w:gridCol w:w="1538"/>
      </w:tblGrid>
      <w:tr w:rsidR="00B91F69" w:rsidRPr="003F678B" w:rsidTr="00B91F69">
        <w:trPr>
          <w:trHeight w:val="300"/>
          <w:tblHeader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B91F6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Наименование  ЛПУ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B91F6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Вид помощи</w:t>
            </w:r>
          </w:p>
        </w:tc>
        <w:tc>
          <w:tcPr>
            <w:tcW w:w="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B91F6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Адрес ЛПУ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F69" w:rsidRPr="0098147B" w:rsidRDefault="00B91F69" w:rsidP="00B91F6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98147B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Наличие прямого договора (указать номер договора и срок его действия)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F69" w:rsidRPr="0098147B" w:rsidRDefault="00B91F69" w:rsidP="00B91F69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</w:pPr>
            <w:r w:rsidRPr="0098147B">
              <w:rPr>
                <w:rFonts w:ascii="Times New Roman" w:hAnsi="Times New Roman"/>
                <w:b/>
                <w:bCs/>
                <w:color w:val="000000" w:themeColor="text1"/>
                <w:sz w:val="24"/>
                <w:lang w:eastAsia="en-US"/>
              </w:rPr>
              <w:t>Гарантия заключения договора в течение 14 кал дней</w:t>
            </w:r>
          </w:p>
        </w:tc>
      </w:tr>
      <w:tr w:rsidR="00B91F69" w:rsidRPr="003F678B" w:rsidTr="00B91F69">
        <w:trPr>
          <w:trHeight w:val="1356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"КГБУЗ "Краевая Клиническая Больница" Учреждение"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Плановая госпитализация;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Экстренная госпитализация;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Стационар одного дня;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660022, Красноярский край, Красноярск г, Партизана Железняка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3А;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3F678B" w:rsidTr="00B91F69">
        <w:trPr>
          <w:trHeight w:val="900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"РЖД-Медицина" г. Красноярск" КБ" ЧУЗ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Плановая госпитализация;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Экстренная госпитализация; 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660058, Красноярский край, Красноярск г, Ломоносова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47;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  <w:tr w:rsidR="00B91F69" w:rsidRPr="003F678B" w:rsidTr="00B91F69">
        <w:trPr>
          <w:trHeight w:val="717"/>
          <w:jc w:val="center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"ФСНКЦ ФМБА России" ФГБУ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Стационар одного дня;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  <w:t xml:space="preserve">Плановая госпитализация; </w:t>
            </w: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br/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 xml:space="preserve">660037, Красноярский край, Красноярск г, Коломенская </w:t>
            </w:r>
            <w:proofErr w:type="spellStart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ул</w:t>
            </w:r>
            <w:proofErr w:type="spellEnd"/>
            <w:r w:rsidRPr="003F678B"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  <w:t>, дом № 26;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F69" w:rsidRPr="003F678B" w:rsidRDefault="00B91F69" w:rsidP="00682D3D">
            <w:pPr>
              <w:spacing w:before="0"/>
              <w:rPr>
                <w:rFonts w:ascii="Times New Roman" w:hAnsi="Times New Roman"/>
                <w:color w:val="000000" w:themeColor="text1"/>
                <w:sz w:val="24"/>
                <w:lang w:eastAsia="en-US"/>
              </w:rPr>
            </w:pPr>
          </w:p>
        </w:tc>
      </w:tr>
    </w:tbl>
    <w:p w:rsidR="00F27DC2" w:rsidRDefault="00F27DC2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Default="009538C9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0C543F" w:rsidRDefault="000C543F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0C543F" w:rsidRDefault="000C543F" w:rsidP="003806E3">
      <w:pPr>
        <w:suppressAutoHyphens/>
        <w:ind w:right="-57"/>
        <w:jc w:val="center"/>
        <w:rPr>
          <w:rFonts w:ascii="Times New Roman" w:hAnsi="Times New Roman"/>
          <w:b/>
          <w:color w:val="000000" w:themeColor="text1"/>
          <w:sz w:val="24"/>
        </w:rPr>
      </w:pPr>
    </w:p>
    <w:p w:rsidR="009538C9" w:rsidRPr="0098147B" w:rsidRDefault="009538C9" w:rsidP="003806E3">
      <w:pPr>
        <w:suppressAutoHyphens/>
        <w:ind w:right="-57"/>
        <w:jc w:val="center"/>
        <w:rPr>
          <w:rFonts w:ascii="Times New Roman" w:hAnsi="Times New Roman"/>
          <w:b/>
          <w:sz w:val="24"/>
        </w:rPr>
      </w:pPr>
      <w:r w:rsidRPr="0098147B">
        <w:rPr>
          <w:rFonts w:ascii="Times New Roman" w:hAnsi="Times New Roman"/>
          <w:b/>
          <w:sz w:val="24"/>
        </w:rPr>
        <w:lastRenderedPageBreak/>
        <w:t xml:space="preserve">                                                                                                                            Приложение №3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center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Программа №3 (депозитная)</w:t>
      </w:r>
    </w:p>
    <w:p w:rsidR="00FC501F" w:rsidRPr="00FC501F" w:rsidRDefault="00FC501F" w:rsidP="00FC501F">
      <w:pPr>
        <w:widowControl w:val="0"/>
        <w:tabs>
          <w:tab w:val="left" w:pos="142"/>
          <w:tab w:val="left" w:pos="284"/>
          <w:tab w:val="left" w:pos="426"/>
          <w:tab w:val="left" w:pos="709"/>
        </w:tabs>
        <w:spacing w:line="0" w:lineRule="atLeast"/>
        <w:jc w:val="center"/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</w:pPr>
      <w:r w:rsidRPr="00FC501F">
        <w:rPr>
          <w:rFonts w:ascii="Times New Roman" w:eastAsiaTheme="minorHAnsi" w:hAnsi="Times New Roman"/>
          <w:b/>
          <w:color w:val="000000" w:themeColor="text1"/>
          <w:sz w:val="24"/>
          <w:lang w:eastAsia="en-US"/>
        </w:rPr>
        <w:t>к договору добровольного медицинского страхования</w:t>
      </w:r>
    </w:p>
    <w:p w:rsidR="00FC501F" w:rsidRPr="00FC501F" w:rsidRDefault="00FC501F" w:rsidP="00FC501F">
      <w:pPr>
        <w:numPr>
          <w:ilvl w:val="3"/>
          <w:numId w:val="2"/>
        </w:numPr>
        <w:tabs>
          <w:tab w:val="clear" w:pos="3229"/>
        </w:tabs>
        <w:suppressAutoHyphens/>
        <w:ind w:left="0" w:right="-57" w:firstLine="0"/>
        <w:rPr>
          <w:rFonts w:ascii="Times New Roman" w:hAnsi="Times New Roman"/>
          <w:b/>
          <w:color w:val="000000" w:themeColor="text1"/>
          <w:sz w:val="24"/>
        </w:rPr>
      </w:pPr>
      <w:r w:rsidRPr="00FC501F">
        <w:rPr>
          <w:rFonts w:ascii="Times New Roman" w:hAnsi="Times New Roman"/>
          <w:b/>
          <w:color w:val="000000" w:themeColor="text1"/>
          <w:sz w:val="24"/>
        </w:rPr>
        <w:t>Санаторно-курортное и реабилитационно-восстановительное лечение</w:t>
      </w:r>
    </w:p>
    <w:p w:rsidR="00FC501F" w:rsidRPr="00FC501F" w:rsidRDefault="00FC501F" w:rsidP="00FC501F">
      <w:pPr>
        <w:numPr>
          <w:ilvl w:val="2"/>
          <w:numId w:val="4"/>
        </w:numPr>
        <w:tabs>
          <w:tab w:val="clear" w:pos="720"/>
          <w:tab w:val="num" w:pos="567"/>
        </w:tabs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Пребывание в медицинском учреждении, оказывающем санаторно-курортное и реабилитационно-восстановительное лечение (включая диетическое питание, уход медицинского персонала);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Консультативные приемы врачей-специалистов по: акушерству и гинекологии, аллергологии и иммунологии, восстановительной медицине, гастроэнтерологии, дерматовенерологии,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диабетологии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>, диетологии, кардиологии, лечебной физкультуре и спортивной медицине, мануальной терапии, неврологии, нефрологии, оториноларингологии, офтальмологии, пульмонологии, ревматологии, рентгенологии, рефлексотерапии, терапии, травматологии и ортопедии, ультразвуковой диагностике, урологии, физиотерапии, функциональной диагностике, эндокринологии, эндоскопии.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Диагностические лабораторные и инструментальные исследования: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Лабораторные: клинические, биохимические, иммунологические и аллергодиагностика, гормональные, серологические, бактериологические, микологические, цитологические, гистологические, ПЦР-диагностика.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Инструментальные: рентгенологические, эндоскопические, ультразвуковые, функциональная диагностика, исследования на компьютерном томографе, исследования на магнитно-резонансном томографе, радиоизотопные.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Консервативное лечение по поводу заболевания, послужившего основанием для оказания санаторно-курортного и/или реабилитационно-восстановительного лечения.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Физиотерапия и восстановительное лечение: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Физиотерапия (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лазеро</w:t>
      </w:r>
      <w:proofErr w:type="spellEnd"/>
      <w:proofErr w:type="gramStart"/>
      <w:r w:rsidRPr="00FC501F">
        <w:rPr>
          <w:rFonts w:ascii="Times New Roman" w:hAnsi="Times New Roman"/>
          <w:color w:val="000000" w:themeColor="text1"/>
          <w:sz w:val="24"/>
        </w:rPr>
        <w:t>- ,</w:t>
      </w:r>
      <w:proofErr w:type="gramEnd"/>
      <w:r w:rsidRPr="00FC501F">
        <w:rPr>
          <w:rFonts w:ascii="Times New Roman" w:hAnsi="Times New Roman"/>
          <w:color w:val="000000" w:themeColor="text1"/>
          <w:sz w:val="24"/>
        </w:rPr>
        <w:t xml:space="preserve"> электро-, свето- и теплолечение, ультразвуковая терапия, УФО-терапия, магнитотерапия, ингаляции); 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ЛФК;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Классический лечебный массаж (сегментарный);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Классическая иглорефлексотерапия;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Мануальная терапия;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Биорезонансная терапия, рефлексотерапия, озонотерапия, грязелечение, криотерапия, парафинотерапия; 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Колоногидротерапия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 xml:space="preserve">, баротерапия,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гипокситерапия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>, ударно-волновая терапия;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Водолечение: минеральные,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йодо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>-бромная, жемчужная, кислородная, хвойная, скипидарная, вихревая, полынная и др. ванны, общий гидромассаж;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Лечебные души: душ Шарко, веерный, циркулярный, термотерапия; 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>Восстановительное аппаратное лечение нарушений двигательной функции костно-мышечной системы.</w:t>
      </w:r>
    </w:p>
    <w:p w:rsidR="00FC501F" w:rsidRPr="00FC501F" w:rsidRDefault="00FC501F" w:rsidP="00B91F69">
      <w:pPr>
        <w:numPr>
          <w:ilvl w:val="2"/>
          <w:numId w:val="4"/>
        </w:numPr>
        <w:tabs>
          <w:tab w:val="clear" w:pos="720"/>
          <w:tab w:val="num" w:pos="567"/>
        </w:tabs>
        <w:spacing w:before="0"/>
        <w:ind w:left="0" w:firstLine="0"/>
        <w:rPr>
          <w:rFonts w:ascii="Times New Roman" w:hAnsi="Times New Roman"/>
          <w:color w:val="000000" w:themeColor="text1"/>
          <w:sz w:val="24"/>
        </w:rPr>
      </w:pPr>
      <w:r w:rsidRPr="00FC501F">
        <w:rPr>
          <w:rFonts w:ascii="Times New Roman" w:hAnsi="Times New Roman"/>
          <w:color w:val="000000" w:themeColor="text1"/>
          <w:sz w:val="24"/>
        </w:rPr>
        <w:t xml:space="preserve">Лечебные манипуляции врачей-специалистов и среднего медицинского персонала в условиях медицинского учреждения, оказывающего санаторно-курортное и </w:t>
      </w:r>
      <w:proofErr w:type="spellStart"/>
      <w:r w:rsidRPr="00FC501F">
        <w:rPr>
          <w:rFonts w:ascii="Times New Roman" w:hAnsi="Times New Roman"/>
          <w:color w:val="000000" w:themeColor="text1"/>
          <w:sz w:val="24"/>
        </w:rPr>
        <w:t>реабилитационно</w:t>
      </w:r>
      <w:proofErr w:type="spellEnd"/>
      <w:r w:rsidRPr="00FC501F">
        <w:rPr>
          <w:rFonts w:ascii="Times New Roman" w:hAnsi="Times New Roman"/>
          <w:color w:val="000000" w:themeColor="text1"/>
          <w:sz w:val="24"/>
        </w:rPr>
        <w:t xml:space="preserve"> - восстановительное лечение. </w:t>
      </w:r>
    </w:p>
    <w:p w:rsidR="00FC501F" w:rsidRPr="00FC501F" w:rsidRDefault="00FC501F" w:rsidP="00B91F69">
      <w:pPr>
        <w:numPr>
          <w:ilvl w:val="3"/>
          <w:numId w:val="2"/>
        </w:numPr>
        <w:tabs>
          <w:tab w:val="clear" w:pos="3229"/>
          <w:tab w:val="num" w:pos="0"/>
        </w:tabs>
        <w:suppressAutoHyphens/>
        <w:spacing w:before="0" w:after="200"/>
        <w:ind w:left="0" w:firstLine="0"/>
        <w:rPr>
          <w:rFonts w:ascii="Times New Roman" w:hAnsi="Times New Roman"/>
          <w:b/>
          <w:color w:val="000000" w:themeColor="text1"/>
          <w:sz w:val="24"/>
        </w:rPr>
      </w:pPr>
      <w:r w:rsidRPr="00FC501F">
        <w:rPr>
          <w:rFonts w:ascii="Times New Roman" w:hAnsi="Times New Roman"/>
          <w:b/>
          <w:color w:val="000000" w:themeColor="text1"/>
          <w:sz w:val="24"/>
        </w:rPr>
        <w:t>Вакцинопрофилактика.</w:t>
      </w:r>
    </w:p>
    <w:p w:rsidR="00FC501F" w:rsidRPr="00987339" w:rsidRDefault="00FC501F" w:rsidP="00B91F69">
      <w:pPr>
        <w:spacing w:before="0"/>
        <w:rPr>
          <w:color w:val="000000" w:themeColor="text1"/>
        </w:rPr>
      </w:pPr>
      <w:r w:rsidRPr="00FC501F">
        <w:rPr>
          <w:rFonts w:ascii="Times New Roman" w:hAnsi="Times New Roman"/>
          <w:color w:val="000000" w:themeColor="text1"/>
          <w:sz w:val="24"/>
        </w:rPr>
        <w:t>Вакцинация по медицинским и эпидемическим показаниям (в том числе грипп, гепатит, COVID-19) осуществляется с применением лучших импортных и отечественных препаратов, прошедших многократный контроль и сертифицированных по международным стандартам</w:t>
      </w:r>
      <w:r w:rsidRPr="00987339">
        <w:rPr>
          <w:color w:val="000000" w:themeColor="text1"/>
        </w:rPr>
        <w:t>.</w:t>
      </w:r>
    </w:p>
    <w:p w:rsidR="00304B7E" w:rsidRPr="003F678B" w:rsidRDefault="00304B7E" w:rsidP="00B91F69">
      <w:pPr>
        <w:suppressAutoHyphens/>
        <w:spacing w:before="0"/>
        <w:ind w:right="-57"/>
        <w:jc w:val="center"/>
        <w:rPr>
          <w:rFonts w:ascii="Times New Roman" w:hAnsi="Times New Roman"/>
          <w:color w:val="000000" w:themeColor="text1"/>
          <w:sz w:val="24"/>
        </w:rPr>
      </w:pPr>
    </w:p>
    <w:sectPr w:rsidR="00304B7E" w:rsidRPr="003F678B" w:rsidSect="00FC501F">
      <w:footerReference w:type="default" r:id="rId9"/>
      <w:pgSz w:w="11906" w:h="16838"/>
      <w:pgMar w:top="568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CA6" w:rsidRDefault="00D16CA6" w:rsidP="00326436">
      <w:pPr>
        <w:spacing w:before="0"/>
      </w:pPr>
      <w:r>
        <w:separator/>
      </w:r>
    </w:p>
  </w:endnote>
  <w:endnote w:type="continuationSeparator" w:id="0">
    <w:p w:rsidR="00D16CA6" w:rsidRDefault="00D16CA6" w:rsidP="003264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E27" w:rsidRDefault="00785E27" w:rsidP="00444B11">
    <w:pPr>
      <w:pStyle w:val="af4"/>
    </w:pPr>
  </w:p>
  <w:p w:rsidR="00785E27" w:rsidRDefault="00785E2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CA6" w:rsidRDefault="00D16CA6" w:rsidP="00326436">
      <w:pPr>
        <w:spacing w:before="0"/>
      </w:pPr>
      <w:r>
        <w:separator/>
      </w:r>
    </w:p>
  </w:footnote>
  <w:footnote w:type="continuationSeparator" w:id="0">
    <w:p w:rsidR="00D16CA6" w:rsidRDefault="00D16CA6" w:rsidP="0032643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F7324"/>
    <w:multiLevelType w:val="multilevel"/>
    <w:tmpl w:val="564AEE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eastAsia="Times New Roman" w:hAnsi="Times New Roman" w:cs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eastAsia="Times New Roman" w:hAnsi="Times New Roman" w:cs="Times New Roman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eastAsia="Times New Roman" w:hAnsi="Times New Roman" w:cs="Times New Roman"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eastAsia="Times New Roman" w:hAnsi="Times New Roman" w:cs="Times New Roman"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eastAsia="Times New Roman" w:hAnsi="Times New Roman" w:cs="Times New Roman"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eastAsia="Times New Roman" w:hAnsi="Times New Roman" w:cs="Times New Roman" w:hint="default"/>
        <w:b/>
        <w:sz w:val="24"/>
      </w:rPr>
    </w:lvl>
  </w:abstractNum>
  <w:abstractNum w:abstractNumId="1" w15:restartNumberingAfterBreak="0">
    <w:nsid w:val="051F2A96"/>
    <w:multiLevelType w:val="multilevel"/>
    <w:tmpl w:val="5D82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7CB36C2"/>
    <w:multiLevelType w:val="multilevel"/>
    <w:tmpl w:val="D2FCB86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" w15:restartNumberingAfterBreak="0">
    <w:nsid w:val="0AD42359"/>
    <w:multiLevelType w:val="hybridMultilevel"/>
    <w:tmpl w:val="4628FBDC"/>
    <w:lvl w:ilvl="0" w:tplc="CA5EFE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68A6296"/>
    <w:multiLevelType w:val="multilevel"/>
    <w:tmpl w:val="658ABFD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7BF2609"/>
    <w:multiLevelType w:val="multilevel"/>
    <w:tmpl w:val="6EFE70C8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1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94C31B4"/>
    <w:multiLevelType w:val="multilevel"/>
    <w:tmpl w:val="371A6E1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AB549E5"/>
    <w:multiLevelType w:val="multilevel"/>
    <w:tmpl w:val="374CC2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24963D30"/>
    <w:multiLevelType w:val="multilevel"/>
    <w:tmpl w:val="2F0689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2A0B1FD5"/>
    <w:multiLevelType w:val="hybridMultilevel"/>
    <w:tmpl w:val="D9D43C0A"/>
    <w:lvl w:ilvl="0" w:tplc="EFC89114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DE2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2B354310"/>
    <w:multiLevelType w:val="multilevel"/>
    <w:tmpl w:val="F8766DFA"/>
    <w:lvl w:ilvl="0">
      <w:start w:val="1"/>
      <w:numFmt w:val="none"/>
      <w:lvlText w:val="3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BCE403B"/>
    <w:multiLevelType w:val="multilevel"/>
    <w:tmpl w:val="9F0E6E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84" w:hanging="1800"/>
      </w:pPr>
      <w:rPr>
        <w:rFonts w:hint="default"/>
      </w:rPr>
    </w:lvl>
  </w:abstractNum>
  <w:abstractNum w:abstractNumId="12" w15:restartNumberingAfterBreak="0">
    <w:nsid w:val="2D9A2CCF"/>
    <w:multiLevelType w:val="multilevel"/>
    <w:tmpl w:val="892AA50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91557E"/>
    <w:multiLevelType w:val="multilevel"/>
    <w:tmpl w:val="F3EE749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30AD2CCD"/>
    <w:multiLevelType w:val="hybridMultilevel"/>
    <w:tmpl w:val="43185A74"/>
    <w:lvl w:ilvl="0" w:tplc="849A95D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F44F6"/>
    <w:multiLevelType w:val="multilevel"/>
    <w:tmpl w:val="B166137E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5E15C2"/>
    <w:multiLevelType w:val="multilevel"/>
    <w:tmpl w:val="DE9247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41837464"/>
    <w:multiLevelType w:val="hybridMultilevel"/>
    <w:tmpl w:val="C658B0F4"/>
    <w:lvl w:ilvl="0" w:tplc="7242E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D5CD5"/>
    <w:multiLevelType w:val="hybridMultilevel"/>
    <w:tmpl w:val="A880C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D73F3"/>
    <w:multiLevelType w:val="multilevel"/>
    <w:tmpl w:val="02140E70"/>
    <w:lvl w:ilvl="0">
      <w:start w:val="1"/>
      <w:numFmt w:val="decimal"/>
      <w:lvlText w:val="%1."/>
      <w:lvlJc w:val="center"/>
      <w:pPr>
        <w:tabs>
          <w:tab w:val="num" w:pos="510"/>
        </w:tabs>
        <w:ind w:left="510" w:hanging="22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8"/>
        </w:tabs>
        <w:ind w:left="1" w:firstLine="567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-141" w:firstLine="1134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26"/>
        </w:tabs>
        <w:ind w:left="2826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93"/>
        </w:tabs>
        <w:ind w:left="3393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0" w15:restartNumberingAfterBreak="0">
    <w:nsid w:val="49BC7DA6"/>
    <w:multiLevelType w:val="multilevel"/>
    <w:tmpl w:val="38547F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C550D7C"/>
    <w:multiLevelType w:val="multilevel"/>
    <w:tmpl w:val="FB00BC1C"/>
    <w:lvl w:ilvl="0">
      <w:start w:val="1"/>
      <w:numFmt w:val="decimal"/>
      <w:lvlText w:val="%1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95"/>
        </w:tabs>
        <w:ind w:left="495" w:hanging="495"/>
      </w:pPr>
      <w:rPr>
        <w:rFonts w:ascii="Times New Roman" w:eastAsia="Times New Roman" w:hAnsi="Times New Roman" w:cs="Times New Roman"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FD6679F"/>
    <w:multiLevelType w:val="multilevel"/>
    <w:tmpl w:val="31C6D3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61721686"/>
    <w:multiLevelType w:val="hybridMultilevel"/>
    <w:tmpl w:val="F432D202"/>
    <w:lvl w:ilvl="0" w:tplc="EFC89114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DE2DD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646712A5"/>
    <w:multiLevelType w:val="multilevel"/>
    <w:tmpl w:val="F39EA9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657D3063"/>
    <w:multiLevelType w:val="multilevel"/>
    <w:tmpl w:val="EC563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5F81547"/>
    <w:multiLevelType w:val="hybridMultilevel"/>
    <w:tmpl w:val="FF1EA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8340A"/>
    <w:multiLevelType w:val="hybridMultilevel"/>
    <w:tmpl w:val="043A6D94"/>
    <w:lvl w:ilvl="0" w:tplc="04190001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D24EAC"/>
    <w:multiLevelType w:val="multilevel"/>
    <w:tmpl w:val="9FF620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9" w15:restartNumberingAfterBreak="0">
    <w:nsid w:val="7BF82B06"/>
    <w:multiLevelType w:val="multilevel"/>
    <w:tmpl w:val="11FC6F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1"/>
  </w:num>
  <w:num w:numId="2">
    <w:abstractNumId w:val="23"/>
  </w:num>
  <w:num w:numId="3">
    <w:abstractNumId w:val="12"/>
  </w:num>
  <w:num w:numId="4">
    <w:abstractNumId w:val="10"/>
  </w:num>
  <w:num w:numId="5">
    <w:abstractNumId w:val="9"/>
  </w:num>
  <w:num w:numId="6">
    <w:abstractNumId w:val="25"/>
  </w:num>
  <w:num w:numId="7">
    <w:abstractNumId w:val="6"/>
  </w:num>
  <w:num w:numId="8">
    <w:abstractNumId w:val="5"/>
  </w:num>
  <w:num w:numId="9">
    <w:abstractNumId w:val="1"/>
  </w:num>
  <w:num w:numId="10">
    <w:abstractNumId w:val="27"/>
  </w:num>
  <w:num w:numId="11">
    <w:abstractNumId w:val="18"/>
  </w:num>
  <w:num w:numId="12">
    <w:abstractNumId w:val="13"/>
  </w:num>
  <w:num w:numId="13">
    <w:abstractNumId w:val="4"/>
  </w:num>
  <w:num w:numId="14">
    <w:abstractNumId w:val="26"/>
  </w:num>
  <w:num w:numId="15">
    <w:abstractNumId w:val="7"/>
  </w:num>
  <w:num w:numId="16">
    <w:abstractNumId w:val="0"/>
  </w:num>
  <w:num w:numId="17">
    <w:abstractNumId w:val="15"/>
  </w:num>
  <w:num w:numId="18">
    <w:abstractNumId w:val="2"/>
  </w:num>
  <w:num w:numId="19">
    <w:abstractNumId w:val="11"/>
  </w:num>
  <w:num w:numId="20">
    <w:abstractNumId w:val="3"/>
  </w:num>
  <w:num w:numId="21">
    <w:abstractNumId w:val="16"/>
  </w:num>
  <w:num w:numId="22">
    <w:abstractNumId w:val="24"/>
  </w:num>
  <w:num w:numId="23">
    <w:abstractNumId w:val="8"/>
  </w:num>
  <w:num w:numId="24">
    <w:abstractNumId w:val="14"/>
  </w:num>
  <w:num w:numId="25">
    <w:abstractNumId w:val="29"/>
  </w:num>
  <w:num w:numId="26">
    <w:abstractNumId w:val="19"/>
  </w:num>
  <w:num w:numId="27">
    <w:abstractNumId w:val="17"/>
  </w:num>
  <w:num w:numId="28">
    <w:abstractNumId w:val="28"/>
  </w:num>
  <w:num w:numId="29">
    <w:abstractNumId w:val="22"/>
  </w:num>
  <w:num w:numId="30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9BD"/>
    <w:rsid w:val="00001BFB"/>
    <w:rsid w:val="00004C6E"/>
    <w:rsid w:val="000104DD"/>
    <w:rsid w:val="00015BE9"/>
    <w:rsid w:val="00020DC7"/>
    <w:rsid w:val="00022034"/>
    <w:rsid w:val="000255D0"/>
    <w:rsid w:val="000268BB"/>
    <w:rsid w:val="00030B8D"/>
    <w:rsid w:val="0004098B"/>
    <w:rsid w:val="00042750"/>
    <w:rsid w:val="000433AC"/>
    <w:rsid w:val="0004545C"/>
    <w:rsid w:val="00050C3A"/>
    <w:rsid w:val="000518ED"/>
    <w:rsid w:val="00051C81"/>
    <w:rsid w:val="000536A7"/>
    <w:rsid w:val="000547AC"/>
    <w:rsid w:val="0005717A"/>
    <w:rsid w:val="00062A5E"/>
    <w:rsid w:val="00062BAB"/>
    <w:rsid w:val="000710BC"/>
    <w:rsid w:val="00071FED"/>
    <w:rsid w:val="00077095"/>
    <w:rsid w:val="00077EC7"/>
    <w:rsid w:val="00080D95"/>
    <w:rsid w:val="0008768F"/>
    <w:rsid w:val="0008791E"/>
    <w:rsid w:val="0009035F"/>
    <w:rsid w:val="0009093E"/>
    <w:rsid w:val="00097C82"/>
    <w:rsid w:val="000A045E"/>
    <w:rsid w:val="000A0B35"/>
    <w:rsid w:val="000A452E"/>
    <w:rsid w:val="000A6853"/>
    <w:rsid w:val="000A6FEF"/>
    <w:rsid w:val="000B56DE"/>
    <w:rsid w:val="000B595E"/>
    <w:rsid w:val="000B6DE9"/>
    <w:rsid w:val="000C4428"/>
    <w:rsid w:val="000C543F"/>
    <w:rsid w:val="000C6E5C"/>
    <w:rsid w:val="000D499B"/>
    <w:rsid w:val="000D607F"/>
    <w:rsid w:val="000E2C54"/>
    <w:rsid w:val="000E46D3"/>
    <w:rsid w:val="000E4E9D"/>
    <w:rsid w:val="000F084D"/>
    <w:rsid w:val="000F3E2D"/>
    <w:rsid w:val="000F7678"/>
    <w:rsid w:val="00103322"/>
    <w:rsid w:val="00112731"/>
    <w:rsid w:val="0011368B"/>
    <w:rsid w:val="00115E0A"/>
    <w:rsid w:val="001270AF"/>
    <w:rsid w:val="0013548F"/>
    <w:rsid w:val="001457AA"/>
    <w:rsid w:val="001459B4"/>
    <w:rsid w:val="0015074E"/>
    <w:rsid w:val="00153A98"/>
    <w:rsid w:val="00156730"/>
    <w:rsid w:val="00162B29"/>
    <w:rsid w:val="00162FA4"/>
    <w:rsid w:val="00164B5A"/>
    <w:rsid w:val="001671E4"/>
    <w:rsid w:val="00167B10"/>
    <w:rsid w:val="00170717"/>
    <w:rsid w:val="001726F4"/>
    <w:rsid w:val="00173ACB"/>
    <w:rsid w:val="00176355"/>
    <w:rsid w:val="00181130"/>
    <w:rsid w:val="00183A67"/>
    <w:rsid w:val="0018520B"/>
    <w:rsid w:val="00193C93"/>
    <w:rsid w:val="00194E36"/>
    <w:rsid w:val="001963EC"/>
    <w:rsid w:val="001A3249"/>
    <w:rsid w:val="001A541E"/>
    <w:rsid w:val="001B43B2"/>
    <w:rsid w:val="001B79D2"/>
    <w:rsid w:val="001C094E"/>
    <w:rsid w:val="001C0FAB"/>
    <w:rsid w:val="001C338E"/>
    <w:rsid w:val="001D35F1"/>
    <w:rsid w:val="001E175E"/>
    <w:rsid w:val="001E1AD9"/>
    <w:rsid w:val="001E2A64"/>
    <w:rsid w:val="001E5CCB"/>
    <w:rsid w:val="001E6A66"/>
    <w:rsid w:val="001E6C9A"/>
    <w:rsid w:val="001F329C"/>
    <w:rsid w:val="001F69BD"/>
    <w:rsid w:val="00203262"/>
    <w:rsid w:val="0020457E"/>
    <w:rsid w:val="002101B5"/>
    <w:rsid w:val="002229A7"/>
    <w:rsid w:val="00224403"/>
    <w:rsid w:val="00232FEB"/>
    <w:rsid w:val="00234581"/>
    <w:rsid w:val="00234AB5"/>
    <w:rsid w:val="002360D6"/>
    <w:rsid w:val="00242866"/>
    <w:rsid w:val="00244A06"/>
    <w:rsid w:val="00245293"/>
    <w:rsid w:val="002527AB"/>
    <w:rsid w:val="002541B6"/>
    <w:rsid w:val="00255FA8"/>
    <w:rsid w:val="00256C42"/>
    <w:rsid w:val="00257A52"/>
    <w:rsid w:val="00257D37"/>
    <w:rsid w:val="00261CEB"/>
    <w:rsid w:val="00265AFA"/>
    <w:rsid w:val="00265BA3"/>
    <w:rsid w:val="00270D74"/>
    <w:rsid w:val="002734DE"/>
    <w:rsid w:val="00276A1C"/>
    <w:rsid w:val="002825A3"/>
    <w:rsid w:val="002845F0"/>
    <w:rsid w:val="00284AC2"/>
    <w:rsid w:val="002858E2"/>
    <w:rsid w:val="0029399C"/>
    <w:rsid w:val="002A03A0"/>
    <w:rsid w:val="002A137F"/>
    <w:rsid w:val="002A7261"/>
    <w:rsid w:val="002A7BF3"/>
    <w:rsid w:val="002C2FE7"/>
    <w:rsid w:val="002C4305"/>
    <w:rsid w:val="002C6B6A"/>
    <w:rsid w:val="002D07DF"/>
    <w:rsid w:val="002D1242"/>
    <w:rsid w:val="002D6140"/>
    <w:rsid w:val="002E13A1"/>
    <w:rsid w:val="002F18C4"/>
    <w:rsid w:val="002F26F6"/>
    <w:rsid w:val="002F4D06"/>
    <w:rsid w:val="002F5214"/>
    <w:rsid w:val="00304B7E"/>
    <w:rsid w:val="00304E27"/>
    <w:rsid w:val="00305DBE"/>
    <w:rsid w:val="003128F5"/>
    <w:rsid w:val="0032147A"/>
    <w:rsid w:val="003243FD"/>
    <w:rsid w:val="003245DD"/>
    <w:rsid w:val="0032515B"/>
    <w:rsid w:val="00326436"/>
    <w:rsid w:val="00333063"/>
    <w:rsid w:val="0034076F"/>
    <w:rsid w:val="0034227D"/>
    <w:rsid w:val="00342601"/>
    <w:rsid w:val="00343B24"/>
    <w:rsid w:val="00344FC8"/>
    <w:rsid w:val="003527C1"/>
    <w:rsid w:val="003530B2"/>
    <w:rsid w:val="003533BE"/>
    <w:rsid w:val="00355968"/>
    <w:rsid w:val="003629FB"/>
    <w:rsid w:val="00362A0B"/>
    <w:rsid w:val="00362A23"/>
    <w:rsid w:val="00366A5D"/>
    <w:rsid w:val="00373FEB"/>
    <w:rsid w:val="00375C6F"/>
    <w:rsid w:val="00376D2F"/>
    <w:rsid w:val="003806E3"/>
    <w:rsid w:val="00390966"/>
    <w:rsid w:val="00390EC7"/>
    <w:rsid w:val="00392BE7"/>
    <w:rsid w:val="0039619D"/>
    <w:rsid w:val="00397DA6"/>
    <w:rsid w:val="003A0D4D"/>
    <w:rsid w:val="003A57C1"/>
    <w:rsid w:val="003C15AB"/>
    <w:rsid w:val="003C4300"/>
    <w:rsid w:val="003D170E"/>
    <w:rsid w:val="003D5484"/>
    <w:rsid w:val="003D60E1"/>
    <w:rsid w:val="003D7F16"/>
    <w:rsid w:val="003E0187"/>
    <w:rsid w:val="003E0B0E"/>
    <w:rsid w:val="003E11A1"/>
    <w:rsid w:val="003F678B"/>
    <w:rsid w:val="003F750F"/>
    <w:rsid w:val="0040689C"/>
    <w:rsid w:val="00406EDC"/>
    <w:rsid w:val="0040740D"/>
    <w:rsid w:val="00407F62"/>
    <w:rsid w:val="0041394D"/>
    <w:rsid w:val="00413EDD"/>
    <w:rsid w:val="004148B9"/>
    <w:rsid w:val="004264C7"/>
    <w:rsid w:val="00427F44"/>
    <w:rsid w:val="004311EC"/>
    <w:rsid w:val="004331C8"/>
    <w:rsid w:val="00435ED9"/>
    <w:rsid w:val="004423DB"/>
    <w:rsid w:val="00443C3F"/>
    <w:rsid w:val="004440D8"/>
    <w:rsid w:val="00444189"/>
    <w:rsid w:val="00444B11"/>
    <w:rsid w:val="00445B37"/>
    <w:rsid w:val="00445B5F"/>
    <w:rsid w:val="004559F0"/>
    <w:rsid w:val="004566C8"/>
    <w:rsid w:val="0046594E"/>
    <w:rsid w:val="00466C01"/>
    <w:rsid w:val="00473382"/>
    <w:rsid w:val="00473542"/>
    <w:rsid w:val="004737E8"/>
    <w:rsid w:val="00475CF3"/>
    <w:rsid w:val="00484D9A"/>
    <w:rsid w:val="004916B6"/>
    <w:rsid w:val="004A17E8"/>
    <w:rsid w:val="004A3E67"/>
    <w:rsid w:val="004A533A"/>
    <w:rsid w:val="004B526A"/>
    <w:rsid w:val="004C73A3"/>
    <w:rsid w:val="004D029F"/>
    <w:rsid w:val="004D3029"/>
    <w:rsid w:val="004D30FD"/>
    <w:rsid w:val="004D455D"/>
    <w:rsid w:val="004D685D"/>
    <w:rsid w:val="004D7932"/>
    <w:rsid w:val="004F1151"/>
    <w:rsid w:val="004F4BD7"/>
    <w:rsid w:val="005064EE"/>
    <w:rsid w:val="00506E50"/>
    <w:rsid w:val="00507BFE"/>
    <w:rsid w:val="00512560"/>
    <w:rsid w:val="00513339"/>
    <w:rsid w:val="00522E2B"/>
    <w:rsid w:val="0052427A"/>
    <w:rsid w:val="00527997"/>
    <w:rsid w:val="00532137"/>
    <w:rsid w:val="00532300"/>
    <w:rsid w:val="00533362"/>
    <w:rsid w:val="0053490D"/>
    <w:rsid w:val="00544958"/>
    <w:rsid w:val="00547357"/>
    <w:rsid w:val="00555209"/>
    <w:rsid w:val="00555347"/>
    <w:rsid w:val="005565E0"/>
    <w:rsid w:val="00565154"/>
    <w:rsid w:val="0057032F"/>
    <w:rsid w:val="005704A3"/>
    <w:rsid w:val="00571AFA"/>
    <w:rsid w:val="005738EA"/>
    <w:rsid w:val="005746BD"/>
    <w:rsid w:val="005748C6"/>
    <w:rsid w:val="00583DFB"/>
    <w:rsid w:val="00584959"/>
    <w:rsid w:val="0059790B"/>
    <w:rsid w:val="005A5218"/>
    <w:rsid w:val="005A54E8"/>
    <w:rsid w:val="005A7D7E"/>
    <w:rsid w:val="005B02CB"/>
    <w:rsid w:val="005B1198"/>
    <w:rsid w:val="005B13A4"/>
    <w:rsid w:val="005B27F8"/>
    <w:rsid w:val="005B6A78"/>
    <w:rsid w:val="005C15BC"/>
    <w:rsid w:val="005D30AC"/>
    <w:rsid w:val="005D76B0"/>
    <w:rsid w:val="005E2FB7"/>
    <w:rsid w:val="005E327C"/>
    <w:rsid w:val="005E5EC2"/>
    <w:rsid w:val="005F065B"/>
    <w:rsid w:val="005F27BF"/>
    <w:rsid w:val="005F3436"/>
    <w:rsid w:val="00600265"/>
    <w:rsid w:val="0060103D"/>
    <w:rsid w:val="00606974"/>
    <w:rsid w:val="00610C05"/>
    <w:rsid w:val="006126BF"/>
    <w:rsid w:val="006136C2"/>
    <w:rsid w:val="00622306"/>
    <w:rsid w:val="00630CDC"/>
    <w:rsid w:val="00632E79"/>
    <w:rsid w:val="0063778D"/>
    <w:rsid w:val="00637B41"/>
    <w:rsid w:val="00640494"/>
    <w:rsid w:val="00643FA6"/>
    <w:rsid w:val="006502BA"/>
    <w:rsid w:val="00651127"/>
    <w:rsid w:val="00651B07"/>
    <w:rsid w:val="006566CC"/>
    <w:rsid w:val="00664E7E"/>
    <w:rsid w:val="0066510F"/>
    <w:rsid w:val="0067097E"/>
    <w:rsid w:val="0067104B"/>
    <w:rsid w:val="00672FAA"/>
    <w:rsid w:val="00682D3D"/>
    <w:rsid w:val="00682FAB"/>
    <w:rsid w:val="006835A6"/>
    <w:rsid w:val="00685CC1"/>
    <w:rsid w:val="0068615C"/>
    <w:rsid w:val="00686C6E"/>
    <w:rsid w:val="00687740"/>
    <w:rsid w:val="0069336F"/>
    <w:rsid w:val="00695317"/>
    <w:rsid w:val="00696225"/>
    <w:rsid w:val="006A0E4E"/>
    <w:rsid w:val="006A4813"/>
    <w:rsid w:val="006A50BE"/>
    <w:rsid w:val="006A6043"/>
    <w:rsid w:val="006A64B1"/>
    <w:rsid w:val="006A7EE3"/>
    <w:rsid w:val="006B0F49"/>
    <w:rsid w:val="006B172A"/>
    <w:rsid w:val="006B4459"/>
    <w:rsid w:val="006B58EE"/>
    <w:rsid w:val="006C5432"/>
    <w:rsid w:val="006C630A"/>
    <w:rsid w:val="006D2EAD"/>
    <w:rsid w:val="006E15C4"/>
    <w:rsid w:val="006F2F9D"/>
    <w:rsid w:val="006F67B1"/>
    <w:rsid w:val="006F6A14"/>
    <w:rsid w:val="00703620"/>
    <w:rsid w:val="00711130"/>
    <w:rsid w:val="00713BA7"/>
    <w:rsid w:val="0072642C"/>
    <w:rsid w:val="00733973"/>
    <w:rsid w:val="00741144"/>
    <w:rsid w:val="00741A8F"/>
    <w:rsid w:val="00760BFF"/>
    <w:rsid w:val="00760FCB"/>
    <w:rsid w:val="007623D9"/>
    <w:rsid w:val="00764395"/>
    <w:rsid w:val="00765509"/>
    <w:rsid w:val="00765DFE"/>
    <w:rsid w:val="00770CB4"/>
    <w:rsid w:val="00774D3E"/>
    <w:rsid w:val="00775BFD"/>
    <w:rsid w:val="00776AA4"/>
    <w:rsid w:val="007810C3"/>
    <w:rsid w:val="007820E9"/>
    <w:rsid w:val="00785E27"/>
    <w:rsid w:val="0078678D"/>
    <w:rsid w:val="00786E10"/>
    <w:rsid w:val="00787724"/>
    <w:rsid w:val="00791322"/>
    <w:rsid w:val="007944E9"/>
    <w:rsid w:val="007A3715"/>
    <w:rsid w:val="007A4FD9"/>
    <w:rsid w:val="007A58EB"/>
    <w:rsid w:val="007A7850"/>
    <w:rsid w:val="007C12DE"/>
    <w:rsid w:val="007C4C60"/>
    <w:rsid w:val="007C59CD"/>
    <w:rsid w:val="007C65A2"/>
    <w:rsid w:val="007C6D4B"/>
    <w:rsid w:val="007D1302"/>
    <w:rsid w:val="007D13F2"/>
    <w:rsid w:val="007D79BB"/>
    <w:rsid w:val="007E18D4"/>
    <w:rsid w:val="007E19B9"/>
    <w:rsid w:val="007E41AE"/>
    <w:rsid w:val="007E66A8"/>
    <w:rsid w:val="007F3374"/>
    <w:rsid w:val="007F395D"/>
    <w:rsid w:val="007F3CB4"/>
    <w:rsid w:val="007F5A10"/>
    <w:rsid w:val="00801C35"/>
    <w:rsid w:val="00814748"/>
    <w:rsid w:val="00815D9A"/>
    <w:rsid w:val="008210E3"/>
    <w:rsid w:val="008213A1"/>
    <w:rsid w:val="00826299"/>
    <w:rsid w:val="00826CF3"/>
    <w:rsid w:val="00834A90"/>
    <w:rsid w:val="0083538F"/>
    <w:rsid w:val="008430B8"/>
    <w:rsid w:val="008478BE"/>
    <w:rsid w:val="00851489"/>
    <w:rsid w:val="0085321B"/>
    <w:rsid w:val="00854139"/>
    <w:rsid w:val="00857BC5"/>
    <w:rsid w:val="0086303F"/>
    <w:rsid w:val="00864F8F"/>
    <w:rsid w:val="00866600"/>
    <w:rsid w:val="00867D8F"/>
    <w:rsid w:val="00871F4F"/>
    <w:rsid w:val="0087228B"/>
    <w:rsid w:val="00875C35"/>
    <w:rsid w:val="00886159"/>
    <w:rsid w:val="008905AE"/>
    <w:rsid w:val="008A35FA"/>
    <w:rsid w:val="008A7524"/>
    <w:rsid w:val="008B4A2B"/>
    <w:rsid w:val="008B54FB"/>
    <w:rsid w:val="008C1CA3"/>
    <w:rsid w:val="008C20F1"/>
    <w:rsid w:val="008C5360"/>
    <w:rsid w:val="008C5395"/>
    <w:rsid w:val="008D42CE"/>
    <w:rsid w:val="008E504E"/>
    <w:rsid w:val="008F7606"/>
    <w:rsid w:val="00900CB0"/>
    <w:rsid w:val="00902755"/>
    <w:rsid w:val="00903B57"/>
    <w:rsid w:val="00911EE6"/>
    <w:rsid w:val="009124B6"/>
    <w:rsid w:val="009136EF"/>
    <w:rsid w:val="00915352"/>
    <w:rsid w:val="009163A4"/>
    <w:rsid w:val="00916B16"/>
    <w:rsid w:val="00925F6E"/>
    <w:rsid w:val="0092793E"/>
    <w:rsid w:val="00930302"/>
    <w:rsid w:val="00936473"/>
    <w:rsid w:val="009403ED"/>
    <w:rsid w:val="00950DE9"/>
    <w:rsid w:val="00951F08"/>
    <w:rsid w:val="009538C9"/>
    <w:rsid w:val="00957105"/>
    <w:rsid w:val="0095727D"/>
    <w:rsid w:val="00964102"/>
    <w:rsid w:val="0096410B"/>
    <w:rsid w:val="00967053"/>
    <w:rsid w:val="009748BE"/>
    <w:rsid w:val="009779B2"/>
    <w:rsid w:val="009810CF"/>
    <w:rsid w:val="0098147B"/>
    <w:rsid w:val="00984449"/>
    <w:rsid w:val="009872DE"/>
    <w:rsid w:val="00987FB8"/>
    <w:rsid w:val="00992149"/>
    <w:rsid w:val="009957A3"/>
    <w:rsid w:val="00995EB8"/>
    <w:rsid w:val="009A529E"/>
    <w:rsid w:val="009A5576"/>
    <w:rsid w:val="009A5EDD"/>
    <w:rsid w:val="009A6E64"/>
    <w:rsid w:val="009B6E8B"/>
    <w:rsid w:val="009C4ACD"/>
    <w:rsid w:val="009C7C6E"/>
    <w:rsid w:val="009D2F00"/>
    <w:rsid w:val="009D38A1"/>
    <w:rsid w:val="009D692B"/>
    <w:rsid w:val="009E0ABF"/>
    <w:rsid w:val="009E548D"/>
    <w:rsid w:val="009F255A"/>
    <w:rsid w:val="009F285F"/>
    <w:rsid w:val="009F7A65"/>
    <w:rsid w:val="00A0128B"/>
    <w:rsid w:val="00A01620"/>
    <w:rsid w:val="00A108C9"/>
    <w:rsid w:val="00A116C0"/>
    <w:rsid w:val="00A128C5"/>
    <w:rsid w:val="00A13D3A"/>
    <w:rsid w:val="00A15BF6"/>
    <w:rsid w:val="00A1735A"/>
    <w:rsid w:val="00A23110"/>
    <w:rsid w:val="00A2326A"/>
    <w:rsid w:val="00A26926"/>
    <w:rsid w:val="00A26B6B"/>
    <w:rsid w:val="00A27659"/>
    <w:rsid w:val="00A2767C"/>
    <w:rsid w:val="00A30757"/>
    <w:rsid w:val="00A36F12"/>
    <w:rsid w:val="00A379B5"/>
    <w:rsid w:val="00A433EF"/>
    <w:rsid w:val="00A464B9"/>
    <w:rsid w:val="00A57BAB"/>
    <w:rsid w:val="00A6546B"/>
    <w:rsid w:val="00A66AB1"/>
    <w:rsid w:val="00A73097"/>
    <w:rsid w:val="00A769F1"/>
    <w:rsid w:val="00A81066"/>
    <w:rsid w:val="00A81571"/>
    <w:rsid w:val="00A9226A"/>
    <w:rsid w:val="00A94294"/>
    <w:rsid w:val="00A9592F"/>
    <w:rsid w:val="00AA2765"/>
    <w:rsid w:val="00AA38D4"/>
    <w:rsid w:val="00AA787A"/>
    <w:rsid w:val="00AB01EE"/>
    <w:rsid w:val="00AB033D"/>
    <w:rsid w:val="00AB09A8"/>
    <w:rsid w:val="00AB4174"/>
    <w:rsid w:val="00AB4917"/>
    <w:rsid w:val="00AC1CA0"/>
    <w:rsid w:val="00AC3553"/>
    <w:rsid w:val="00AC40D1"/>
    <w:rsid w:val="00AC50E1"/>
    <w:rsid w:val="00AC562C"/>
    <w:rsid w:val="00AC58BC"/>
    <w:rsid w:val="00AC712E"/>
    <w:rsid w:val="00AD2391"/>
    <w:rsid w:val="00AD41B4"/>
    <w:rsid w:val="00AE06B9"/>
    <w:rsid w:val="00AE24AE"/>
    <w:rsid w:val="00AF04B9"/>
    <w:rsid w:val="00AF04ED"/>
    <w:rsid w:val="00AF19D4"/>
    <w:rsid w:val="00AF210D"/>
    <w:rsid w:val="00B0188C"/>
    <w:rsid w:val="00B018D8"/>
    <w:rsid w:val="00B02015"/>
    <w:rsid w:val="00B0630D"/>
    <w:rsid w:val="00B24910"/>
    <w:rsid w:val="00B25C03"/>
    <w:rsid w:val="00B30C96"/>
    <w:rsid w:val="00B34D8F"/>
    <w:rsid w:val="00B40B8E"/>
    <w:rsid w:val="00B42CA5"/>
    <w:rsid w:val="00B47351"/>
    <w:rsid w:val="00B47747"/>
    <w:rsid w:val="00B52DE2"/>
    <w:rsid w:val="00B64D5D"/>
    <w:rsid w:val="00B66711"/>
    <w:rsid w:val="00B67182"/>
    <w:rsid w:val="00B76C8F"/>
    <w:rsid w:val="00B772FC"/>
    <w:rsid w:val="00B85856"/>
    <w:rsid w:val="00B9019A"/>
    <w:rsid w:val="00B91F69"/>
    <w:rsid w:val="00B927AE"/>
    <w:rsid w:val="00B95320"/>
    <w:rsid w:val="00B97153"/>
    <w:rsid w:val="00BA0BF4"/>
    <w:rsid w:val="00BA47C3"/>
    <w:rsid w:val="00BB0E23"/>
    <w:rsid w:val="00BB575D"/>
    <w:rsid w:val="00BC0329"/>
    <w:rsid w:val="00BC0AB2"/>
    <w:rsid w:val="00BC297B"/>
    <w:rsid w:val="00BC4DC9"/>
    <w:rsid w:val="00BC65C0"/>
    <w:rsid w:val="00BD3B22"/>
    <w:rsid w:val="00BE2E70"/>
    <w:rsid w:val="00BE5178"/>
    <w:rsid w:val="00C033BC"/>
    <w:rsid w:val="00C05BC8"/>
    <w:rsid w:val="00C0609D"/>
    <w:rsid w:val="00C141A2"/>
    <w:rsid w:val="00C26A62"/>
    <w:rsid w:val="00C278BB"/>
    <w:rsid w:val="00C31D02"/>
    <w:rsid w:val="00C40526"/>
    <w:rsid w:val="00C62F6C"/>
    <w:rsid w:val="00C67B5E"/>
    <w:rsid w:val="00C67E60"/>
    <w:rsid w:val="00C7004A"/>
    <w:rsid w:val="00C7324D"/>
    <w:rsid w:val="00C738F1"/>
    <w:rsid w:val="00C85773"/>
    <w:rsid w:val="00C86C08"/>
    <w:rsid w:val="00C921FA"/>
    <w:rsid w:val="00C92730"/>
    <w:rsid w:val="00C931B2"/>
    <w:rsid w:val="00C95DBB"/>
    <w:rsid w:val="00C96682"/>
    <w:rsid w:val="00C973AC"/>
    <w:rsid w:val="00CA15FE"/>
    <w:rsid w:val="00CA3244"/>
    <w:rsid w:val="00CA581F"/>
    <w:rsid w:val="00CA7798"/>
    <w:rsid w:val="00CB1200"/>
    <w:rsid w:val="00CB1312"/>
    <w:rsid w:val="00CB5707"/>
    <w:rsid w:val="00CB6B36"/>
    <w:rsid w:val="00CB7450"/>
    <w:rsid w:val="00CB75EF"/>
    <w:rsid w:val="00CC0285"/>
    <w:rsid w:val="00CC07DD"/>
    <w:rsid w:val="00CC3B17"/>
    <w:rsid w:val="00CC6E3B"/>
    <w:rsid w:val="00CE1BC6"/>
    <w:rsid w:val="00CE56CD"/>
    <w:rsid w:val="00CF0E92"/>
    <w:rsid w:val="00CF2799"/>
    <w:rsid w:val="00CF280F"/>
    <w:rsid w:val="00CF342C"/>
    <w:rsid w:val="00CF5B2D"/>
    <w:rsid w:val="00D034A4"/>
    <w:rsid w:val="00D0379D"/>
    <w:rsid w:val="00D071A7"/>
    <w:rsid w:val="00D10F03"/>
    <w:rsid w:val="00D14998"/>
    <w:rsid w:val="00D16782"/>
    <w:rsid w:val="00D16CA6"/>
    <w:rsid w:val="00D17996"/>
    <w:rsid w:val="00D240D4"/>
    <w:rsid w:val="00D241A3"/>
    <w:rsid w:val="00D307F7"/>
    <w:rsid w:val="00D379F1"/>
    <w:rsid w:val="00D4022E"/>
    <w:rsid w:val="00D43FA8"/>
    <w:rsid w:val="00D47CC6"/>
    <w:rsid w:val="00D50395"/>
    <w:rsid w:val="00D5195E"/>
    <w:rsid w:val="00D5458F"/>
    <w:rsid w:val="00D700E1"/>
    <w:rsid w:val="00D714AC"/>
    <w:rsid w:val="00D71F7C"/>
    <w:rsid w:val="00D95A51"/>
    <w:rsid w:val="00D975F0"/>
    <w:rsid w:val="00DA375E"/>
    <w:rsid w:val="00DA3D0D"/>
    <w:rsid w:val="00DB03D9"/>
    <w:rsid w:val="00DB163E"/>
    <w:rsid w:val="00DB7F44"/>
    <w:rsid w:val="00DC05A5"/>
    <w:rsid w:val="00DC1274"/>
    <w:rsid w:val="00DC694B"/>
    <w:rsid w:val="00DD03BF"/>
    <w:rsid w:val="00DD090B"/>
    <w:rsid w:val="00DD3DEE"/>
    <w:rsid w:val="00DD7E17"/>
    <w:rsid w:val="00DE2854"/>
    <w:rsid w:val="00DE3966"/>
    <w:rsid w:val="00DF4FE9"/>
    <w:rsid w:val="00DF6F9C"/>
    <w:rsid w:val="00E00D0B"/>
    <w:rsid w:val="00E026DE"/>
    <w:rsid w:val="00E0291D"/>
    <w:rsid w:val="00E05061"/>
    <w:rsid w:val="00E0591B"/>
    <w:rsid w:val="00E06382"/>
    <w:rsid w:val="00E07916"/>
    <w:rsid w:val="00E10951"/>
    <w:rsid w:val="00E11781"/>
    <w:rsid w:val="00E11EB3"/>
    <w:rsid w:val="00E2011C"/>
    <w:rsid w:val="00E278BD"/>
    <w:rsid w:val="00E30DC9"/>
    <w:rsid w:val="00E3320E"/>
    <w:rsid w:val="00E4270D"/>
    <w:rsid w:val="00E47D39"/>
    <w:rsid w:val="00E52040"/>
    <w:rsid w:val="00E52EB5"/>
    <w:rsid w:val="00E57685"/>
    <w:rsid w:val="00E6108B"/>
    <w:rsid w:val="00E7357D"/>
    <w:rsid w:val="00E8716D"/>
    <w:rsid w:val="00E91235"/>
    <w:rsid w:val="00E92757"/>
    <w:rsid w:val="00E9525C"/>
    <w:rsid w:val="00E955DF"/>
    <w:rsid w:val="00E9657B"/>
    <w:rsid w:val="00EA52CD"/>
    <w:rsid w:val="00EA6DD6"/>
    <w:rsid w:val="00EB1D3E"/>
    <w:rsid w:val="00EB2108"/>
    <w:rsid w:val="00EB78C8"/>
    <w:rsid w:val="00EC0F6F"/>
    <w:rsid w:val="00EC60D0"/>
    <w:rsid w:val="00EC7940"/>
    <w:rsid w:val="00ED0B19"/>
    <w:rsid w:val="00ED10BA"/>
    <w:rsid w:val="00ED448D"/>
    <w:rsid w:val="00ED4936"/>
    <w:rsid w:val="00EE1273"/>
    <w:rsid w:val="00EE2E47"/>
    <w:rsid w:val="00EE2F27"/>
    <w:rsid w:val="00EE714B"/>
    <w:rsid w:val="00EF39F7"/>
    <w:rsid w:val="00EF6BF9"/>
    <w:rsid w:val="00EF77CA"/>
    <w:rsid w:val="00F06A9D"/>
    <w:rsid w:val="00F110CE"/>
    <w:rsid w:val="00F11FDB"/>
    <w:rsid w:val="00F227A4"/>
    <w:rsid w:val="00F22C1A"/>
    <w:rsid w:val="00F27DC2"/>
    <w:rsid w:val="00F33421"/>
    <w:rsid w:val="00F3753B"/>
    <w:rsid w:val="00F40095"/>
    <w:rsid w:val="00F4420D"/>
    <w:rsid w:val="00F4434E"/>
    <w:rsid w:val="00F46E80"/>
    <w:rsid w:val="00F50B20"/>
    <w:rsid w:val="00F555C5"/>
    <w:rsid w:val="00F57AEB"/>
    <w:rsid w:val="00F622B9"/>
    <w:rsid w:val="00F62CC6"/>
    <w:rsid w:val="00F63BEB"/>
    <w:rsid w:val="00F66E73"/>
    <w:rsid w:val="00F72270"/>
    <w:rsid w:val="00F76F78"/>
    <w:rsid w:val="00F80202"/>
    <w:rsid w:val="00F806F8"/>
    <w:rsid w:val="00F8242B"/>
    <w:rsid w:val="00F8340A"/>
    <w:rsid w:val="00F87583"/>
    <w:rsid w:val="00F95114"/>
    <w:rsid w:val="00F978B8"/>
    <w:rsid w:val="00FA153E"/>
    <w:rsid w:val="00FA779D"/>
    <w:rsid w:val="00FB5498"/>
    <w:rsid w:val="00FB7FD0"/>
    <w:rsid w:val="00FC3947"/>
    <w:rsid w:val="00FC501F"/>
    <w:rsid w:val="00FD0442"/>
    <w:rsid w:val="00FD3F14"/>
    <w:rsid w:val="00FE048C"/>
    <w:rsid w:val="00FE0508"/>
    <w:rsid w:val="00FE3B1D"/>
    <w:rsid w:val="00FE7A50"/>
    <w:rsid w:val="00FF5D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76D53"/>
  <w15:docId w15:val="{E15EBB4A-6665-482E-B4D2-0E205BF0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69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3806E3"/>
    <w:pPr>
      <w:keepNext/>
      <w:spacing w:before="0"/>
      <w:jc w:val="both"/>
      <w:outlineLvl w:val="0"/>
    </w:pPr>
    <w:rPr>
      <w:b/>
      <w:bCs/>
      <w:sz w:val="24"/>
      <w:szCs w:val="20"/>
    </w:rPr>
  </w:style>
  <w:style w:type="paragraph" w:styleId="2">
    <w:name w:val="heading 2"/>
    <w:basedOn w:val="a"/>
    <w:link w:val="20"/>
    <w:uiPriority w:val="9"/>
    <w:qFormat/>
    <w:rsid w:val="00DB03D9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4D029F"/>
    <w:pPr>
      <w:keepNext/>
      <w:spacing w:before="0"/>
      <w:ind w:right="-58"/>
      <w:jc w:val="center"/>
      <w:outlineLvl w:val="2"/>
    </w:pPr>
    <w:rPr>
      <w:rFonts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3806E3"/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03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4D029F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aliases w:val="1,UL,Абзац маркированнный"/>
    <w:basedOn w:val="a"/>
    <w:link w:val="a7"/>
    <w:uiPriority w:val="34"/>
    <w:qFormat/>
    <w:rsid w:val="009A5576"/>
    <w:pPr>
      <w:ind w:left="720"/>
      <w:contextualSpacing/>
    </w:pPr>
  </w:style>
  <w:style w:type="character" w:customStyle="1" w:styleId="a7">
    <w:name w:val="Абзац списка Знак"/>
    <w:aliases w:val="1 Знак,UL Знак,Абзац маркированнный Знак"/>
    <w:link w:val="a6"/>
    <w:uiPriority w:val="34"/>
    <w:locked/>
    <w:rsid w:val="00167B10"/>
    <w:rPr>
      <w:rFonts w:ascii="Arial" w:eastAsia="Times New Roman" w:hAnsi="Arial" w:cs="Times New Roman"/>
      <w:szCs w:val="24"/>
      <w:lang w:eastAsia="ru-RU"/>
    </w:rPr>
  </w:style>
  <w:style w:type="paragraph" w:styleId="a8">
    <w:name w:val="footnote text"/>
    <w:basedOn w:val="a"/>
    <w:link w:val="a9"/>
    <w:uiPriority w:val="99"/>
    <w:unhideWhenUsed/>
    <w:rsid w:val="00326436"/>
    <w:rPr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326436"/>
    <w:rPr>
      <w:rFonts w:ascii="Arial" w:eastAsia="Times New Roman" w:hAnsi="Arial" w:cs="Times New Roman"/>
      <w:sz w:val="20"/>
      <w:szCs w:val="20"/>
    </w:rPr>
  </w:style>
  <w:style w:type="paragraph" w:customStyle="1" w:styleId="12">
    <w:name w:val="Обычный1"/>
    <w:rsid w:val="00326436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footnote reference"/>
    <w:unhideWhenUsed/>
    <w:rsid w:val="00326436"/>
    <w:rPr>
      <w:rFonts w:ascii="Arial" w:hAnsi="Arial" w:cs="Arial" w:hint="default"/>
      <w:vertAlign w:val="superscript"/>
    </w:rPr>
  </w:style>
  <w:style w:type="table" w:styleId="ab">
    <w:name w:val="Table Grid"/>
    <w:basedOn w:val="a1"/>
    <w:uiPriority w:val="59"/>
    <w:rsid w:val="00E52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F065B"/>
    <w:pPr>
      <w:spacing w:before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065B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rsid w:val="004D029F"/>
    <w:pPr>
      <w:spacing w:before="0"/>
      <w:ind w:right="-58"/>
      <w:jc w:val="both"/>
    </w:pPr>
    <w:rPr>
      <w:rFonts w:cs="Arial"/>
      <w:sz w:val="20"/>
      <w:szCs w:val="20"/>
    </w:rPr>
  </w:style>
  <w:style w:type="character" w:customStyle="1" w:styleId="32">
    <w:name w:val="Основной текст 3 Знак"/>
    <w:basedOn w:val="a0"/>
    <w:link w:val="31"/>
    <w:rsid w:val="004D029F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4D029F"/>
    <w:pPr>
      <w:spacing w:before="0"/>
      <w:ind w:firstLine="708"/>
      <w:jc w:val="both"/>
    </w:pPr>
    <w:rPr>
      <w:rFonts w:ascii="Times New Roman" w:hAnsi="Times New Roman"/>
      <w:sz w:val="20"/>
    </w:rPr>
  </w:style>
  <w:style w:type="character" w:customStyle="1" w:styleId="22">
    <w:name w:val="Основной текст с отступом 2 Знак"/>
    <w:basedOn w:val="a0"/>
    <w:link w:val="21"/>
    <w:rsid w:val="004D029F"/>
    <w:rPr>
      <w:rFonts w:ascii="Times New Roman" w:eastAsia="Times New Roman" w:hAnsi="Times New Roman" w:cs="Times New Roman"/>
      <w:sz w:val="20"/>
      <w:szCs w:val="24"/>
    </w:rPr>
  </w:style>
  <w:style w:type="character" w:styleId="ae">
    <w:name w:val="Hyperlink"/>
    <w:basedOn w:val="a0"/>
    <w:uiPriority w:val="99"/>
    <w:unhideWhenUsed/>
    <w:rsid w:val="00020D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020DC7"/>
    <w:rPr>
      <w:color w:val="800080"/>
      <w:u w:val="single"/>
    </w:rPr>
  </w:style>
  <w:style w:type="paragraph" w:customStyle="1" w:styleId="xl66">
    <w:name w:val="xl66"/>
    <w:basedOn w:val="a"/>
    <w:rsid w:val="00020DC7"/>
    <w:pPr>
      <w:spacing w:before="100" w:beforeAutospacing="1" w:after="100" w:afterAutospacing="1"/>
      <w:jc w:val="center"/>
    </w:pPr>
    <w:rPr>
      <w:rFonts w:cs="Arial"/>
      <w:sz w:val="20"/>
      <w:szCs w:val="20"/>
    </w:rPr>
  </w:style>
  <w:style w:type="paragraph" w:customStyle="1" w:styleId="xl67">
    <w:name w:val="xl67"/>
    <w:basedOn w:val="a"/>
    <w:rsid w:val="00020DC7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8">
    <w:name w:val="xl68"/>
    <w:basedOn w:val="a"/>
    <w:rsid w:val="00020DC7"/>
    <w:pPr>
      <w:shd w:val="clear" w:color="000000" w:fill="FFFFFF"/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xl69">
    <w:name w:val="xl69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0">
    <w:name w:val="xl70"/>
    <w:basedOn w:val="a"/>
    <w:rsid w:val="00020DC7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  <w:rPr>
      <w:rFonts w:cs="Arial"/>
      <w:sz w:val="24"/>
    </w:rPr>
  </w:style>
  <w:style w:type="paragraph" w:customStyle="1" w:styleId="xl71">
    <w:name w:val="xl7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2">
    <w:name w:val="xl72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3">
    <w:name w:val="xl7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4">
    <w:name w:val="xl7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5">
    <w:name w:val="xl75"/>
    <w:basedOn w:val="a"/>
    <w:rsid w:val="00020DC7"/>
    <w:pPr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6">
    <w:name w:val="xl7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7">
    <w:name w:val="xl77"/>
    <w:basedOn w:val="a"/>
    <w:rsid w:val="00020DC7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8">
    <w:name w:val="xl78"/>
    <w:basedOn w:val="a"/>
    <w:rsid w:val="00020DC7"/>
    <w:pPr>
      <w:shd w:val="clear" w:color="000000" w:fill="FFFFFF"/>
      <w:spacing w:before="100" w:beforeAutospacing="1" w:after="100" w:afterAutospacing="1"/>
      <w:textAlignment w:val="center"/>
    </w:pPr>
    <w:rPr>
      <w:rFonts w:cs="Arial"/>
      <w:sz w:val="24"/>
    </w:rPr>
  </w:style>
  <w:style w:type="paragraph" w:customStyle="1" w:styleId="xl79">
    <w:name w:val="xl79"/>
    <w:basedOn w:val="a"/>
    <w:rsid w:val="00020DC7"/>
    <w:pPr>
      <w:spacing w:before="100" w:beforeAutospacing="1" w:after="100" w:afterAutospacing="1"/>
    </w:pPr>
    <w:rPr>
      <w:rFonts w:cs="Arial"/>
      <w:sz w:val="24"/>
    </w:rPr>
  </w:style>
  <w:style w:type="paragraph" w:customStyle="1" w:styleId="xl80">
    <w:name w:val="xl80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1">
    <w:name w:val="xl81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4"/>
    </w:rPr>
  </w:style>
  <w:style w:type="paragraph" w:customStyle="1" w:styleId="xl82">
    <w:name w:val="xl82"/>
    <w:basedOn w:val="a"/>
    <w:rsid w:val="00020DC7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3">
    <w:name w:val="xl83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84">
    <w:name w:val="xl84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5">
    <w:name w:val="xl85"/>
    <w:basedOn w:val="a"/>
    <w:rsid w:val="00020DC7"/>
    <w:pP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86">
    <w:name w:val="xl86"/>
    <w:basedOn w:val="a"/>
    <w:rsid w:val="0002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7">
    <w:name w:val="xl87"/>
    <w:basedOn w:val="a"/>
    <w:rsid w:val="0002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8">
    <w:name w:val="xl88"/>
    <w:basedOn w:val="a"/>
    <w:rsid w:val="0002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89">
    <w:name w:val="xl89"/>
    <w:basedOn w:val="a"/>
    <w:rsid w:val="00020DC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0">
    <w:name w:val="xl90"/>
    <w:basedOn w:val="a"/>
    <w:rsid w:val="00020DC7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91">
    <w:name w:val="xl91"/>
    <w:basedOn w:val="a"/>
    <w:rsid w:val="00020DC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styleId="af0">
    <w:name w:val="Plain Text"/>
    <w:basedOn w:val="a"/>
    <w:link w:val="af1"/>
    <w:uiPriority w:val="99"/>
    <w:semiHidden/>
    <w:unhideWhenUsed/>
    <w:rsid w:val="00181130"/>
    <w:pPr>
      <w:spacing w:before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semiHidden/>
    <w:rsid w:val="00181130"/>
    <w:rPr>
      <w:rFonts w:ascii="Consolas" w:hAnsi="Consolas"/>
      <w:sz w:val="21"/>
      <w:szCs w:val="21"/>
    </w:rPr>
  </w:style>
  <w:style w:type="paragraph" w:styleId="af2">
    <w:name w:val="header"/>
    <w:basedOn w:val="a"/>
    <w:link w:val="af3"/>
    <w:uiPriority w:val="99"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3">
    <w:name w:val="Верхний колонтитул Знак"/>
    <w:basedOn w:val="a0"/>
    <w:link w:val="af2"/>
    <w:uiPriority w:val="99"/>
    <w:rsid w:val="00406EDC"/>
    <w:rPr>
      <w:rFonts w:ascii="Arial" w:eastAsia="Times New Roman" w:hAnsi="Arial" w:cs="Times New Roman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406EDC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0"/>
    <w:link w:val="af4"/>
    <w:uiPriority w:val="99"/>
    <w:rsid w:val="00406EDC"/>
    <w:rPr>
      <w:rFonts w:ascii="Arial" w:eastAsia="Times New Roman" w:hAnsi="Arial" w:cs="Times New Roman"/>
      <w:szCs w:val="24"/>
      <w:lang w:eastAsia="ru-RU"/>
    </w:rPr>
  </w:style>
  <w:style w:type="character" w:customStyle="1" w:styleId="-3">
    <w:name w:val="Пункт-3 Знак"/>
    <w:link w:val="-30"/>
    <w:locked/>
    <w:rsid w:val="005A5218"/>
    <w:rPr>
      <w:rFonts w:ascii="Times New Roman" w:eastAsia="Times New Roman" w:hAnsi="Times New Roman" w:cs="Times New Roman"/>
      <w:sz w:val="28"/>
      <w:szCs w:val="28"/>
      <w:lang w:eastAsia="ru-RU" w:bidi="he-IL"/>
    </w:rPr>
  </w:style>
  <w:style w:type="paragraph" w:customStyle="1" w:styleId="-30">
    <w:name w:val="Пункт-3"/>
    <w:basedOn w:val="a"/>
    <w:link w:val="-3"/>
    <w:autoRedefine/>
    <w:qFormat/>
    <w:rsid w:val="005A5218"/>
    <w:pPr>
      <w:kinsoku w:val="0"/>
      <w:overflowPunct w:val="0"/>
      <w:autoSpaceDE w:val="0"/>
      <w:autoSpaceDN w:val="0"/>
      <w:spacing w:before="0" w:line="288" w:lineRule="auto"/>
      <w:jc w:val="center"/>
    </w:pPr>
    <w:rPr>
      <w:rFonts w:ascii="Times New Roman" w:hAnsi="Times New Roman"/>
      <w:sz w:val="28"/>
      <w:szCs w:val="28"/>
      <w:lang w:bidi="he-IL"/>
    </w:rPr>
  </w:style>
  <w:style w:type="paragraph" w:styleId="af6">
    <w:name w:val="Body Text"/>
    <w:basedOn w:val="a"/>
    <w:link w:val="af7"/>
    <w:rsid w:val="003806E3"/>
    <w:pPr>
      <w:spacing w:before="0"/>
      <w:jc w:val="both"/>
    </w:pPr>
    <w:rPr>
      <w:rFonts w:ascii="Arial CYR" w:hAnsi="Arial CYR"/>
      <w:sz w:val="24"/>
      <w:szCs w:val="20"/>
    </w:rPr>
  </w:style>
  <w:style w:type="character" w:customStyle="1" w:styleId="af7">
    <w:name w:val="Основной текст Знак"/>
    <w:basedOn w:val="a0"/>
    <w:link w:val="af6"/>
    <w:rsid w:val="003806E3"/>
    <w:rPr>
      <w:rFonts w:ascii="Arial CYR" w:eastAsia="Times New Roman" w:hAnsi="Arial CYR" w:cs="Times New Roman"/>
      <w:sz w:val="24"/>
      <w:szCs w:val="20"/>
      <w:lang w:eastAsia="ru-RU"/>
    </w:rPr>
  </w:style>
  <w:style w:type="paragraph" w:styleId="af8">
    <w:name w:val="Body Text Indent"/>
    <w:basedOn w:val="a"/>
    <w:link w:val="af9"/>
    <w:rsid w:val="003806E3"/>
    <w:pPr>
      <w:spacing w:before="0"/>
      <w:ind w:firstLine="709"/>
      <w:jc w:val="both"/>
    </w:pPr>
    <w:rPr>
      <w:sz w:val="24"/>
      <w:szCs w:val="20"/>
    </w:rPr>
  </w:style>
  <w:style w:type="character" w:customStyle="1" w:styleId="af9">
    <w:name w:val="Основной текст с отступом Знак"/>
    <w:basedOn w:val="a0"/>
    <w:link w:val="af8"/>
    <w:rsid w:val="003806E3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rsid w:val="003806E3"/>
    <w:pPr>
      <w:spacing w:before="0"/>
      <w:jc w:val="both"/>
    </w:pPr>
    <w:rPr>
      <w:b/>
      <w:sz w:val="24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3806E3"/>
    <w:rPr>
      <w:rFonts w:ascii="Arial" w:eastAsia="Times New Roman" w:hAnsi="Arial" w:cs="Times New Roman"/>
      <w:b/>
      <w:sz w:val="24"/>
      <w:szCs w:val="20"/>
      <w:lang w:eastAsia="ru-RU"/>
    </w:rPr>
  </w:style>
  <w:style w:type="character" w:styleId="afa">
    <w:name w:val="annotation reference"/>
    <w:rsid w:val="003806E3"/>
    <w:rPr>
      <w:sz w:val="16"/>
      <w:szCs w:val="16"/>
    </w:rPr>
  </w:style>
  <w:style w:type="paragraph" w:styleId="afb">
    <w:name w:val="annotation text"/>
    <w:basedOn w:val="a"/>
    <w:link w:val="afc"/>
    <w:rsid w:val="003806E3"/>
    <w:pPr>
      <w:spacing w:before="0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3806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c"/>
    <w:link w:val="afe"/>
    <w:uiPriority w:val="99"/>
    <w:semiHidden/>
    <w:rsid w:val="003806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b"/>
    <w:next w:val="afb"/>
    <w:link w:val="afd"/>
    <w:uiPriority w:val="99"/>
    <w:semiHidden/>
    <w:unhideWhenUsed/>
    <w:rsid w:val="003806E3"/>
    <w:rPr>
      <w:b/>
      <w:bCs/>
    </w:rPr>
  </w:style>
  <w:style w:type="paragraph" w:customStyle="1" w:styleId="110">
    <w:name w:val="Знак1 Знак Знак1 Знак"/>
    <w:basedOn w:val="a"/>
    <w:rsid w:val="003806E3"/>
    <w:pPr>
      <w:spacing w:before="0"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Default">
    <w:name w:val="Default"/>
    <w:rsid w:val="00380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iue">
    <w:name w:val="au?iue"/>
    <w:rsid w:val="003806E3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Journal" w:eastAsia="Times New Roman" w:hAnsi="Journal" w:cs="Times New Roman"/>
      <w:sz w:val="24"/>
      <w:szCs w:val="20"/>
    </w:rPr>
  </w:style>
  <w:style w:type="paragraph" w:customStyle="1" w:styleId="Iniiaiieoaeno">
    <w:name w:val="!Iniiaiie oaeno"/>
    <w:basedOn w:val="a"/>
    <w:rsid w:val="003806E3"/>
    <w:pPr>
      <w:overflowPunct w:val="0"/>
      <w:autoSpaceDE w:val="0"/>
      <w:autoSpaceDN w:val="0"/>
      <w:adjustRightInd w:val="0"/>
      <w:spacing w:before="0"/>
      <w:ind w:firstLine="709"/>
      <w:jc w:val="both"/>
      <w:textAlignment w:val="baseline"/>
    </w:pPr>
    <w:rPr>
      <w:rFonts w:ascii="Times New Roman CYR" w:hAnsi="Times New Roman CYR"/>
      <w:sz w:val="24"/>
      <w:szCs w:val="20"/>
    </w:rPr>
  </w:style>
  <w:style w:type="paragraph" w:styleId="aff">
    <w:name w:val="Normal (Web)"/>
    <w:basedOn w:val="a"/>
    <w:uiPriority w:val="99"/>
    <w:rsid w:val="003806E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f0">
    <w:name w:val="List Number"/>
    <w:basedOn w:val="a"/>
    <w:rsid w:val="003806E3"/>
    <w:pPr>
      <w:jc w:val="both"/>
    </w:pPr>
    <w:rPr>
      <w:rFonts w:ascii="Times New Roman" w:hAnsi="Times New Roman"/>
      <w:sz w:val="24"/>
      <w:szCs w:val="20"/>
    </w:rPr>
  </w:style>
  <w:style w:type="paragraph" w:customStyle="1" w:styleId="111">
    <w:name w:val="Заголовок 11"/>
    <w:basedOn w:val="a"/>
    <w:next w:val="a"/>
    <w:rsid w:val="003806E3"/>
    <w:pPr>
      <w:keepNext/>
      <w:tabs>
        <w:tab w:val="num" w:pos="720"/>
      </w:tabs>
      <w:spacing w:before="240" w:after="60"/>
      <w:ind w:left="360" w:hanging="360"/>
      <w:jc w:val="center"/>
    </w:pPr>
    <w:rPr>
      <w:rFonts w:ascii="Times New Roman" w:hAnsi="Times New Roman"/>
      <w:b/>
      <w:caps/>
      <w:kern w:val="28"/>
      <w:sz w:val="24"/>
      <w:szCs w:val="20"/>
    </w:rPr>
  </w:style>
  <w:style w:type="paragraph" w:customStyle="1" w:styleId="1">
    <w:name w:val="Нумерованный список1"/>
    <w:basedOn w:val="a"/>
    <w:rsid w:val="003806E3"/>
    <w:pPr>
      <w:numPr>
        <w:ilvl w:val="1"/>
        <w:numId w:val="8"/>
      </w:numPr>
      <w:jc w:val="both"/>
    </w:pPr>
    <w:rPr>
      <w:rFonts w:ascii="Times New Roman" w:hAnsi="Times New Roman"/>
      <w:sz w:val="24"/>
      <w:szCs w:val="20"/>
    </w:rPr>
  </w:style>
  <w:style w:type="paragraph" w:customStyle="1" w:styleId="aff1">
    <w:name w:val="Знак Знак Знак Знак"/>
    <w:basedOn w:val="a"/>
    <w:rsid w:val="003806E3"/>
    <w:pPr>
      <w:spacing w:before="0"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120">
    <w:name w:val="Заголовок №1 (2)_"/>
    <w:basedOn w:val="a0"/>
    <w:link w:val="121"/>
    <w:rsid w:val="003806E3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121">
    <w:name w:val="Заголовок №1 (2)"/>
    <w:basedOn w:val="a"/>
    <w:link w:val="120"/>
    <w:rsid w:val="003806E3"/>
    <w:pPr>
      <w:widowControl w:val="0"/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Theme="minorHAnsi" w:hAnsi="Times New Roman" w:cstheme="minorBidi"/>
      <w:b/>
      <w:bCs/>
      <w:sz w:val="19"/>
      <w:szCs w:val="19"/>
      <w:lang w:eastAsia="en-US"/>
    </w:rPr>
  </w:style>
  <w:style w:type="paragraph" w:customStyle="1" w:styleId="25">
    <w:name w:val="Обычный2"/>
    <w:rsid w:val="003806E3"/>
    <w:pPr>
      <w:spacing w:after="0"/>
    </w:pPr>
    <w:rPr>
      <w:rFonts w:ascii="Arial" w:eastAsia="Arial" w:hAnsi="Arial" w:cs="Arial"/>
      <w:lang w:eastAsia="ru-RU"/>
    </w:rPr>
  </w:style>
  <w:style w:type="character" w:customStyle="1" w:styleId="7">
    <w:name w:val="Основной текст (7)_"/>
    <w:basedOn w:val="a0"/>
    <w:link w:val="70"/>
    <w:rsid w:val="003806E3"/>
    <w:rPr>
      <w:rFonts w:ascii="Times New Roman" w:hAnsi="Times New Roman"/>
      <w:spacing w:val="1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806E3"/>
    <w:pPr>
      <w:widowControl w:val="0"/>
      <w:shd w:val="clear" w:color="auto" w:fill="FFFFFF"/>
      <w:spacing w:before="0" w:line="252" w:lineRule="exact"/>
      <w:jc w:val="both"/>
    </w:pPr>
    <w:rPr>
      <w:rFonts w:ascii="Times New Roman" w:eastAsiaTheme="minorHAnsi" w:hAnsi="Times New Roman" w:cstheme="minorBidi"/>
      <w:spacing w:val="10"/>
      <w:sz w:val="19"/>
      <w:szCs w:val="19"/>
      <w:lang w:eastAsia="en-US"/>
    </w:rPr>
  </w:style>
  <w:style w:type="character" w:styleId="aff2">
    <w:name w:val="Strong"/>
    <w:basedOn w:val="a0"/>
    <w:uiPriority w:val="22"/>
    <w:qFormat/>
    <w:rsid w:val="003806E3"/>
    <w:rPr>
      <w:b/>
      <w:bCs/>
    </w:rPr>
  </w:style>
  <w:style w:type="paragraph" w:styleId="aff3">
    <w:name w:val="Revision"/>
    <w:hidden/>
    <w:uiPriority w:val="99"/>
    <w:semiHidden/>
    <w:rsid w:val="00CA581F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63A68-4BA1-4EE2-BD87-7A4DA1423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6040</Words>
  <Characters>34432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Поваляева Марина Николаевна</dc:creator>
  <cp:lastModifiedBy>Коровин Александр Владимирович</cp:lastModifiedBy>
  <cp:revision>3</cp:revision>
  <cp:lastPrinted>2023-10-06T03:48:00Z</cp:lastPrinted>
  <dcterms:created xsi:type="dcterms:W3CDTF">2023-10-17T10:26:00Z</dcterms:created>
  <dcterms:modified xsi:type="dcterms:W3CDTF">2023-10-17T11:53:00Z</dcterms:modified>
</cp:coreProperties>
</file>