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92" w:rsidRPr="00F31670" w:rsidRDefault="00927A42" w:rsidP="00F31670">
      <w:pPr>
        <w:pStyle w:val="a4"/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Приложение</w:t>
      </w:r>
      <w:r w:rsidR="001E5492" w:rsidRPr="00F31670">
        <w:rPr>
          <w:b/>
          <w:szCs w:val="24"/>
        </w:rPr>
        <w:t xml:space="preserve"> №</w:t>
      </w:r>
      <w:r w:rsidR="00011A29" w:rsidRPr="00F31670">
        <w:rPr>
          <w:b/>
          <w:szCs w:val="24"/>
        </w:rPr>
        <w:t xml:space="preserve"> </w:t>
      </w:r>
      <w:r w:rsidR="003F39F8" w:rsidRPr="00F31670">
        <w:rPr>
          <w:b/>
          <w:szCs w:val="24"/>
        </w:rPr>
        <w:t>6</w:t>
      </w:r>
    </w:p>
    <w:p w:rsidR="001E5492" w:rsidRPr="00F31670" w:rsidRDefault="007E5DFB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>к</w:t>
      </w:r>
      <w:r w:rsidR="001E5492" w:rsidRPr="00F31670">
        <w:rPr>
          <w:b/>
          <w:szCs w:val="24"/>
        </w:rPr>
        <w:t xml:space="preserve"> Договору № </w:t>
      </w:r>
      <w:r w:rsidR="000C3839">
        <w:rPr>
          <w:b/>
          <w:szCs w:val="24"/>
        </w:rPr>
        <w:t>_________</w:t>
      </w:r>
    </w:p>
    <w:p w:rsidR="001E5492" w:rsidRPr="00F31670" w:rsidRDefault="001E5492" w:rsidP="00F31670">
      <w:pPr>
        <w:spacing w:line="276" w:lineRule="auto"/>
        <w:jc w:val="right"/>
        <w:rPr>
          <w:b/>
          <w:szCs w:val="24"/>
        </w:rPr>
      </w:pPr>
      <w:r w:rsidRPr="00F31670">
        <w:rPr>
          <w:b/>
          <w:szCs w:val="24"/>
        </w:rPr>
        <w:t xml:space="preserve">от </w:t>
      </w:r>
      <w:r w:rsidR="000C3839">
        <w:rPr>
          <w:b/>
          <w:szCs w:val="24"/>
        </w:rPr>
        <w:t>________________</w:t>
      </w:r>
    </w:p>
    <w:p w:rsidR="00F85D04" w:rsidRPr="00B14E8B" w:rsidRDefault="00F85D04" w:rsidP="001360F0">
      <w:pPr>
        <w:ind w:firstLine="0"/>
        <w:rPr>
          <w:szCs w:val="24"/>
        </w:rPr>
      </w:pPr>
    </w:p>
    <w:p w:rsidR="001E5492" w:rsidRPr="001360F0" w:rsidRDefault="001E5492">
      <w:pPr>
        <w:ind w:firstLine="0"/>
        <w:jc w:val="center"/>
        <w:rPr>
          <w:b/>
          <w:szCs w:val="24"/>
        </w:rPr>
      </w:pPr>
      <w:r w:rsidRPr="001360F0">
        <w:rPr>
          <w:b/>
          <w:szCs w:val="24"/>
        </w:rPr>
        <w:t>Шкала о</w:t>
      </w:r>
      <w:r w:rsidR="0024624D">
        <w:rPr>
          <w:b/>
          <w:szCs w:val="24"/>
        </w:rPr>
        <w:t xml:space="preserve">ценки качества </w:t>
      </w:r>
      <w:r w:rsidR="00B035C1">
        <w:rPr>
          <w:b/>
          <w:szCs w:val="24"/>
        </w:rPr>
        <w:t>услуг</w:t>
      </w:r>
    </w:p>
    <w:p w:rsidR="001E5492" w:rsidRDefault="001E5492">
      <w:pPr>
        <w:ind w:firstLine="0"/>
        <w:jc w:val="center"/>
        <w:rPr>
          <w:szCs w:val="24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5387"/>
        <w:gridCol w:w="4961"/>
        <w:gridCol w:w="4187"/>
      </w:tblGrid>
      <w:tr w:rsidR="0011429C" w:rsidTr="00FA63DB">
        <w:tc>
          <w:tcPr>
            <w:tcW w:w="709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center"/>
              <w:rPr>
                <w:sz w:val="20"/>
              </w:rPr>
            </w:pPr>
            <w:r w:rsidRPr="00A154E5">
              <w:rPr>
                <w:sz w:val="20"/>
              </w:rPr>
              <w:t>№</w:t>
            </w:r>
          </w:p>
        </w:tc>
        <w:tc>
          <w:tcPr>
            <w:tcW w:w="5387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left"/>
              <w:rPr>
                <w:sz w:val="20"/>
              </w:rPr>
            </w:pPr>
            <w:r w:rsidRPr="00A154E5">
              <w:rPr>
                <w:sz w:val="20"/>
              </w:rPr>
              <w:t>Наименование нарушения</w:t>
            </w:r>
          </w:p>
        </w:tc>
        <w:tc>
          <w:tcPr>
            <w:tcW w:w="4961" w:type="dxa"/>
            <w:shd w:val="clear" w:color="auto" w:fill="8DB3E2" w:themeFill="text2" w:themeFillTint="66"/>
            <w:vAlign w:val="center"/>
          </w:tcPr>
          <w:p w:rsidR="0011429C" w:rsidRPr="00A154E5" w:rsidRDefault="00331402" w:rsidP="00F4516A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Снижение стоимости</w:t>
            </w:r>
          </w:p>
        </w:tc>
        <w:tc>
          <w:tcPr>
            <w:tcW w:w="4187" w:type="dxa"/>
            <w:shd w:val="clear" w:color="auto" w:fill="8DB3E2" w:themeFill="text2" w:themeFillTint="66"/>
            <w:vAlign w:val="center"/>
          </w:tcPr>
          <w:p w:rsidR="0011429C" w:rsidRPr="00A154E5" w:rsidRDefault="00F4516A" w:rsidP="00F4516A">
            <w:pPr>
              <w:ind w:firstLine="0"/>
              <w:jc w:val="center"/>
              <w:rPr>
                <w:sz w:val="20"/>
              </w:rPr>
            </w:pPr>
            <w:r w:rsidRPr="00A154E5">
              <w:rPr>
                <w:sz w:val="20"/>
              </w:rPr>
              <w:t>Примечание</w:t>
            </w:r>
          </w:p>
        </w:tc>
      </w:tr>
      <w:tr w:rsidR="008304FD" w:rsidTr="00331402">
        <w:tc>
          <w:tcPr>
            <w:tcW w:w="709" w:type="dxa"/>
            <w:vAlign w:val="center"/>
          </w:tcPr>
          <w:p w:rsidR="008304FD" w:rsidRPr="00A154E5" w:rsidRDefault="00CD7D4E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87" w:type="dxa"/>
            <w:vAlign w:val="center"/>
          </w:tcPr>
          <w:p w:rsidR="008304FD" w:rsidRDefault="008304FD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Невыполнение требований ЗАКАЗЧИКА или представителя КОМПАНИИ</w:t>
            </w:r>
          </w:p>
        </w:tc>
        <w:tc>
          <w:tcPr>
            <w:tcW w:w="4961" w:type="dxa"/>
            <w:vAlign w:val="center"/>
          </w:tcPr>
          <w:p w:rsidR="008304FD" w:rsidRDefault="00331402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3% от стоимости УСЛУГ по инженерно-технологическому сопровождению </w:t>
            </w:r>
            <w:r w:rsidR="007A37D4">
              <w:rPr>
                <w:sz w:val="20"/>
              </w:rPr>
              <w:t>сборки, спуска и активации</w:t>
            </w:r>
          </w:p>
        </w:tc>
        <w:tc>
          <w:tcPr>
            <w:tcW w:w="4187" w:type="dxa"/>
            <w:vAlign w:val="center"/>
          </w:tcPr>
          <w:p w:rsidR="008304FD" w:rsidRDefault="008304FD" w:rsidP="008304F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</w:t>
            </w:r>
          </w:p>
        </w:tc>
      </w:tr>
      <w:tr w:rsidR="0011429C" w:rsidTr="00331402">
        <w:tc>
          <w:tcPr>
            <w:tcW w:w="709" w:type="dxa"/>
            <w:vAlign w:val="center"/>
          </w:tcPr>
          <w:p w:rsidR="0011429C" w:rsidRPr="00A154E5" w:rsidRDefault="00CD7D4E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87" w:type="dxa"/>
            <w:vAlign w:val="center"/>
          </w:tcPr>
          <w:p w:rsidR="0011429C" w:rsidRPr="00A154E5" w:rsidRDefault="007A37D4" w:rsidP="007A37D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Отклонение от утвержденного</w:t>
            </w:r>
            <w:r w:rsidR="00A154E5" w:rsidRPr="00A154E5">
              <w:rPr>
                <w:sz w:val="20"/>
              </w:rPr>
              <w:t xml:space="preserve"> </w:t>
            </w:r>
            <w:r>
              <w:rPr>
                <w:sz w:val="20"/>
              </w:rPr>
              <w:t>Плана работ на спуск и крепление</w:t>
            </w:r>
            <w:r w:rsidR="00C53FDD">
              <w:rPr>
                <w:sz w:val="20"/>
              </w:rPr>
              <w:t xml:space="preserve"> без согласования с </w:t>
            </w:r>
            <w:r w:rsidR="00EA6587">
              <w:rPr>
                <w:sz w:val="20"/>
              </w:rPr>
              <w:t>ЗАКАЗЧИКОМ</w:t>
            </w:r>
          </w:p>
        </w:tc>
        <w:tc>
          <w:tcPr>
            <w:tcW w:w="4961" w:type="dxa"/>
            <w:vAlign w:val="center"/>
          </w:tcPr>
          <w:p w:rsidR="0011429C" w:rsidRPr="00A154E5" w:rsidRDefault="00331402" w:rsidP="0046494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5 % от стоимости УСЛУГ </w:t>
            </w:r>
            <w:r w:rsidR="007A37D4">
              <w:rPr>
                <w:sz w:val="20"/>
              </w:rPr>
              <w:t>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11429C" w:rsidRPr="00A154E5" w:rsidRDefault="00C53FDD" w:rsidP="00C53FDD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 отклонения, подтверждается двухсторонним актом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1874A6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Отклонения в работе ОБОРУДОВАНИЯ ИСПОЛНИТЕЛЯ (</w:t>
            </w:r>
            <w:proofErr w:type="spellStart"/>
            <w:r w:rsidRPr="008E4D84">
              <w:rPr>
                <w:sz w:val="20"/>
              </w:rPr>
              <w:t>негерметичность</w:t>
            </w:r>
            <w:proofErr w:type="spellEnd"/>
            <w:r>
              <w:rPr>
                <w:sz w:val="20"/>
              </w:rPr>
              <w:t xml:space="preserve"> </w:t>
            </w:r>
            <w:r w:rsidRPr="008E4D84">
              <w:rPr>
                <w:sz w:val="20"/>
              </w:rPr>
              <w:t>«головы хвостовика»</w:t>
            </w:r>
            <w:r>
              <w:rPr>
                <w:sz w:val="20"/>
              </w:rPr>
              <w:t>, муфты ступенчатого цементирования</w:t>
            </w:r>
            <w:r w:rsidRPr="008E4D84">
              <w:rPr>
                <w:sz w:val="20"/>
              </w:rPr>
              <w:t>, разрушение элементов оснастки, превышение паспортных нагрузок/давлений</w:t>
            </w:r>
            <w:r>
              <w:rPr>
                <w:sz w:val="20"/>
              </w:rPr>
              <w:t xml:space="preserve"> </w:t>
            </w:r>
            <w:r w:rsidRPr="008E4D84">
              <w:rPr>
                <w:sz w:val="20"/>
              </w:rPr>
              <w:t xml:space="preserve">срабатывания узлов ОБОРУДОВАНИЯ, </w:t>
            </w:r>
            <w:proofErr w:type="spellStart"/>
            <w:r w:rsidRPr="008E4D84">
              <w:rPr>
                <w:sz w:val="20"/>
              </w:rPr>
              <w:t>негерметичность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 w:rsidRPr="008E4D84">
              <w:rPr>
                <w:sz w:val="20"/>
              </w:rPr>
              <w:t>пакерного</w:t>
            </w:r>
            <w:proofErr w:type="spellEnd"/>
            <w:r w:rsidRPr="008E4D84">
              <w:rPr>
                <w:sz w:val="20"/>
              </w:rPr>
              <w:t xml:space="preserve"> узла подвесного устройства при проведении </w:t>
            </w:r>
            <w:proofErr w:type="spellStart"/>
            <w:r w:rsidRPr="008E4D84">
              <w:rPr>
                <w:sz w:val="20"/>
              </w:rPr>
              <w:t>гидроразрыва</w:t>
            </w:r>
            <w:proofErr w:type="spellEnd"/>
            <w:r w:rsidRPr="008E4D84">
              <w:rPr>
                <w:sz w:val="20"/>
              </w:rPr>
              <w:t xml:space="preserve"> пласта.)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общей стоимости УСЛУГ по инженерно-технологическому сопровождению сборки, спуска и активации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1874A6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Несоответствие техни</w:t>
            </w:r>
            <w:r>
              <w:rPr>
                <w:sz w:val="20"/>
              </w:rPr>
              <w:t xml:space="preserve">ческих характеристик, качества </w:t>
            </w:r>
            <w:r w:rsidRPr="008E4D84">
              <w:rPr>
                <w:sz w:val="20"/>
              </w:rPr>
              <w:t>ОБОРУДОВАНИЯ ИСПОЛНИТЕЛЯ согласованного ЗАКАЗЧИКОМ.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стуки ожидания завоза соответствующего ОБОРУДОВАНИЯ</w:t>
            </w:r>
            <w:r w:rsidR="00B40C0B">
              <w:rPr>
                <w:sz w:val="20"/>
              </w:rPr>
              <w:t>, подтверждается по результатам осмотра с составлением соответствующего акта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387" w:type="dxa"/>
            <w:vAlign w:val="center"/>
          </w:tcPr>
          <w:p w:rsidR="008E4D84" w:rsidRDefault="008E4D84" w:rsidP="001874A6">
            <w:pPr>
              <w:ind w:firstLine="0"/>
              <w:rPr>
                <w:sz w:val="20"/>
              </w:rPr>
            </w:pPr>
            <w:r w:rsidRPr="008E4D84">
              <w:rPr>
                <w:sz w:val="20"/>
              </w:rPr>
              <w:t>Предоставление недостоверной информации ЗАКАЗЧИКУ.</w:t>
            </w:r>
          </w:p>
          <w:p w:rsidR="008807F0" w:rsidRPr="008E4D84" w:rsidRDefault="008807F0" w:rsidP="001874A6">
            <w:pPr>
              <w:ind w:firstLine="0"/>
              <w:rPr>
                <w:sz w:val="20"/>
              </w:rPr>
            </w:pPr>
          </w:p>
          <w:p w:rsidR="008E4D84" w:rsidRPr="00A154E5" w:rsidRDefault="008E4D84" w:rsidP="001874A6">
            <w:pPr>
              <w:ind w:firstLine="0"/>
              <w:jc w:val="left"/>
              <w:rPr>
                <w:sz w:val="20"/>
              </w:rPr>
            </w:pPr>
            <w:r w:rsidRPr="008E4D84">
              <w:rPr>
                <w:sz w:val="20"/>
              </w:rPr>
              <w:t>Если это повлекло за собой возникновение аварийной ситуации в СКАЖИНЕ.</w:t>
            </w:r>
          </w:p>
        </w:tc>
        <w:tc>
          <w:tcPr>
            <w:tcW w:w="4961" w:type="dxa"/>
            <w:vAlign w:val="center"/>
          </w:tcPr>
          <w:p w:rsidR="008E4D84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10 % от общей стоимости УСЛУГ по инженерно-технологическому сопровождению сборки, спуска и активации</w:t>
            </w:r>
          </w:p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общей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5387" w:type="dxa"/>
            <w:vAlign w:val="center"/>
          </w:tcPr>
          <w:p w:rsidR="008E4D84" w:rsidRPr="00A154E5" w:rsidRDefault="008E4D84" w:rsidP="007A37D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Недоподъём цемента за обсадными колоннами </w:t>
            </w:r>
            <w:r w:rsidRPr="006D370C">
              <w:rPr>
                <w:sz w:val="20"/>
              </w:rPr>
              <w:t>по обстоятельствам, за которые отвечает ИСПОЛНИТЕЛЬ.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464944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4187" w:type="dxa"/>
            <w:vAlign w:val="center"/>
          </w:tcPr>
          <w:p w:rsidR="008E4D84" w:rsidRPr="00A154E5" w:rsidRDefault="008E4D84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геофизическим материалом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5387" w:type="dxa"/>
            <w:vAlign w:val="center"/>
          </w:tcPr>
          <w:p w:rsidR="008E4D84" w:rsidRDefault="008E4D84" w:rsidP="001874A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За эксплуатационной обсадной колонной от башмака предыдущей обсадной колонны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0,5 % стоимости УСЛУГ по инженерно-технологическому сопровождению сборки, спуска и активации за каждый 1 м отсутствия цемента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При согласии КОМПАНИИ принять УСЛУГИ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8E4D84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6.2</w:t>
            </w:r>
          </w:p>
        </w:tc>
        <w:tc>
          <w:tcPr>
            <w:tcW w:w="5387" w:type="dxa"/>
            <w:vAlign w:val="center"/>
          </w:tcPr>
          <w:p w:rsidR="008E4D84" w:rsidRDefault="008E4D84" w:rsidP="001874A6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За хвостовиком в интервале цементирования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0,5 % стоимости УСЛУГ по инженерно-технологическому сопровождению сборки, спуска и активации за каждый 1 м отсутствия цемента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1874A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При согласии КОМПАНИИ принять УСЛУГИ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5387" w:type="dxa"/>
            <w:vAlign w:val="center"/>
          </w:tcPr>
          <w:p w:rsidR="008E4D84" w:rsidRPr="00A154E5" w:rsidRDefault="008E4D84" w:rsidP="00464944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Негерметичность межколонных пространств </w:t>
            </w:r>
            <w:r w:rsidRPr="006D370C">
              <w:rPr>
                <w:sz w:val="20"/>
              </w:rPr>
              <w:t>по обстоятельствам, за которые отвечает ИСПОЛНИТЕЛЬ.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8A54E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20 % от общей стоимости УСЛУГ по инженерно-технологическому сопровождению сборки, спуска и </w:t>
            </w:r>
            <w:r>
              <w:rPr>
                <w:sz w:val="20"/>
              </w:rPr>
              <w:lastRenderedPageBreak/>
              <w:t>активации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Подтверждается актом опрессовки</w:t>
            </w:r>
          </w:p>
        </w:tc>
      </w:tr>
      <w:tr w:rsidR="008E4D84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</w:t>
            </w:r>
          </w:p>
        </w:tc>
        <w:tc>
          <w:tcPr>
            <w:tcW w:w="5387" w:type="dxa"/>
            <w:vAlign w:val="center"/>
          </w:tcPr>
          <w:p w:rsidR="008E4D84" w:rsidRPr="00A154E5" w:rsidRDefault="008E4D84" w:rsidP="00464944">
            <w:pPr>
              <w:ind w:firstLine="0"/>
              <w:jc w:val="left"/>
              <w:rPr>
                <w:sz w:val="20"/>
              </w:rPr>
            </w:pPr>
            <w:r w:rsidRPr="006D370C">
              <w:rPr>
                <w:sz w:val="20"/>
              </w:rPr>
              <w:t>Негерметичность любой обсадной колонны по обстоятельствам, за которые отвечает ИСПОЛНИТЕЛЬ.</w:t>
            </w:r>
          </w:p>
        </w:tc>
        <w:tc>
          <w:tcPr>
            <w:tcW w:w="4961" w:type="dxa"/>
            <w:vAlign w:val="center"/>
          </w:tcPr>
          <w:p w:rsidR="008E4D84" w:rsidRPr="00A154E5" w:rsidRDefault="008E4D84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20 % от общей стоимости УСЛУГ по инженерно-технологическому сопровождению сборки, спуска и активации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актом опрессовки</w:t>
            </w:r>
          </w:p>
        </w:tc>
      </w:tr>
      <w:tr w:rsidR="008E4D84" w:rsidRPr="00A154E5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5387" w:type="dxa"/>
          </w:tcPr>
          <w:p w:rsidR="008E4D84" w:rsidRPr="00A154E5" w:rsidRDefault="008E4D84" w:rsidP="00A231B9">
            <w:pPr>
              <w:ind w:firstLine="0"/>
              <w:jc w:val="left"/>
              <w:rPr>
                <w:sz w:val="20"/>
              </w:rPr>
            </w:pPr>
            <w:r w:rsidRPr="001A1A22">
              <w:rPr>
                <w:sz w:val="20"/>
              </w:rPr>
              <w:t>Несвоевременная передача ЗАКАЗЧИКУ документации</w:t>
            </w:r>
            <w:r>
              <w:rPr>
                <w:sz w:val="20"/>
              </w:rPr>
              <w:t xml:space="preserve"> (акта сдачи-приемки промежуточного объема услуг, акта приемки оказанных услуг, отчета и т.д.)</w:t>
            </w:r>
            <w:r w:rsidRPr="001A1A22">
              <w:rPr>
                <w:sz w:val="20"/>
              </w:rPr>
              <w:t xml:space="preserve"> в нарушение условий ДОГОВОРА.</w:t>
            </w:r>
          </w:p>
        </w:tc>
        <w:tc>
          <w:tcPr>
            <w:tcW w:w="4961" w:type="dxa"/>
          </w:tcPr>
          <w:p w:rsidR="008E4D84" w:rsidRPr="00A154E5" w:rsidRDefault="008E4D84" w:rsidP="00A231B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</w:tcPr>
          <w:p w:rsidR="008E4D84" w:rsidRPr="00A154E5" w:rsidRDefault="008E4D84" w:rsidP="00A231B9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несвоевременной передачи документации</w:t>
            </w:r>
          </w:p>
        </w:tc>
      </w:tr>
      <w:tr w:rsidR="008E4D84" w:rsidRPr="00A154E5" w:rsidTr="00331402">
        <w:tc>
          <w:tcPr>
            <w:tcW w:w="709" w:type="dxa"/>
            <w:vAlign w:val="center"/>
          </w:tcPr>
          <w:p w:rsidR="008E4D84" w:rsidRPr="00A154E5" w:rsidRDefault="007E7AC3" w:rsidP="00E13926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387" w:type="dxa"/>
          </w:tcPr>
          <w:p w:rsidR="008E4D84" w:rsidRPr="00A154E5" w:rsidRDefault="008E4D84" w:rsidP="003339BB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Отсутствие на месте оказания услуг необходимого комплекта ОБОРУДОВАНИЯ </w:t>
            </w:r>
            <w:proofErr w:type="gramStart"/>
            <w:r>
              <w:rPr>
                <w:sz w:val="20"/>
              </w:rPr>
              <w:t>согласно Приложения</w:t>
            </w:r>
            <w:proofErr w:type="gramEnd"/>
            <w:r>
              <w:rPr>
                <w:sz w:val="20"/>
              </w:rPr>
              <w:t xml:space="preserve"> 4</w:t>
            </w:r>
          </w:p>
        </w:tc>
        <w:tc>
          <w:tcPr>
            <w:tcW w:w="4961" w:type="dxa"/>
          </w:tcPr>
          <w:p w:rsidR="008E4D84" w:rsidRPr="00A154E5" w:rsidRDefault="008E4D84" w:rsidP="00331402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</w:tcPr>
          <w:p w:rsidR="008E4D84" w:rsidRPr="00A154E5" w:rsidRDefault="008E4D84" w:rsidP="007A37D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ожидания завоза ОБОРУДОВАНИЯ, подтверждается по результатам осмотра с составлением соответствующего акта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Pr="00A154E5" w:rsidRDefault="007E7AC3" w:rsidP="008A54E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7F7C65">
            <w:pPr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Сверхнормативный цементный стакан (более 12 м) </w:t>
            </w:r>
            <w:r w:rsidRPr="006D370C">
              <w:rPr>
                <w:sz w:val="20"/>
              </w:rPr>
              <w:t>по обстоятельствам, за которые отвечает ИСПОЛНИТЕЛЬ.</w:t>
            </w:r>
          </w:p>
        </w:tc>
        <w:tc>
          <w:tcPr>
            <w:tcW w:w="4961" w:type="dxa"/>
          </w:tcPr>
          <w:p w:rsidR="008E4D84" w:rsidRPr="00A154E5" w:rsidRDefault="008E4D84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0,5 % стоимости УСЛУГ по инженерно-технологическому сопровождению сборки, спуска и активации за каждый 1 м сверхнормативного цементного стакана и устранение брака за счет ИСПОЛНИТЕЛЯ</w:t>
            </w:r>
          </w:p>
        </w:tc>
        <w:tc>
          <w:tcPr>
            <w:tcW w:w="4187" w:type="dxa"/>
            <w:vAlign w:val="center"/>
          </w:tcPr>
          <w:p w:rsidR="008E4D84" w:rsidRPr="00A154E5" w:rsidRDefault="008E4D84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Подтверждается геофизическим материалом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Default="007E7AC3" w:rsidP="008A54E1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5387" w:type="dxa"/>
            <w:vAlign w:val="center"/>
          </w:tcPr>
          <w:p w:rsidR="008E4D84" w:rsidRPr="00F45CEE" w:rsidRDefault="008E4D84" w:rsidP="007F7C65">
            <w:pPr>
              <w:ind w:firstLine="0"/>
              <w:jc w:val="left"/>
              <w:rPr>
                <w:sz w:val="20"/>
              </w:rPr>
            </w:pPr>
            <w:r w:rsidRPr="00B40C0B">
              <w:rPr>
                <w:sz w:val="20"/>
              </w:rPr>
              <w:t xml:space="preserve">Ненадлежащее хранение материально-технических ресурсов </w:t>
            </w:r>
            <w:r w:rsidR="00B40C0B" w:rsidRPr="00B40C0B">
              <w:rPr>
                <w:sz w:val="20"/>
              </w:rPr>
              <w:t>ИСПОЛНИТЕЛЯ</w:t>
            </w:r>
          </w:p>
        </w:tc>
        <w:tc>
          <w:tcPr>
            <w:tcW w:w="4961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каждый случай, подтверждается двухсторонним актом с приложением фотоматериала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5387" w:type="dxa"/>
            <w:vAlign w:val="center"/>
          </w:tcPr>
          <w:p w:rsidR="008E4D84" w:rsidRPr="00B40C0B" w:rsidRDefault="00B40C0B" w:rsidP="008E4D84">
            <w:pPr>
              <w:ind w:firstLine="0"/>
              <w:jc w:val="left"/>
              <w:rPr>
                <w:sz w:val="20"/>
              </w:rPr>
            </w:pPr>
            <w:r w:rsidRPr="00B40C0B">
              <w:rPr>
                <w:sz w:val="20"/>
              </w:rPr>
              <w:t>Неготовность ИСПОЛНИТЕЛЯ оказывать услуги согласно официальной заявке от ЗАКАЗЧИКА по обстоятельствам, за которые отвечает ИСПОЛНИТЕЛЬ</w:t>
            </w:r>
          </w:p>
        </w:tc>
        <w:tc>
          <w:tcPr>
            <w:tcW w:w="4961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50 000,00 руб.</w:t>
            </w:r>
          </w:p>
        </w:tc>
        <w:tc>
          <w:tcPr>
            <w:tcW w:w="4187" w:type="dxa"/>
            <w:vAlign w:val="center"/>
          </w:tcPr>
          <w:p w:rsidR="008E4D84" w:rsidRPr="00A154E5" w:rsidRDefault="00B40C0B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час ожидания</w:t>
            </w:r>
          </w:p>
        </w:tc>
      </w:tr>
      <w:tr w:rsidR="008E4D84" w:rsidRPr="00A154E5" w:rsidTr="008E4D84">
        <w:tc>
          <w:tcPr>
            <w:tcW w:w="709" w:type="dxa"/>
            <w:vAlign w:val="center"/>
          </w:tcPr>
          <w:p w:rsidR="008E4D84" w:rsidRPr="00A154E5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5387" w:type="dxa"/>
            <w:vAlign w:val="center"/>
          </w:tcPr>
          <w:p w:rsidR="007E7AC3" w:rsidRPr="007E7AC3" w:rsidRDefault="007E7AC3" w:rsidP="007E7AC3">
            <w:pPr>
              <w:ind w:firstLine="0"/>
              <w:rPr>
                <w:sz w:val="20"/>
              </w:rPr>
            </w:pPr>
            <w:r w:rsidRPr="007E7AC3">
              <w:rPr>
                <w:sz w:val="20"/>
              </w:rPr>
              <w:t>Отсутствие документации (паспорта, сертификаты и т.п.) на применяемое Оборудование Исполнителя непосредственно на объекте оказания услуг</w:t>
            </w:r>
          </w:p>
          <w:p w:rsidR="007E7AC3" w:rsidRPr="007E7AC3" w:rsidRDefault="007E7AC3" w:rsidP="007E7AC3">
            <w:pPr>
              <w:ind w:firstLine="0"/>
              <w:rPr>
                <w:sz w:val="20"/>
              </w:rPr>
            </w:pPr>
            <w:r w:rsidRPr="007E7AC3">
              <w:rPr>
                <w:sz w:val="20"/>
              </w:rPr>
              <w:t>Или</w:t>
            </w:r>
          </w:p>
          <w:p w:rsidR="008E4D84" w:rsidRPr="00A154E5" w:rsidRDefault="007E7AC3" w:rsidP="007E7AC3">
            <w:pPr>
              <w:ind w:firstLine="0"/>
              <w:jc w:val="left"/>
              <w:rPr>
                <w:sz w:val="20"/>
              </w:rPr>
            </w:pPr>
            <w:r w:rsidRPr="007E7AC3">
              <w:rPr>
                <w:sz w:val="20"/>
              </w:rPr>
              <w:t>Непредоставление Заказчику документации (паспорта, сертификаты и т.п.) на применяемое Оборудование Исполнителя по требованию Заказчика</w:t>
            </w:r>
          </w:p>
        </w:tc>
        <w:tc>
          <w:tcPr>
            <w:tcW w:w="4961" w:type="dxa"/>
            <w:vAlign w:val="center"/>
          </w:tcPr>
          <w:p w:rsidR="008E4D84" w:rsidRPr="00A154E5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2 % от стоимости УСЛУГ по инженерно-технологическому сопровождению сборки, спуска и активации</w:t>
            </w:r>
          </w:p>
        </w:tc>
        <w:tc>
          <w:tcPr>
            <w:tcW w:w="4187" w:type="dxa"/>
            <w:vAlign w:val="center"/>
          </w:tcPr>
          <w:p w:rsidR="008E4D84" w:rsidRPr="00A154E5" w:rsidRDefault="007E7AC3" w:rsidP="008E4D84">
            <w:pPr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 каждые сутки ожидания предоставления документации</w:t>
            </w:r>
          </w:p>
        </w:tc>
      </w:tr>
    </w:tbl>
    <w:p w:rsidR="002968A5" w:rsidRDefault="002968A5" w:rsidP="00F5753E">
      <w:pPr>
        <w:ind w:firstLine="567"/>
        <w:rPr>
          <w:szCs w:val="24"/>
        </w:rPr>
      </w:pP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Общая сумма вычета, с применением коэффициента качества и фиксированного вычета за отклонения, рассчитывается за отчетный период либо этап/секцию по формуле: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 xml:space="preserve">В= С </w:t>
      </w:r>
      <w:proofErr w:type="spellStart"/>
      <w:r w:rsidRPr="007438F5">
        <w:rPr>
          <w:szCs w:val="24"/>
        </w:rPr>
        <w:t>х</w:t>
      </w:r>
      <w:proofErr w:type="spellEnd"/>
      <w:r w:rsidRPr="007438F5">
        <w:rPr>
          <w:szCs w:val="24"/>
        </w:rPr>
        <w:t xml:space="preserve"> (1 – К</w:t>
      </w:r>
      <w:r w:rsidR="00331402">
        <w:rPr>
          <w:szCs w:val="24"/>
          <w:vertAlign w:val="subscript"/>
        </w:rPr>
        <w:t>с</w:t>
      </w:r>
      <w:r w:rsidR="00331402">
        <w:rPr>
          <w:szCs w:val="24"/>
        </w:rPr>
        <w:t>/100</w:t>
      </w:r>
      <w:r w:rsidR="00DE24AB">
        <w:rPr>
          <w:szCs w:val="24"/>
        </w:rPr>
        <w:t>),</w:t>
      </w:r>
    </w:p>
    <w:p w:rsidR="00F5753E" w:rsidRPr="007438F5" w:rsidRDefault="00DE24AB" w:rsidP="00DE24AB">
      <w:pPr>
        <w:ind w:firstLine="567"/>
        <w:rPr>
          <w:szCs w:val="24"/>
        </w:rPr>
      </w:pPr>
      <w:r>
        <w:rPr>
          <w:szCs w:val="24"/>
        </w:rPr>
        <w:t xml:space="preserve">где, </w:t>
      </w:r>
      <w:proofErr w:type="gramStart"/>
      <w:r w:rsidR="00F5753E">
        <w:rPr>
          <w:szCs w:val="24"/>
        </w:rPr>
        <w:t>В</w:t>
      </w:r>
      <w:proofErr w:type="gramEnd"/>
      <w:r w:rsidR="00F5753E">
        <w:rPr>
          <w:szCs w:val="24"/>
        </w:rPr>
        <w:t xml:space="preserve"> - сумма вычета;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r>
        <w:rPr>
          <w:szCs w:val="24"/>
        </w:rPr>
        <w:t xml:space="preserve">С - </w:t>
      </w:r>
      <w:r w:rsidRPr="007438F5">
        <w:rPr>
          <w:szCs w:val="24"/>
        </w:rPr>
        <w:t>стоимость УСЛУГ за отчетный период либо этап/секцию (без учета стоимости возмещаемых расходов);</w:t>
      </w:r>
    </w:p>
    <w:p w:rsidR="00F5753E" w:rsidRPr="007438F5" w:rsidRDefault="00F5753E" w:rsidP="00F5753E">
      <w:pPr>
        <w:tabs>
          <w:tab w:val="left" w:pos="851"/>
        </w:tabs>
        <w:ind w:firstLine="567"/>
        <w:rPr>
          <w:szCs w:val="24"/>
        </w:rPr>
      </w:pPr>
      <w:r w:rsidRPr="007438F5">
        <w:rPr>
          <w:szCs w:val="24"/>
        </w:rPr>
        <w:t>К</w:t>
      </w:r>
      <w:r w:rsidR="00331402">
        <w:rPr>
          <w:szCs w:val="24"/>
          <w:vertAlign w:val="subscript"/>
        </w:rPr>
        <w:t>с</w:t>
      </w:r>
      <w:r>
        <w:rPr>
          <w:szCs w:val="24"/>
        </w:rPr>
        <w:t xml:space="preserve"> </w:t>
      </w:r>
      <w:r w:rsidR="00331402">
        <w:rPr>
          <w:szCs w:val="24"/>
        </w:rPr>
        <w:t>–</w:t>
      </w:r>
      <w:r>
        <w:rPr>
          <w:szCs w:val="24"/>
        </w:rPr>
        <w:t xml:space="preserve"> </w:t>
      </w:r>
      <w:r w:rsidR="00331402">
        <w:rPr>
          <w:szCs w:val="24"/>
        </w:rPr>
        <w:t>процент снижения стоимости</w:t>
      </w:r>
      <w:r w:rsidRPr="007438F5">
        <w:rPr>
          <w:szCs w:val="24"/>
        </w:rPr>
        <w:t>;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Примечание:</w:t>
      </w:r>
    </w:p>
    <w:p w:rsidR="00F5753E" w:rsidRPr="007438F5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При отклонении по нескольким позициям коэффициент качества определяется:</w:t>
      </w:r>
    </w:p>
    <w:p w:rsidR="00DE24AB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К</w:t>
      </w:r>
      <w:r w:rsidRPr="00DE24AB">
        <w:rPr>
          <w:szCs w:val="24"/>
          <w:vertAlign w:val="subscript"/>
        </w:rPr>
        <w:t>к</w:t>
      </w:r>
      <w:r w:rsidRPr="007438F5">
        <w:rPr>
          <w:szCs w:val="24"/>
        </w:rPr>
        <w:t>=К</w:t>
      </w:r>
      <w:r w:rsidRPr="00DE24AB">
        <w:rPr>
          <w:szCs w:val="24"/>
          <w:vertAlign w:val="subscript"/>
        </w:rPr>
        <w:t>1</w:t>
      </w:r>
      <w:r w:rsidRPr="007438F5">
        <w:rPr>
          <w:szCs w:val="24"/>
        </w:rPr>
        <w:t>хК</w:t>
      </w:r>
      <w:r w:rsidRPr="00DE24AB">
        <w:rPr>
          <w:szCs w:val="24"/>
          <w:vertAlign w:val="subscript"/>
        </w:rPr>
        <w:t>2</w:t>
      </w:r>
      <w:r w:rsidRPr="007438F5">
        <w:rPr>
          <w:szCs w:val="24"/>
        </w:rPr>
        <w:t>…..К</w:t>
      </w:r>
      <w:proofErr w:type="gramStart"/>
      <w:r w:rsidRPr="00DE24AB">
        <w:rPr>
          <w:szCs w:val="24"/>
          <w:vertAlign w:val="subscript"/>
        </w:rPr>
        <w:t>N</w:t>
      </w:r>
      <w:proofErr w:type="gramEnd"/>
      <w:r w:rsidR="00DE24AB">
        <w:rPr>
          <w:szCs w:val="24"/>
        </w:rPr>
        <w:t xml:space="preserve">, </w:t>
      </w:r>
    </w:p>
    <w:p w:rsidR="00F5753E" w:rsidRPr="007438F5" w:rsidRDefault="00DE24AB" w:rsidP="00F5753E">
      <w:pPr>
        <w:ind w:firstLine="567"/>
        <w:rPr>
          <w:szCs w:val="24"/>
        </w:rPr>
      </w:pPr>
      <w:r w:rsidRPr="007438F5">
        <w:rPr>
          <w:szCs w:val="24"/>
        </w:rPr>
        <w:t>Г</w:t>
      </w:r>
      <w:r w:rsidR="00F5753E" w:rsidRPr="007438F5">
        <w:rPr>
          <w:szCs w:val="24"/>
        </w:rPr>
        <w:t>де</w:t>
      </w:r>
      <w:r>
        <w:rPr>
          <w:szCs w:val="24"/>
        </w:rPr>
        <w:t xml:space="preserve">, </w:t>
      </w:r>
      <w:r w:rsidR="00F5753E" w:rsidRPr="007438F5">
        <w:rPr>
          <w:szCs w:val="24"/>
        </w:rPr>
        <w:t>К</w:t>
      </w:r>
      <w:proofErr w:type="gramStart"/>
      <w:r w:rsidR="00F5753E" w:rsidRPr="00DE24AB">
        <w:rPr>
          <w:szCs w:val="24"/>
          <w:vertAlign w:val="subscript"/>
        </w:rPr>
        <w:t>N</w:t>
      </w:r>
      <w:proofErr w:type="gramEnd"/>
      <w:r w:rsidR="00F5753E" w:rsidRPr="007438F5">
        <w:rPr>
          <w:szCs w:val="24"/>
        </w:rPr>
        <w:t xml:space="preserve"> - коэффициент качества по отдельной позиции. </w:t>
      </w:r>
    </w:p>
    <w:p w:rsidR="00F5753E" w:rsidRDefault="00F5753E" w:rsidP="00F5753E">
      <w:pPr>
        <w:ind w:firstLine="567"/>
        <w:rPr>
          <w:szCs w:val="24"/>
        </w:rPr>
      </w:pPr>
      <w:r w:rsidRPr="007438F5">
        <w:rPr>
          <w:szCs w:val="24"/>
        </w:rPr>
        <w:t>Шкала оценки качества применяется в каждом отчётном периоде, в котором произошло нарушение.</w:t>
      </w:r>
    </w:p>
    <w:p w:rsidR="00F85D04" w:rsidRDefault="001C108E" w:rsidP="00F5753E">
      <w:pPr>
        <w:ind w:firstLine="567"/>
        <w:rPr>
          <w:szCs w:val="24"/>
        </w:rPr>
      </w:pPr>
      <w:r>
        <w:rPr>
          <w:szCs w:val="24"/>
        </w:rPr>
        <w:t xml:space="preserve">Все отклонения и нарушения оформляются двухсторонним первичным актом </w:t>
      </w:r>
      <w:r w:rsidR="0010713B">
        <w:rPr>
          <w:szCs w:val="24"/>
        </w:rPr>
        <w:t>и подписываются представителем ЗАКАЗЧИКА</w:t>
      </w:r>
      <w:r>
        <w:rPr>
          <w:szCs w:val="24"/>
        </w:rPr>
        <w:t xml:space="preserve"> (Буровым мастером</w:t>
      </w:r>
      <w:r w:rsidR="0091571D">
        <w:rPr>
          <w:szCs w:val="24"/>
        </w:rPr>
        <w:t>/Помощником бурового мастера</w:t>
      </w:r>
      <w:r w:rsidR="001360F0">
        <w:rPr>
          <w:szCs w:val="24"/>
        </w:rPr>
        <w:t xml:space="preserve">) и </w:t>
      </w:r>
      <w:r w:rsidR="0010713B">
        <w:rPr>
          <w:szCs w:val="24"/>
        </w:rPr>
        <w:t>ИСПОЛНИТЕЛЯ</w:t>
      </w:r>
      <w:r w:rsidR="001360F0">
        <w:rPr>
          <w:szCs w:val="24"/>
        </w:rPr>
        <w:t>. Отказ от подписа</w:t>
      </w:r>
      <w:r>
        <w:rPr>
          <w:szCs w:val="24"/>
        </w:rPr>
        <w:t>н</w:t>
      </w:r>
      <w:r w:rsidR="001360F0">
        <w:rPr>
          <w:szCs w:val="24"/>
        </w:rPr>
        <w:t>ия</w:t>
      </w:r>
      <w:r>
        <w:rPr>
          <w:szCs w:val="24"/>
        </w:rPr>
        <w:t xml:space="preserve"> </w:t>
      </w:r>
      <w:r w:rsidR="00F05E2C">
        <w:rPr>
          <w:szCs w:val="24"/>
        </w:rPr>
        <w:t xml:space="preserve">не </w:t>
      </w:r>
      <w:r>
        <w:rPr>
          <w:szCs w:val="24"/>
        </w:rPr>
        <w:t>допускается, не согласие с положениями</w:t>
      </w:r>
      <w:r w:rsidR="00E31DAB">
        <w:rPr>
          <w:szCs w:val="24"/>
        </w:rPr>
        <w:t xml:space="preserve"> указанными в акте оформляются приложением «об особом мнении» и прикладываются</w:t>
      </w:r>
      <w:r>
        <w:rPr>
          <w:szCs w:val="24"/>
        </w:rPr>
        <w:t xml:space="preserve"> </w:t>
      </w:r>
      <w:r w:rsidR="00E31DAB">
        <w:rPr>
          <w:szCs w:val="24"/>
        </w:rPr>
        <w:t>к акту.</w:t>
      </w:r>
    </w:p>
    <w:p w:rsidR="00F5753E" w:rsidRDefault="00F5753E">
      <w:pPr>
        <w:ind w:firstLine="0"/>
        <w:jc w:val="left"/>
        <w:rPr>
          <w:szCs w:val="24"/>
        </w:rPr>
      </w:pPr>
    </w:p>
    <w:p w:rsidR="00050B94" w:rsidRDefault="00050B94">
      <w:pPr>
        <w:ind w:firstLine="0"/>
        <w:jc w:val="left"/>
        <w:rPr>
          <w:szCs w:val="24"/>
        </w:rPr>
      </w:pPr>
    </w:p>
    <w:p w:rsidR="002873DB" w:rsidRDefault="002873DB">
      <w:pPr>
        <w:ind w:firstLine="0"/>
        <w:jc w:val="left"/>
        <w:rPr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55"/>
        <w:gridCol w:w="4963"/>
      </w:tblGrid>
      <w:tr w:rsidR="002873DB" w:rsidRPr="008C5280" w:rsidTr="001A1A22">
        <w:trPr>
          <w:trHeight w:val="1095"/>
        </w:trPr>
        <w:tc>
          <w:tcPr>
            <w:tcW w:w="7655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ИСПОЛНИТЕЛЬ</w:t>
            </w:r>
          </w:p>
          <w:p w:rsidR="002873DB" w:rsidRDefault="002873DB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Pr="008C5280" w:rsidRDefault="000C3839" w:rsidP="00A96A42">
            <w:pPr>
              <w:rPr>
                <w:szCs w:val="24"/>
              </w:rPr>
            </w:pPr>
          </w:p>
          <w:p w:rsidR="000C3839" w:rsidRDefault="000C3839" w:rsidP="000C3839">
            <w:pPr>
              <w:rPr>
                <w:szCs w:val="24"/>
              </w:rPr>
            </w:pPr>
            <w:r>
              <w:rPr>
                <w:szCs w:val="24"/>
              </w:rPr>
              <w:t>_____________ / _____________</w:t>
            </w:r>
          </w:p>
          <w:p w:rsidR="002873DB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  <w:tc>
          <w:tcPr>
            <w:tcW w:w="4963" w:type="dxa"/>
          </w:tcPr>
          <w:p w:rsidR="002873DB" w:rsidRPr="008C5280" w:rsidRDefault="002873DB" w:rsidP="00A96A42">
            <w:pPr>
              <w:rPr>
                <w:b/>
                <w:szCs w:val="24"/>
              </w:rPr>
            </w:pPr>
            <w:r w:rsidRPr="008C5280">
              <w:rPr>
                <w:b/>
                <w:szCs w:val="24"/>
              </w:rPr>
              <w:t>ЗАКАЗЧИК</w:t>
            </w:r>
          </w:p>
          <w:p w:rsidR="002873DB" w:rsidRDefault="002873DB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0C3839" w:rsidRDefault="000C3839" w:rsidP="00A96A42">
            <w:pPr>
              <w:rPr>
                <w:szCs w:val="24"/>
              </w:rPr>
            </w:pPr>
          </w:p>
          <w:p w:rsidR="002873DB" w:rsidRDefault="002873DB" w:rsidP="000C3839">
            <w:pPr>
              <w:rPr>
                <w:szCs w:val="24"/>
              </w:rPr>
            </w:pPr>
            <w:r>
              <w:rPr>
                <w:szCs w:val="24"/>
              </w:rPr>
              <w:t xml:space="preserve">_____________ / </w:t>
            </w:r>
            <w:r w:rsidR="000C3839">
              <w:rPr>
                <w:szCs w:val="24"/>
              </w:rPr>
              <w:t>_____________</w:t>
            </w:r>
          </w:p>
          <w:p w:rsidR="000C3839" w:rsidRPr="008C5280" w:rsidRDefault="000C3839" w:rsidP="000C3839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мп</w:t>
            </w:r>
            <w:proofErr w:type="spellEnd"/>
          </w:p>
        </w:tc>
      </w:tr>
    </w:tbl>
    <w:p w:rsidR="00F5753E" w:rsidRDefault="00F5753E">
      <w:pPr>
        <w:ind w:firstLine="0"/>
        <w:jc w:val="left"/>
        <w:rPr>
          <w:szCs w:val="24"/>
        </w:rPr>
      </w:pPr>
    </w:p>
    <w:sectPr w:rsidR="00F5753E" w:rsidSect="002968A5">
      <w:pgSz w:w="16838" w:h="11906" w:orient="landscape"/>
      <w:pgMar w:top="851" w:right="851" w:bottom="851" w:left="851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548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2B3549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B5F070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F12761"/>
    <w:rsid w:val="0000393C"/>
    <w:rsid w:val="00011A29"/>
    <w:rsid w:val="00026F46"/>
    <w:rsid w:val="000441DF"/>
    <w:rsid w:val="00050B94"/>
    <w:rsid w:val="00055C77"/>
    <w:rsid w:val="000602CB"/>
    <w:rsid w:val="000C3839"/>
    <w:rsid w:val="000C5A79"/>
    <w:rsid w:val="000F6CA2"/>
    <w:rsid w:val="0010713B"/>
    <w:rsid w:val="0011429C"/>
    <w:rsid w:val="001360F0"/>
    <w:rsid w:val="001813C7"/>
    <w:rsid w:val="001916FA"/>
    <w:rsid w:val="001A1A22"/>
    <w:rsid w:val="001C108E"/>
    <w:rsid w:val="001C37C2"/>
    <w:rsid w:val="001D06B8"/>
    <w:rsid w:val="001D2504"/>
    <w:rsid w:val="001E105D"/>
    <w:rsid w:val="001E5492"/>
    <w:rsid w:val="001F2F64"/>
    <w:rsid w:val="00204A34"/>
    <w:rsid w:val="00220250"/>
    <w:rsid w:val="00220459"/>
    <w:rsid w:val="0022252D"/>
    <w:rsid w:val="00222CB0"/>
    <w:rsid w:val="002338F4"/>
    <w:rsid w:val="0024624D"/>
    <w:rsid w:val="00264C7D"/>
    <w:rsid w:val="002873DB"/>
    <w:rsid w:val="002968A5"/>
    <w:rsid w:val="002B6B0C"/>
    <w:rsid w:val="002D02BA"/>
    <w:rsid w:val="002E2744"/>
    <w:rsid w:val="00304349"/>
    <w:rsid w:val="00305951"/>
    <w:rsid w:val="00307917"/>
    <w:rsid w:val="00331402"/>
    <w:rsid w:val="003339BB"/>
    <w:rsid w:val="003421C5"/>
    <w:rsid w:val="00392ED7"/>
    <w:rsid w:val="003A02E5"/>
    <w:rsid w:val="003A3F74"/>
    <w:rsid w:val="003F39F8"/>
    <w:rsid w:val="004158DF"/>
    <w:rsid w:val="004267C3"/>
    <w:rsid w:val="00462777"/>
    <w:rsid w:val="00464944"/>
    <w:rsid w:val="004A7523"/>
    <w:rsid w:val="004E3CBA"/>
    <w:rsid w:val="00510701"/>
    <w:rsid w:val="0052629B"/>
    <w:rsid w:val="00541680"/>
    <w:rsid w:val="00541EC1"/>
    <w:rsid w:val="00561179"/>
    <w:rsid w:val="00580FE8"/>
    <w:rsid w:val="005A3941"/>
    <w:rsid w:val="005A6514"/>
    <w:rsid w:val="005E32E0"/>
    <w:rsid w:val="005F7333"/>
    <w:rsid w:val="006149F7"/>
    <w:rsid w:val="00614E46"/>
    <w:rsid w:val="006249BC"/>
    <w:rsid w:val="00677534"/>
    <w:rsid w:val="006C4C47"/>
    <w:rsid w:val="006C6565"/>
    <w:rsid w:val="006D0C1E"/>
    <w:rsid w:val="006D199B"/>
    <w:rsid w:val="006D370C"/>
    <w:rsid w:val="007004FE"/>
    <w:rsid w:val="00760E30"/>
    <w:rsid w:val="007A318F"/>
    <w:rsid w:val="007A37D4"/>
    <w:rsid w:val="007D4A80"/>
    <w:rsid w:val="007E5DFB"/>
    <w:rsid w:val="007E7AC3"/>
    <w:rsid w:val="007F7C65"/>
    <w:rsid w:val="008304FD"/>
    <w:rsid w:val="00830A56"/>
    <w:rsid w:val="00830C1D"/>
    <w:rsid w:val="00837A1C"/>
    <w:rsid w:val="008807F0"/>
    <w:rsid w:val="00897F76"/>
    <w:rsid w:val="008A1BB8"/>
    <w:rsid w:val="008A5F28"/>
    <w:rsid w:val="008B2E57"/>
    <w:rsid w:val="008B5D2B"/>
    <w:rsid w:val="008B681A"/>
    <w:rsid w:val="008B750A"/>
    <w:rsid w:val="008C2F54"/>
    <w:rsid w:val="008E4D84"/>
    <w:rsid w:val="0091571D"/>
    <w:rsid w:val="00927A42"/>
    <w:rsid w:val="009466E8"/>
    <w:rsid w:val="00974726"/>
    <w:rsid w:val="009B636A"/>
    <w:rsid w:val="00A154E5"/>
    <w:rsid w:val="00A2198C"/>
    <w:rsid w:val="00A231B9"/>
    <w:rsid w:val="00A85A3D"/>
    <w:rsid w:val="00A96A42"/>
    <w:rsid w:val="00B035C1"/>
    <w:rsid w:val="00B14E8B"/>
    <w:rsid w:val="00B36693"/>
    <w:rsid w:val="00B40C0B"/>
    <w:rsid w:val="00B74AB1"/>
    <w:rsid w:val="00BD3596"/>
    <w:rsid w:val="00BD53F4"/>
    <w:rsid w:val="00BE3791"/>
    <w:rsid w:val="00C45FA5"/>
    <w:rsid w:val="00C53FDD"/>
    <w:rsid w:val="00CB7E0C"/>
    <w:rsid w:val="00CD7D4E"/>
    <w:rsid w:val="00CE1B5A"/>
    <w:rsid w:val="00CE56D1"/>
    <w:rsid w:val="00D0659B"/>
    <w:rsid w:val="00D164CD"/>
    <w:rsid w:val="00DE1427"/>
    <w:rsid w:val="00DE24AB"/>
    <w:rsid w:val="00E13926"/>
    <w:rsid w:val="00E31DAB"/>
    <w:rsid w:val="00E6164D"/>
    <w:rsid w:val="00E90D9B"/>
    <w:rsid w:val="00EA3F0D"/>
    <w:rsid w:val="00EA6587"/>
    <w:rsid w:val="00EC2940"/>
    <w:rsid w:val="00EF165C"/>
    <w:rsid w:val="00EF3C2D"/>
    <w:rsid w:val="00EF3FBE"/>
    <w:rsid w:val="00EF7ED1"/>
    <w:rsid w:val="00F05E2C"/>
    <w:rsid w:val="00F12761"/>
    <w:rsid w:val="00F24B7D"/>
    <w:rsid w:val="00F31670"/>
    <w:rsid w:val="00F4516A"/>
    <w:rsid w:val="00F5753E"/>
    <w:rsid w:val="00F85D04"/>
    <w:rsid w:val="00F95235"/>
    <w:rsid w:val="00FA5B59"/>
    <w:rsid w:val="00FA63DB"/>
    <w:rsid w:val="00FE0312"/>
    <w:rsid w:val="00FF6932"/>
    <w:rsid w:val="00FF7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940"/>
    <w:pPr>
      <w:ind w:firstLine="720"/>
      <w:jc w:val="both"/>
    </w:pPr>
    <w:rPr>
      <w:sz w:val="24"/>
    </w:rPr>
  </w:style>
  <w:style w:type="paragraph" w:styleId="1">
    <w:name w:val="heading 1"/>
    <w:basedOn w:val="a"/>
    <w:next w:val="a"/>
    <w:qFormat/>
    <w:rsid w:val="00EC2940"/>
    <w:pPr>
      <w:keepNext/>
      <w:spacing w:before="240" w:after="60"/>
      <w:jc w:val="center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"/>
    <w:basedOn w:val="a"/>
    <w:rsid w:val="00EC2940"/>
  </w:style>
  <w:style w:type="paragraph" w:styleId="a4">
    <w:name w:val="Body Text Indent"/>
    <w:basedOn w:val="a"/>
    <w:rsid w:val="00EC2940"/>
    <w:pPr>
      <w:ind w:left="567" w:hanging="1134"/>
      <w:jc w:val="left"/>
    </w:pPr>
  </w:style>
  <w:style w:type="paragraph" w:styleId="2">
    <w:name w:val="Body Text Indent 2"/>
    <w:basedOn w:val="a"/>
    <w:rsid w:val="00EC2940"/>
    <w:pPr>
      <w:ind w:left="993" w:firstLine="0"/>
    </w:pPr>
    <w:rPr>
      <w:rFonts w:ascii="Arial" w:hAnsi="Arial"/>
      <w:shadow/>
      <w:snapToGrid w:val="0"/>
      <w:sz w:val="28"/>
    </w:rPr>
  </w:style>
  <w:style w:type="paragraph" w:styleId="a5">
    <w:name w:val="Balloon Text"/>
    <w:basedOn w:val="a"/>
    <w:semiHidden/>
    <w:rsid w:val="001E5492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E1B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697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nng</Company>
  <LinksUpToDate>false</LinksUpToDate>
  <CharactersWithSpaces>5738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Файзуллин</dc:creator>
  <cp:lastModifiedBy>Orlov_AS</cp:lastModifiedBy>
  <cp:revision>75</cp:revision>
  <cp:lastPrinted>2015-12-29T02:15:00Z</cp:lastPrinted>
  <dcterms:created xsi:type="dcterms:W3CDTF">2018-12-18T13:18:00Z</dcterms:created>
  <dcterms:modified xsi:type="dcterms:W3CDTF">2022-10-18T09:06:00Z</dcterms:modified>
</cp:coreProperties>
</file>