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3FD" w:rsidRPr="00620FC9" w:rsidRDefault="00277B4F" w:rsidP="000443FD">
      <w:pPr>
        <w:pStyle w:val="a9"/>
        <w:rPr>
          <w:rFonts w:ascii="Arial" w:hAnsi="Arial" w:cs="Arial"/>
          <w:b/>
          <w:sz w:val="28"/>
          <w:szCs w:val="28"/>
        </w:rPr>
      </w:pPr>
      <w:bookmarkStart w:id="0" w:name="_Toc220296576"/>
      <w:bookmarkStart w:id="1" w:name="_Toc381699956"/>
      <w:bookmarkStart w:id="2" w:name="_Toc381719292"/>
      <w:bookmarkStart w:id="3" w:name="_Toc381882105"/>
      <w:bookmarkStart w:id="4" w:name="_Toc381882331"/>
      <w:bookmarkStart w:id="5" w:name="_Toc388963716"/>
      <w:bookmarkStart w:id="6" w:name="_Toc388964014"/>
      <w:bookmarkStart w:id="7" w:name="_Toc389056634"/>
      <w:bookmarkStart w:id="8" w:name="_Toc393817144"/>
      <w:bookmarkStart w:id="9" w:name="_Toc399146609"/>
      <w:r>
        <w:rPr>
          <w:noProof/>
          <w:lang w:eastAsia="ru-RU"/>
        </w:rPr>
        <w:drawing>
          <wp:inline distT="0" distB="0" distL="0" distR="0" wp14:anchorId="54BFBEF9" wp14:editId="5B0E2AC0">
            <wp:extent cx="1601470" cy="838200"/>
            <wp:effectExtent l="0" t="0" r="0" b="0"/>
            <wp:docPr id="1" name="Рисунок 1"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0443FD" w:rsidRPr="00AF7E02" w:rsidRDefault="000443FD" w:rsidP="00AF7E02">
      <w:pPr>
        <w:pStyle w:val="a9"/>
        <w:spacing w:line="360" w:lineRule="auto"/>
        <w:rPr>
          <w:rFonts w:ascii="Arial" w:hAnsi="Arial" w:cs="Arial"/>
          <w:b/>
          <w:sz w:val="20"/>
          <w:szCs w:val="20"/>
        </w:rPr>
      </w:pPr>
    </w:p>
    <w:p w:rsidR="000443FD" w:rsidRPr="003106D6" w:rsidRDefault="000443FD" w:rsidP="000443FD">
      <w:pPr>
        <w:rPr>
          <w:rFonts w:ascii="EuropeDemiC" w:hAnsi="EuropeDemiC"/>
          <w:sz w:val="20"/>
          <w:szCs w:val="20"/>
        </w:rPr>
      </w:pPr>
    </w:p>
    <w:p w:rsidR="000443FD" w:rsidRPr="003106D6" w:rsidRDefault="000443FD" w:rsidP="000443FD">
      <w:pPr>
        <w:rPr>
          <w:rFonts w:ascii="EuropeDemiC" w:hAnsi="EuropeDemiC"/>
          <w:sz w:val="20"/>
          <w:szCs w:val="20"/>
        </w:rPr>
      </w:pPr>
    </w:p>
    <w:p w:rsidR="000443FD" w:rsidRPr="003106D6" w:rsidRDefault="000443FD" w:rsidP="000443FD">
      <w:pPr>
        <w:rPr>
          <w:rFonts w:ascii="EuropeDemiC" w:hAnsi="EuropeDemiC"/>
          <w:sz w:val="20"/>
          <w:szCs w:val="20"/>
        </w:rPr>
      </w:pPr>
    </w:p>
    <w:p w:rsidR="000443FD" w:rsidRDefault="000443FD" w:rsidP="000443FD">
      <w:pPr>
        <w:rPr>
          <w:rFonts w:ascii="EuropeDemiC" w:hAnsi="EuropeDemiC"/>
          <w:sz w:val="20"/>
          <w:szCs w:val="20"/>
        </w:rPr>
      </w:pPr>
    </w:p>
    <w:p w:rsidR="000443FD" w:rsidRDefault="000443FD" w:rsidP="000443FD">
      <w:pPr>
        <w:rPr>
          <w:rFonts w:ascii="EuropeDemiC" w:hAnsi="EuropeDemiC"/>
          <w:sz w:val="20"/>
          <w:szCs w:val="20"/>
        </w:rPr>
      </w:pPr>
    </w:p>
    <w:p w:rsidR="000443FD" w:rsidRDefault="000443FD" w:rsidP="000443FD">
      <w:pPr>
        <w:rPr>
          <w:rFonts w:ascii="EuropeDemiC" w:hAnsi="EuropeDemiC"/>
          <w:sz w:val="20"/>
          <w:szCs w:val="20"/>
        </w:rPr>
      </w:pPr>
    </w:p>
    <w:p w:rsidR="000443FD" w:rsidRDefault="000443FD" w:rsidP="000443FD">
      <w:pPr>
        <w:rPr>
          <w:rFonts w:ascii="EuropeDemiC" w:hAnsi="EuropeDemiC"/>
          <w:sz w:val="20"/>
          <w:szCs w:val="20"/>
        </w:rPr>
      </w:pPr>
    </w:p>
    <w:p w:rsidR="000443FD" w:rsidRDefault="000443FD" w:rsidP="000443FD">
      <w:pPr>
        <w:rPr>
          <w:rFonts w:ascii="EuropeDemiC" w:hAnsi="EuropeDemiC"/>
          <w:sz w:val="20"/>
          <w:szCs w:val="20"/>
        </w:rPr>
      </w:pPr>
    </w:p>
    <w:p w:rsidR="000443FD" w:rsidRPr="003106D6" w:rsidRDefault="000443FD" w:rsidP="000443FD">
      <w:pPr>
        <w:rPr>
          <w:rFonts w:ascii="EuropeDemiC" w:hAnsi="EuropeDemiC"/>
          <w:sz w:val="20"/>
          <w:szCs w:val="20"/>
        </w:rPr>
      </w:pPr>
    </w:p>
    <w:p w:rsidR="000443FD" w:rsidRPr="003106D6" w:rsidRDefault="000443FD" w:rsidP="000443FD">
      <w:pPr>
        <w:rPr>
          <w:rFonts w:ascii="EuropeDemiC" w:hAnsi="EuropeDemiC"/>
          <w:sz w:val="20"/>
          <w:szCs w:val="20"/>
        </w:rPr>
      </w:pPr>
    </w:p>
    <w:p w:rsidR="000443FD" w:rsidRDefault="000443FD" w:rsidP="000443FD">
      <w:pPr>
        <w:rPr>
          <w:rFonts w:ascii="EuropeDemiC" w:hAnsi="EuropeDemiC"/>
          <w:sz w:val="20"/>
          <w:szCs w:val="20"/>
        </w:rPr>
      </w:pPr>
    </w:p>
    <w:p w:rsidR="000443FD" w:rsidRPr="0066646E" w:rsidRDefault="000443FD" w:rsidP="000443FD">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0443FD" w:rsidRPr="00E10E4A" w:rsidTr="00E944CA">
        <w:trPr>
          <w:trHeight w:val="356"/>
          <w:jc w:val="center"/>
        </w:trPr>
        <w:tc>
          <w:tcPr>
            <w:tcW w:w="5000" w:type="pct"/>
            <w:tcBorders>
              <w:bottom w:val="single" w:sz="12" w:space="0" w:color="FFD200"/>
            </w:tcBorders>
          </w:tcPr>
          <w:p w:rsidR="00815B6F" w:rsidRPr="006645BB" w:rsidRDefault="00815B6F" w:rsidP="00055979">
            <w:pPr>
              <w:jc w:val="center"/>
              <w:rPr>
                <w:rFonts w:ascii="Arial" w:hAnsi="Arial" w:cs="Arial"/>
                <w:b/>
                <w:sz w:val="26"/>
                <w:szCs w:val="26"/>
              </w:rPr>
            </w:pPr>
            <w:r w:rsidRPr="006645BB">
              <w:rPr>
                <w:rFonts w:ascii="Arial" w:hAnsi="Arial" w:cs="Arial"/>
                <w:b/>
                <w:sz w:val="26"/>
                <w:szCs w:val="26"/>
              </w:rPr>
              <w:t xml:space="preserve">ПРИЛОЖЕНИЕ </w:t>
            </w:r>
            <w:r w:rsidR="000E47A1" w:rsidRPr="006645BB">
              <w:rPr>
                <w:rFonts w:ascii="Arial" w:hAnsi="Arial" w:cs="Arial"/>
                <w:b/>
                <w:sz w:val="26"/>
                <w:szCs w:val="26"/>
              </w:rPr>
              <w:t>6</w:t>
            </w:r>
            <w:r w:rsidRPr="006645BB">
              <w:rPr>
                <w:rFonts w:ascii="Arial" w:hAnsi="Arial" w:cs="Arial"/>
                <w:b/>
                <w:sz w:val="26"/>
                <w:szCs w:val="26"/>
              </w:rPr>
              <w:t xml:space="preserve"> </w:t>
            </w:r>
          </w:p>
          <w:p w:rsidR="000443FD" w:rsidRPr="00E10E4A" w:rsidRDefault="00815B6F" w:rsidP="006645BB">
            <w:pPr>
              <w:spacing w:after="120"/>
              <w:jc w:val="center"/>
              <w:rPr>
                <w:rFonts w:ascii="EuropeDemiC" w:hAnsi="EuropeDemiC"/>
                <w:b/>
                <w:sz w:val="36"/>
                <w:szCs w:val="36"/>
              </w:rPr>
            </w:pPr>
            <w:r w:rsidRPr="006645BB">
              <w:rPr>
                <w:rFonts w:ascii="Arial" w:hAnsi="Arial" w:cs="Arial"/>
                <w:b/>
                <w:sz w:val="26"/>
                <w:szCs w:val="26"/>
              </w:rPr>
              <w:t xml:space="preserve">К </w:t>
            </w:r>
            <w:r w:rsidR="00D719A4" w:rsidRPr="006645BB">
              <w:rPr>
                <w:rFonts w:ascii="Arial" w:hAnsi="Arial" w:cs="Arial"/>
                <w:b/>
                <w:sz w:val="26"/>
                <w:szCs w:val="26"/>
              </w:rPr>
              <w:t>ТИПОВЫМ ТРЕБОВАНИЯМ</w:t>
            </w:r>
            <w:r w:rsidRPr="006645BB">
              <w:rPr>
                <w:rFonts w:ascii="Arial" w:hAnsi="Arial" w:cs="Arial"/>
                <w:b/>
                <w:sz w:val="26"/>
                <w:szCs w:val="26"/>
              </w:rPr>
              <w:t xml:space="preserve"> КОМПАНИИ «</w:t>
            </w:r>
            <w:r w:rsidRPr="006645BB">
              <w:rPr>
                <w:rFonts w:ascii="Arial" w:hAnsi="Arial" w:cs="Arial"/>
                <w:b/>
                <w:snapToGrid w:val="0"/>
                <w:sz w:val="26"/>
                <w:szCs w:val="26"/>
              </w:rPr>
              <w:t>ПРИМЕНЕНИЕ ХИМИЧЕСКИХ РЕАГЕНТОВ НА ОБЪЕКТАХ ДОБЫЧИ УГЛЕВО</w:t>
            </w:r>
            <w:r w:rsidR="0014748D" w:rsidRPr="006645BB">
              <w:rPr>
                <w:rFonts w:ascii="Arial" w:hAnsi="Arial" w:cs="Arial"/>
                <w:b/>
                <w:snapToGrid w:val="0"/>
                <w:sz w:val="26"/>
                <w:szCs w:val="26"/>
              </w:rPr>
              <w:t>ДО</w:t>
            </w:r>
            <w:r w:rsidRPr="006645BB">
              <w:rPr>
                <w:rFonts w:ascii="Arial" w:hAnsi="Arial" w:cs="Arial"/>
                <w:b/>
                <w:snapToGrid w:val="0"/>
                <w:sz w:val="26"/>
                <w:szCs w:val="26"/>
              </w:rPr>
              <w:t>РОДНОГО СЫРЬЯ КОМПАНИИ»</w:t>
            </w:r>
            <w:r>
              <w:rPr>
                <w:rFonts w:ascii="Arial" w:hAnsi="Arial" w:cs="Arial"/>
                <w:b/>
                <w:sz w:val="36"/>
                <w:szCs w:val="36"/>
              </w:rPr>
              <w:t xml:space="preserve"> </w:t>
            </w:r>
          </w:p>
        </w:tc>
      </w:tr>
    </w:tbl>
    <w:p w:rsidR="000443FD" w:rsidRPr="006645BB" w:rsidRDefault="00815B6F" w:rsidP="00150E21">
      <w:pPr>
        <w:spacing w:before="120" w:after="720"/>
        <w:jc w:val="center"/>
        <w:rPr>
          <w:rFonts w:ascii="Arial" w:hAnsi="Arial" w:cs="Arial"/>
          <w:b/>
          <w:sz w:val="32"/>
          <w:szCs w:val="32"/>
        </w:rPr>
      </w:pPr>
      <w:r w:rsidRPr="006645BB">
        <w:rPr>
          <w:rFonts w:ascii="Arial" w:hAnsi="Arial" w:cs="Arial"/>
          <w:b/>
          <w:sz w:val="32"/>
          <w:szCs w:val="32"/>
        </w:rPr>
        <w:t xml:space="preserve">МЕТОДИЧЕСКИЕ ОСОБЕННОСТИ ПРОВЕДЕНИЯ И РЕКОМЕНДАЦИИ ПО СОСТАВЛЕНИЮ ПРОГРАММ </w:t>
      </w:r>
      <w:r w:rsidR="006645BB">
        <w:rPr>
          <w:rFonts w:ascii="Arial" w:hAnsi="Arial" w:cs="Arial"/>
          <w:b/>
          <w:sz w:val="32"/>
          <w:szCs w:val="32"/>
        </w:rPr>
        <w:br/>
        <w:t>ОПЫТНО-ПРОМЫСЛОВЫХ ИСПЫТАНИЙ</w:t>
      </w:r>
    </w:p>
    <w:p w:rsidR="000443FD" w:rsidRPr="00620FC9" w:rsidRDefault="000443FD" w:rsidP="00150E21">
      <w:pPr>
        <w:spacing w:after="480"/>
        <w:jc w:val="center"/>
        <w:rPr>
          <w:rFonts w:ascii="Arial" w:hAnsi="Arial" w:cs="Arial"/>
          <w:b/>
          <w:sz w:val="16"/>
          <w:szCs w:val="16"/>
        </w:rPr>
      </w:pPr>
      <w:bookmarkStart w:id="10" w:name="_Toc105574104"/>
      <w:bookmarkStart w:id="11" w:name="_Toc106177342"/>
      <w:bookmarkStart w:id="12" w:name="_Toc107905816"/>
      <w:bookmarkStart w:id="13" w:name="_Toc107912851"/>
      <w:bookmarkStart w:id="14" w:name="_Toc107913881"/>
      <w:bookmarkStart w:id="15" w:name="_Toc108410060"/>
      <w:bookmarkStart w:id="16" w:name="_Toc108427364"/>
      <w:bookmarkStart w:id="17" w:name="_Toc108508153"/>
      <w:bookmarkStart w:id="18" w:name="_Toc108601231"/>
      <w:r w:rsidRPr="00B356DD">
        <w:rPr>
          <w:rFonts w:ascii="Arial" w:hAnsi="Arial" w:cs="Arial"/>
          <w:b/>
          <w:snapToGrid w:val="0"/>
        </w:rPr>
        <w:t>№</w:t>
      </w:r>
      <w:bookmarkEnd w:id="10"/>
      <w:bookmarkEnd w:id="11"/>
      <w:bookmarkEnd w:id="12"/>
      <w:bookmarkEnd w:id="13"/>
      <w:bookmarkEnd w:id="14"/>
      <w:bookmarkEnd w:id="15"/>
      <w:bookmarkEnd w:id="16"/>
      <w:bookmarkEnd w:id="17"/>
      <w:bookmarkEnd w:id="18"/>
      <w:r w:rsidRPr="00B356DD">
        <w:rPr>
          <w:rFonts w:ascii="Arial" w:hAnsi="Arial" w:cs="Arial"/>
          <w:b/>
          <w:snapToGrid w:val="0"/>
        </w:rPr>
        <w:t xml:space="preserve"> </w:t>
      </w:r>
      <w:r w:rsidR="00150E21" w:rsidRPr="00150E21">
        <w:rPr>
          <w:rFonts w:ascii="Arial" w:hAnsi="Arial" w:cs="Arial"/>
          <w:b/>
          <w:snapToGrid w:val="0"/>
        </w:rPr>
        <w:t>П1-01.05 ТТР-0148</w:t>
      </w:r>
    </w:p>
    <w:p w:rsidR="000443FD" w:rsidRPr="00A66470" w:rsidRDefault="000443FD" w:rsidP="000443FD">
      <w:pPr>
        <w:jc w:val="center"/>
        <w:rPr>
          <w:rFonts w:ascii="Arial" w:hAnsi="Arial" w:cs="Arial"/>
          <w:color w:val="808080"/>
          <w:sz w:val="20"/>
          <w:szCs w:val="20"/>
        </w:rPr>
      </w:pPr>
      <w:r w:rsidRPr="00A66470">
        <w:rPr>
          <w:rFonts w:ascii="Arial" w:hAnsi="Arial" w:cs="Arial"/>
          <w:b/>
          <w:sz w:val="20"/>
          <w:szCs w:val="20"/>
        </w:rPr>
        <w:t xml:space="preserve">ВЕРСИЯ </w:t>
      </w:r>
      <w:r w:rsidR="00D719A4">
        <w:rPr>
          <w:rFonts w:ascii="Arial" w:hAnsi="Arial" w:cs="Arial"/>
          <w:b/>
          <w:sz w:val="20"/>
          <w:szCs w:val="20"/>
        </w:rPr>
        <w:t>1</w:t>
      </w:r>
      <w:r w:rsidR="006529BE">
        <w:rPr>
          <w:rFonts w:ascii="Arial" w:hAnsi="Arial" w:cs="Arial"/>
          <w:b/>
          <w:sz w:val="20"/>
          <w:szCs w:val="20"/>
        </w:rPr>
        <w:t xml:space="preserve"> ИЗМ. 1</w:t>
      </w:r>
      <w:bookmarkStart w:id="19" w:name="_GoBack"/>
      <w:bookmarkEnd w:id="19"/>
    </w:p>
    <w:p w:rsidR="000443FD" w:rsidRPr="009E7FEB" w:rsidRDefault="000443FD" w:rsidP="000443FD">
      <w:pPr>
        <w:jc w:val="center"/>
        <w:rPr>
          <w:rFonts w:ascii="Arial" w:hAnsi="Arial" w:cs="Arial"/>
          <w:color w:val="808080"/>
          <w:sz w:val="20"/>
          <w:szCs w:val="20"/>
        </w:rPr>
      </w:pPr>
    </w:p>
    <w:p w:rsidR="000443FD" w:rsidRPr="009E7FEB" w:rsidRDefault="000443FD" w:rsidP="000443FD">
      <w:pPr>
        <w:jc w:val="center"/>
        <w:rPr>
          <w:rFonts w:ascii="Arial" w:hAnsi="Arial" w:cs="Arial"/>
          <w:color w:val="808080"/>
          <w:sz w:val="20"/>
          <w:szCs w:val="20"/>
        </w:rPr>
      </w:pPr>
    </w:p>
    <w:p w:rsidR="000443FD" w:rsidRPr="0077028C" w:rsidRDefault="000443FD" w:rsidP="000443FD">
      <w:pPr>
        <w:jc w:val="center"/>
        <w:rPr>
          <w:rFonts w:ascii="Arial" w:hAnsi="Arial" w:cs="Arial"/>
          <w:b/>
          <w:sz w:val="16"/>
          <w:szCs w:val="16"/>
        </w:rPr>
      </w:pPr>
    </w:p>
    <w:p w:rsidR="000443FD" w:rsidRPr="0077028C" w:rsidRDefault="000443FD" w:rsidP="000443FD">
      <w:pPr>
        <w:jc w:val="center"/>
        <w:rPr>
          <w:rFonts w:ascii="Arial" w:hAnsi="Arial" w:cs="Arial"/>
          <w:b/>
          <w:sz w:val="16"/>
          <w:szCs w:val="16"/>
        </w:rPr>
      </w:pPr>
    </w:p>
    <w:p w:rsidR="000443FD" w:rsidRPr="009E7FEB" w:rsidRDefault="000443FD" w:rsidP="000443FD">
      <w:pPr>
        <w:jc w:val="center"/>
        <w:rPr>
          <w:rFonts w:ascii="Arial" w:hAnsi="Arial" w:cs="Arial"/>
          <w:b/>
          <w:sz w:val="16"/>
          <w:szCs w:val="16"/>
        </w:rPr>
      </w:pPr>
    </w:p>
    <w:p w:rsidR="000443FD" w:rsidRPr="009E7FEB"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Pr="009E7FEB"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0443FD" w:rsidRPr="003106D6" w:rsidRDefault="000443FD" w:rsidP="000443FD">
      <w:pPr>
        <w:jc w:val="center"/>
        <w:rPr>
          <w:rFonts w:ascii="Arial" w:hAnsi="Arial" w:cs="Arial"/>
          <w:b/>
          <w:sz w:val="16"/>
          <w:szCs w:val="16"/>
        </w:rPr>
      </w:pPr>
    </w:p>
    <w:p w:rsidR="000443FD" w:rsidRDefault="000443FD" w:rsidP="000443FD">
      <w:pPr>
        <w:jc w:val="center"/>
        <w:rPr>
          <w:rFonts w:ascii="Arial" w:hAnsi="Arial" w:cs="Arial"/>
          <w:b/>
          <w:sz w:val="16"/>
          <w:szCs w:val="16"/>
        </w:rPr>
      </w:pPr>
    </w:p>
    <w:p w:rsidR="00815B6F" w:rsidRDefault="00815B6F" w:rsidP="000443FD">
      <w:pPr>
        <w:jc w:val="center"/>
        <w:rPr>
          <w:rFonts w:ascii="Arial" w:hAnsi="Arial" w:cs="Arial"/>
          <w:b/>
          <w:sz w:val="16"/>
          <w:szCs w:val="16"/>
        </w:rPr>
      </w:pPr>
    </w:p>
    <w:p w:rsidR="00815B6F" w:rsidRDefault="00815B6F" w:rsidP="000443FD">
      <w:pPr>
        <w:jc w:val="center"/>
        <w:rPr>
          <w:rFonts w:ascii="Arial" w:hAnsi="Arial" w:cs="Arial"/>
          <w:b/>
          <w:sz w:val="16"/>
          <w:szCs w:val="16"/>
        </w:rPr>
      </w:pPr>
    </w:p>
    <w:p w:rsidR="00815B6F" w:rsidRDefault="00815B6F" w:rsidP="000443FD">
      <w:pPr>
        <w:jc w:val="center"/>
        <w:rPr>
          <w:rFonts w:ascii="Arial" w:hAnsi="Arial" w:cs="Arial"/>
          <w:b/>
          <w:sz w:val="16"/>
          <w:szCs w:val="16"/>
        </w:rPr>
      </w:pPr>
    </w:p>
    <w:p w:rsidR="00815B6F" w:rsidRDefault="00815B6F" w:rsidP="000443FD">
      <w:pPr>
        <w:jc w:val="center"/>
        <w:rPr>
          <w:rFonts w:ascii="Arial" w:hAnsi="Arial" w:cs="Arial"/>
          <w:b/>
          <w:sz w:val="16"/>
          <w:szCs w:val="16"/>
        </w:rPr>
      </w:pPr>
    </w:p>
    <w:p w:rsidR="00815B6F" w:rsidRPr="009E7FEB" w:rsidRDefault="00815B6F" w:rsidP="000443FD">
      <w:pPr>
        <w:jc w:val="center"/>
        <w:rPr>
          <w:rFonts w:ascii="Arial" w:hAnsi="Arial" w:cs="Arial"/>
          <w:b/>
          <w:sz w:val="16"/>
          <w:szCs w:val="16"/>
        </w:rPr>
      </w:pPr>
    </w:p>
    <w:p w:rsidR="000443FD" w:rsidRDefault="000443FD" w:rsidP="000443FD">
      <w:pPr>
        <w:jc w:val="center"/>
        <w:rPr>
          <w:rFonts w:ascii="Arial" w:hAnsi="Arial" w:cs="Arial"/>
          <w:b/>
          <w:sz w:val="18"/>
          <w:szCs w:val="18"/>
        </w:rPr>
      </w:pPr>
      <w:r w:rsidRPr="00A66470">
        <w:rPr>
          <w:rFonts w:ascii="Arial" w:hAnsi="Arial" w:cs="Arial"/>
          <w:b/>
          <w:sz w:val="18"/>
          <w:szCs w:val="18"/>
        </w:rPr>
        <w:t xml:space="preserve">МОСКВА </w:t>
      </w:r>
    </w:p>
    <w:p w:rsidR="000443FD" w:rsidRPr="00CF2818" w:rsidRDefault="000443FD" w:rsidP="000443FD">
      <w:pPr>
        <w:jc w:val="center"/>
      </w:pPr>
      <w:r>
        <w:rPr>
          <w:rFonts w:ascii="Arial" w:hAnsi="Arial" w:cs="Arial"/>
          <w:b/>
          <w:sz w:val="18"/>
          <w:szCs w:val="18"/>
        </w:rPr>
        <w:t>20</w:t>
      </w:r>
      <w:r w:rsidR="008D5728">
        <w:rPr>
          <w:rFonts w:ascii="Arial" w:hAnsi="Arial" w:cs="Arial"/>
          <w:b/>
          <w:sz w:val="18"/>
          <w:szCs w:val="18"/>
        </w:rPr>
        <w:t>23</w:t>
      </w:r>
    </w:p>
    <w:p w:rsidR="000443FD" w:rsidRDefault="000443FD" w:rsidP="000443FD">
      <w:pPr>
        <w:pStyle w:val="a9"/>
        <w:rPr>
          <w:noProof/>
          <w:lang w:eastAsia="ru-RU"/>
        </w:rPr>
        <w:sectPr w:rsidR="000443FD" w:rsidSect="00EC59E3">
          <w:footerReference w:type="default" r:id="rId10"/>
          <w:pgSz w:w="11906" w:h="16838" w:code="9"/>
          <w:pgMar w:top="567" w:right="1021" w:bottom="567" w:left="1247" w:header="737" w:footer="680" w:gutter="0"/>
          <w:cols w:space="708"/>
          <w:titlePg/>
          <w:docGrid w:linePitch="360"/>
        </w:sectPr>
      </w:pPr>
    </w:p>
    <w:p w:rsidR="000443FD" w:rsidRPr="001F3676" w:rsidRDefault="00DD50C1" w:rsidP="00EC59E3">
      <w:pPr>
        <w:pStyle w:val="S12"/>
        <w:spacing w:after="240"/>
      </w:pPr>
      <w:bookmarkStart w:id="20" w:name="_Toc286668714"/>
      <w:bookmarkStart w:id="21" w:name="_Toc286668798"/>
      <w:bookmarkStart w:id="22" w:name="_Toc286679744"/>
      <w:bookmarkStart w:id="23" w:name="_Toc287611791"/>
      <w:bookmarkStart w:id="24" w:name="_Toc326669172"/>
      <w:bookmarkStart w:id="25" w:name="_Toc381882068"/>
      <w:bookmarkStart w:id="26" w:name="_Toc381882283"/>
      <w:bookmarkStart w:id="27" w:name="_Toc388963668"/>
      <w:bookmarkStart w:id="28" w:name="_Toc388963966"/>
      <w:bookmarkStart w:id="29" w:name="_Toc389056586"/>
      <w:bookmarkStart w:id="30" w:name="_Toc393817097"/>
      <w:bookmarkStart w:id="31" w:name="_Toc399146563"/>
      <w:bookmarkStart w:id="32" w:name="_Toc422514731"/>
      <w:bookmarkStart w:id="33" w:name="_Toc426563116"/>
      <w:bookmarkStart w:id="34" w:name="_Toc433807269"/>
      <w:bookmarkStart w:id="35" w:name="_Toc454884515"/>
      <w:bookmarkStart w:id="36" w:name="_Toc535323858"/>
      <w:r w:rsidRPr="001F3676">
        <w:rPr>
          <w:caps w:val="0"/>
        </w:rPr>
        <w:lastRenderedPageBreak/>
        <w:t>СОДЕРЖАНИЕ</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A04A1C" w:rsidRDefault="00AA6B2F" w:rsidP="00A04A1C">
      <w:pPr>
        <w:pStyle w:val="11"/>
        <w:rPr>
          <w:rFonts w:asciiTheme="minorHAnsi" w:eastAsiaTheme="minorEastAsia" w:hAnsiTheme="minorHAnsi" w:cstheme="minorBidi"/>
          <w:sz w:val="22"/>
          <w:szCs w:val="22"/>
          <w:lang w:eastAsia="ru-RU"/>
        </w:rPr>
      </w:pPr>
      <w:r>
        <w:rPr>
          <w:highlight w:val="cyan"/>
        </w:rPr>
        <w:fldChar w:fldCharType="begin"/>
      </w:r>
      <w:r w:rsidR="000443FD">
        <w:rPr>
          <w:highlight w:val="cyan"/>
        </w:rPr>
        <w:instrText xml:space="preserve"> TOC \o "1-3" \h \z \t "S_Заголовок3_СписокН;3" </w:instrText>
      </w:r>
      <w:r>
        <w:rPr>
          <w:highlight w:val="cyan"/>
        </w:rPr>
        <w:fldChar w:fldCharType="separate"/>
      </w:r>
      <w:hyperlink w:anchor="_Toc535323859" w:history="1">
        <w:r w:rsidR="00A04A1C" w:rsidRPr="00383425">
          <w:rPr>
            <w:rStyle w:val="ab"/>
          </w:rPr>
          <w:t>1.</w:t>
        </w:r>
        <w:r w:rsidR="00A04A1C">
          <w:rPr>
            <w:rFonts w:asciiTheme="minorHAnsi" w:eastAsiaTheme="minorEastAsia" w:hAnsiTheme="minorHAnsi" w:cstheme="minorBidi"/>
            <w:sz w:val="22"/>
            <w:szCs w:val="22"/>
            <w:lang w:eastAsia="ru-RU"/>
          </w:rPr>
          <w:tab/>
        </w:r>
        <w:r w:rsidR="00A04A1C" w:rsidRPr="00383425">
          <w:rPr>
            <w:rStyle w:val="ab"/>
          </w:rPr>
          <w:t>ОПЫТНО-ПРОМЫСЛОВЫЕ ИСПЫТАНИЯ ДЕЭМУЛЬГАТОРОВ</w:t>
        </w:r>
        <w:r w:rsidR="00A04A1C">
          <w:rPr>
            <w:webHidden/>
          </w:rPr>
          <w:tab/>
        </w:r>
        <w:r w:rsidR="00A04A1C">
          <w:rPr>
            <w:webHidden/>
          </w:rPr>
          <w:fldChar w:fldCharType="begin"/>
        </w:r>
        <w:r w:rsidR="00A04A1C">
          <w:rPr>
            <w:webHidden/>
          </w:rPr>
          <w:instrText xml:space="preserve"> PAGEREF _Toc535323859 \h </w:instrText>
        </w:r>
        <w:r w:rsidR="00A04A1C">
          <w:rPr>
            <w:webHidden/>
          </w:rPr>
        </w:r>
        <w:r w:rsidR="00A04A1C">
          <w:rPr>
            <w:webHidden/>
          </w:rPr>
          <w:fldChar w:fldCharType="separate"/>
        </w:r>
        <w:r w:rsidR="001F4F83">
          <w:rPr>
            <w:webHidden/>
          </w:rPr>
          <w:t>3</w:t>
        </w:r>
        <w:r w:rsidR="00A04A1C">
          <w:rPr>
            <w:webHidden/>
          </w:rPr>
          <w:fldChar w:fldCharType="end"/>
        </w:r>
      </w:hyperlink>
    </w:p>
    <w:p w:rsidR="00A04A1C" w:rsidRDefault="0097438A" w:rsidP="00A04A1C">
      <w:pPr>
        <w:pStyle w:val="11"/>
        <w:rPr>
          <w:rFonts w:asciiTheme="minorHAnsi" w:eastAsiaTheme="minorEastAsia" w:hAnsiTheme="minorHAnsi" w:cstheme="minorBidi"/>
          <w:sz w:val="22"/>
          <w:szCs w:val="22"/>
          <w:lang w:eastAsia="ru-RU"/>
        </w:rPr>
      </w:pPr>
      <w:hyperlink w:anchor="_Toc535323860" w:history="1">
        <w:r w:rsidR="00A04A1C" w:rsidRPr="00383425">
          <w:rPr>
            <w:rStyle w:val="ab"/>
          </w:rPr>
          <w:t>2.</w:t>
        </w:r>
        <w:r w:rsidR="00A04A1C">
          <w:rPr>
            <w:rFonts w:asciiTheme="minorHAnsi" w:eastAsiaTheme="minorEastAsia" w:hAnsiTheme="minorHAnsi" w:cstheme="minorBidi"/>
            <w:sz w:val="22"/>
            <w:szCs w:val="22"/>
            <w:lang w:eastAsia="ru-RU"/>
          </w:rPr>
          <w:tab/>
        </w:r>
        <w:r w:rsidR="00A04A1C" w:rsidRPr="00383425">
          <w:rPr>
            <w:rStyle w:val="ab"/>
          </w:rPr>
          <w:t>ОПЫТНО-ПРОМЫСЛОВЫЕ ИСПЫТАНИЯ ИНГИБИТОРОВ КОРРОЗИИ</w:t>
        </w:r>
        <w:r w:rsidR="00A04A1C">
          <w:rPr>
            <w:webHidden/>
          </w:rPr>
          <w:tab/>
        </w:r>
        <w:r w:rsidR="00A04A1C">
          <w:rPr>
            <w:webHidden/>
          </w:rPr>
          <w:fldChar w:fldCharType="begin"/>
        </w:r>
        <w:r w:rsidR="00A04A1C">
          <w:rPr>
            <w:webHidden/>
          </w:rPr>
          <w:instrText xml:space="preserve"> PAGEREF _Toc535323860 \h </w:instrText>
        </w:r>
        <w:r w:rsidR="00A04A1C">
          <w:rPr>
            <w:webHidden/>
          </w:rPr>
        </w:r>
        <w:r w:rsidR="00A04A1C">
          <w:rPr>
            <w:webHidden/>
          </w:rPr>
          <w:fldChar w:fldCharType="separate"/>
        </w:r>
        <w:r w:rsidR="001F4F83">
          <w:rPr>
            <w:webHidden/>
          </w:rPr>
          <w:t>5</w:t>
        </w:r>
        <w:r w:rsidR="00A04A1C">
          <w:rPr>
            <w:webHidden/>
          </w:rPr>
          <w:fldChar w:fldCharType="end"/>
        </w:r>
      </w:hyperlink>
    </w:p>
    <w:p w:rsidR="00A04A1C" w:rsidRDefault="0097438A" w:rsidP="00A04A1C">
      <w:pPr>
        <w:pStyle w:val="11"/>
        <w:rPr>
          <w:rFonts w:asciiTheme="minorHAnsi" w:eastAsiaTheme="minorEastAsia" w:hAnsiTheme="minorHAnsi" w:cstheme="minorBidi"/>
          <w:sz w:val="22"/>
          <w:szCs w:val="22"/>
          <w:lang w:eastAsia="ru-RU"/>
        </w:rPr>
      </w:pPr>
      <w:hyperlink w:anchor="_Toc535323861" w:history="1">
        <w:r w:rsidR="00A04A1C" w:rsidRPr="00383425">
          <w:rPr>
            <w:rStyle w:val="ab"/>
          </w:rPr>
          <w:t>3.</w:t>
        </w:r>
        <w:r w:rsidR="00A04A1C">
          <w:rPr>
            <w:rFonts w:asciiTheme="minorHAnsi" w:eastAsiaTheme="minorEastAsia" w:hAnsiTheme="minorHAnsi" w:cstheme="minorBidi"/>
            <w:sz w:val="22"/>
            <w:szCs w:val="22"/>
            <w:lang w:eastAsia="ru-RU"/>
          </w:rPr>
          <w:tab/>
        </w:r>
        <w:r w:rsidR="00A04A1C" w:rsidRPr="00383425">
          <w:rPr>
            <w:rStyle w:val="ab"/>
          </w:rPr>
          <w:t>ОПЫТНО-ПРОМЫСЛОВЫЕ ИСПЫТАНИЯ БАКТЕРИЦИДОВ</w:t>
        </w:r>
        <w:r w:rsidR="00A04A1C">
          <w:rPr>
            <w:webHidden/>
          </w:rPr>
          <w:tab/>
        </w:r>
        <w:r w:rsidR="00A04A1C">
          <w:rPr>
            <w:webHidden/>
          </w:rPr>
          <w:fldChar w:fldCharType="begin"/>
        </w:r>
        <w:r w:rsidR="00A04A1C">
          <w:rPr>
            <w:webHidden/>
          </w:rPr>
          <w:instrText xml:space="preserve"> PAGEREF _Toc535323861 \h </w:instrText>
        </w:r>
        <w:r w:rsidR="00A04A1C">
          <w:rPr>
            <w:webHidden/>
          </w:rPr>
        </w:r>
        <w:r w:rsidR="00A04A1C">
          <w:rPr>
            <w:webHidden/>
          </w:rPr>
          <w:fldChar w:fldCharType="separate"/>
        </w:r>
        <w:r w:rsidR="001F4F83">
          <w:rPr>
            <w:webHidden/>
          </w:rPr>
          <w:t>10</w:t>
        </w:r>
        <w:r w:rsidR="00A04A1C">
          <w:rPr>
            <w:webHidden/>
          </w:rPr>
          <w:fldChar w:fldCharType="end"/>
        </w:r>
      </w:hyperlink>
    </w:p>
    <w:p w:rsidR="00A04A1C" w:rsidRDefault="0097438A" w:rsidP="00A04A1C">
      <w:pPr>
        <w:pStyle w:val="11"/>
        <w:rPr>
          <w:rFonts w:asciiTheme="minorHAnsi" w:eastAsiaTheme="minorEastAsia" w:hAnsiTheme="minorHAnsi" w:cstheme="minorBidi"/>
          <w:sz w:val="22"/>
          <w:szCs w:val="22"/>
          <w:lang w:eastAsia="ru-RU"/>
        </w:rPr>
      </w:pPr>
      <w:hyperlink w:anchor="_Toc535323862" w:history="1">
        <w:r w:rsidR="00A04A1C" w:rsidRPr="00383425">
          <w:rPr>
            <w:rStyle w:val="ab"/>
          </w:rPr>
          <w:t>4.</w:t>
        </w:r>
        <w:r w:rsidR="00A04A1C">
          <w:rPr>
            <w:rFonts w:asciiTheme="minorHAnsi" w:eastAsiaTheme="minorEastAsia" w:hAnsiTheme="minorHAnsi" w:cstheme="minorBidi"/>
            <w:sz w:val="22"/>
            <w:szCs w:val="22"/>
            <w:lang w:eastAsia="ru-RU"/>
          </w:rPr>
          <w:tab/>
        </w:r>
        <w:r w:rsidR="00A04A1C" w:rsidRPr="00383425">
          <w:rPr>
            <w:rStyle w:val="ab"/>
          </w:rPr>
          <w:t>ОПЫТНО-ПРОМЫСЛОВЫЕ ИСПЫТАНИЯ ингибиторов солеотложения</w:t>
        </w:r>
        <w:r w:rsidR="00A04A1C">
          <w:rPr>
            <w:webHidden/>
          </w:rPr>
          <w:tab/>
        </w:r>
        <w:r w:rsidR="00A04A1C">
          <w:rPr>
            <w:webHidden/>
          </w:rPr>
          <w:fldChar w:fldCharType="begin"/>
        </w:r>
        <w:r w:rsidR="00A04A1C">
          <w:rPr>
            <w:webHidden/>
          </w:rPr>
          <w:instrText xml:space="preserve"> PAGEREF _Toc535323862 \h </w:instrText>
        </w:r>
        <w:r w:rsidR="00A04A1C">
          <w:rPr>
            <w:webHidden/>
          </w:rPr>
        </w:r>
        <w:r w:rsidR="00A04A1C">
          <w:rPr>
            <w:webHidden/>
          </w:rPr>
          <w:fldChar w:fldCharType="separate"/>
        </w:r>
        <w:r w:rsidR="001F4F83">
          <w:rPr>
            <w:webHidden/>
          </w:rPr>
          <w:t>14</w:t>
        </w:r>
        <w:r w:rsidR="00A04A1C">
          <w:rPr>
            <w:webHidden/>
          </w:rPr>
          <w:fldChar w:fldCharType="end"/>
        </w:r>
      </w:hyperlink>
    </w:p>
    <w:p w:rsidR="00A04A1C" w:rsidRDefault="0097438A" w:rsidP="00A04A1C">
      <w:pPr>
        <w:pStyle w:val="11"/>
        <w:rPr>
          <w:rFonts w:asciiTheme="minorHAnsi" w:eastAsiaTheme="minorEastAsia" w:hAnsiTheme="minorHAnsi" w:cstheme="minorBidi"/>
          <w:sz w:val="22"/>
          <w:szCs w:val="22"/>
          <w:lang w:eastAsia="ru-RU"/>
        </w:rPr>
      </w:pPr>
      <w:hyperlink w:anchor="_Toc535323863" w:history="1">
        <w:r w:rsidR="00A04A1C" w:rsidRPr="00383425">
          <w:rPr>
            <w:rStyle w:val="ab"/>
          </w:rPr>
          <w:t>5.</w:t>
        </w:r>
        <w:r w:rsidR="00A04A1C">
          <w:rPr>
            <w:rFonts w:asciiTheme="minorHAnsi" w:eastAsiaTheme="minorEastAsia" w:hAnsiTheme="minorHAnsi" w:cstheme="minorBidi"/>
            <w:sz w:val="22"/>
            <w:szCs w:val="22"/>
            <w:lang w:eastAsia="ru-RU"/>
          </w:rPr>
          <w:tab/>
        </w:r>
        <w:r w:rsidR="00A04A1C" w:rsidRPr="00383425">
          <w:rPr>
            <w:rStyle w:val="ab"/>
          </w:rPr>
          <w:t>ОПЫТНО-ПРОМЫСЛОВЫЕ ИСПЫТАНИЯ РАСПО</w:t>
        </w:r>
        <w:r w:rsidR="00A04A1C">
          <w:rPr>
            <w:webHidden/>
          </w:rPr>
          <w:tab/>
        </w:r>
        <w:r w:rsidR="00A04A1C">
          <w:rPr>
            <w:webHidden/>
          </w:rPr>
          <w:fldChar w:fldCharType="begin"/>
        </w:r>
        <w:r w:rsidR="00A04A1C">
          <w:rPr>
            <w:webHidden/>
          </w:rPr>
          <w:instrText xml:space="preserve"> PAGEREF _Toc535323863 \h </w:instrText>
        </w:r>
        <w:r w:rsidR="00A04A1C">
          <w:rPr>
            <w:webHidden/>
          </w:rPr>
        </w:r>
        <w:r w:rsidR="00A04A1C">
          <w:rPr>
            <w:webHidden/>
          </w:rPr>
          <w:fldChar w:fldCharType="separate"/>
        </w:r>
        <w:r w:rsidR="001F4F83">
          <w:rPr>
            <w:webHidden/>
          </w:rPr>
          <w:t>17</w:t>
        </w:r>
        <w:r w:rsidR="00A04A1C">
          <w:rPr>
            <w:webHidden/>
          </w:rPr>
          <w:fldChar w:fldCharType="end"/>
        </w:r>
      </w:hyperlink>
    </w:p>
    <w:p w:rsidR="00A04A1C" w:rsidRDefault="0097438A" w:rsidP="00A04A1C">
      <w:pPr>
        <w:pStyle w:val="11"/>
        <w:rPr>
          <w:rFonts w:asciiTheme="minorHAnsi" w:eastAsiaTheme="minorEastAsia" w:hAnsiTheme="minorHAnsi" w:cstheme="minorBidi"/>
          <w:sz w:val="22"/>
          <w:szCs w:val="22"/>
          <w:lang w:eastAsia="ru-RU"/>
        </w:rPr>
      </w:pPr>
      <w:hyperlink w:anchor="_Toc535323864" w:history="1">
        <w:r w:rsidR="00A04A1C" w:rsidRPr="00383425">
          <w:rPr>
            <w:rStyle w:val="ab"/>
          </w:rPr>
          <w:t>6.</w:t>
        </w:r>
        <w:r w:rsidR="00A04A1C">
          <w:rPr>
            <w:rFonts w:asciiTheme="minorHAnsi" w:eastAsiaTheme="minorEastAsia" w:hAnsiTheme="minorHAnsi" w:cstheme="minorBidi"/>
            <w:sz w:val="22"/>
            <w:szCs w:val="22"/>
            <w:lang w:eastAsia="ru-RU"/>
          </w:rPr>
          <w:tab/>
        </w:r>
        <w:r w:rsidR="00A04A1C" w:rsidRPr="00383425">
          <w:rPr>
            <w:rStyle w:val="ab"/>
          </w:rPr>
          <w:t>ОПЫТНО-ПРОМЫСЛОВЫЕ ИСПЫТАНИЯ И</w:t>
        </w:r>
        <w:r w:rsidR="00F21241">
          <w:rPr>
            <w:rStyle w:val="ab"/>
          </w:rPr>
          <w:t>И</w:t>
        </w:r>
        <w:r w:rsidR="00A04A1C" w:rsidRPr="00383425">
          <w:rPr>
            <w:rStyle w:val="ab"/>
          </w:rPr>
          <w:t>АСПО</w:t>
        </w:r>
        <w:r w:rsidR="00A04A1C">
          <w:rPr>
            <w:webHidden/>
          </w:rPr>
          <w:tab/>
        </w:r>
        <w:r w:rsidR="00A04A1C">
          <w:rPr>
            <w:webHidden/>
          </w:rPr>
          <w:fldChar w:fldCharType="begin"/>
        </w:r>
        <w:r w:rsidR="00A04A1C">
          <w:rPr>
            <w:webHidden/>
          </w:rPr>
          <w:instrText xml:space="preserve"> PAGEREF _Toc535323864 \h </w:instrText>
        </w:r>
        <w:r w:rsidR="00A04A1C">
          <w:rPr>
            <w:webHidden/>
          </w:rPr>
        </w:r>
        <w:r w:rsidR="00A04A1C">
          <w:rPr>
            <w:webHidden/>
          </w:rPr>
          <w:fldChar w:fldCharType="separate"/>
        </w:r>
        <w:r w:rsidR="001F4F83">
          <w:rPr>
            <w:webHidden/>
          </w:rPr>
          <w:t>21</w:t>
        </w:r>
        <w:r w:rsidR="00A04A1C">
          <w:rPr>
            <w:webHidden/>
          </w:rPr>
          <w:fldChar w:fldCharType="end"/>
        </w:r>
      </w:hyperlink>
    </w:p>
    <w:p w:rsidR="00A04A1C" w:rsidRDefault="0097438A" w:rsidP="00A04A1C">
      <w:pPr>
        <w:pStyle w:val="11"/>
        <w:rPr>
          <w:rFonts w:asciiTheme="minorHAnsi" w:eastAsiaTheme="minorEastAsia" w:hAnsiTheme="minorHAnsi" w:cstheme="minorBidi"/>
          <w:sz w:val="22"/>
          <w:szCs w:val="22"/>
          <w:lang w:eastAsia="ru-RU"/>
        </w:rPr>
      </w:pPr>
      <w:hyperlink w:anchor="_Toc535323865" w:history="1">
        <w:r w:rsidR="00A04A1C" w:rsidRPr="00383425">
          <w:rPr>
            <w:rStyle w:val="ab"/>
          </w:rPr>
          <w:t>7.</w:t>
        </w:r>
        <w:r w:rsidR="00A04A1C">
          <w:rPr>
            <w:rFonts w:asciiTheme="minorHAnsi" w:eastAsiaTheme="minorEastAsia" w:hAnsiTheme="minorHAnsi" w:cstheme="minorBidi"/>
            <w:sz w:val="22"/>
            <w:szCs w:val="22"/>
            <w:lang w:eastAsia="ru-RU"/>
          </w:rPr>
          <w:tab/>
        </w:r>
        <w:r w:rsidR="00A04A1C" w:rsidRPr="00383425">
          <w:rPr>
            <w:rStyle w:val="ab"/>
          </w:rPr>
          <w:t>ОПЫТНО-ПРОМЫСЛОВЫЕ ИСПЫТАНИЯ НЕЙТРАЛИЗАТОРОВ СЕРОВОДОРОДА И МЕРКАПТАНОВ</w:t>
        </w:r>
        <w:r w:rsidR="00A04A1C">
          <w:rPr>
            <w:webHidden/>
          </w:rPr>
          <w:tab/>
        </w:r>
        <w:r w:rsidR="00A04A1C">
          <w:rPr>
            <w:webHidden/>
          </w:rPr>
          <w:fldChar w:fldCharType="begin"/>
        </w:r>
        <w:r w:rsidR="00A04A1C">
          <w:rPr>
            <w:webHidden/>
          </w:rPr>
          <w:instrText xml:space="preserve"> PAGEREF _Toc535323865 \h </w:instrText>
        </w:r>
        <w:r w:rsidR="00A04A1C">
          <w:rPr>
            <w:webHidden/>
          </w:rPr>
        </w:r>
        <w:r w:rsidR="00A04A1C">
          <w:rPr>
            <w:webHidden/>
          </w:rPr>
          <w:fldChar w:fldCharType="separate"/>
        </w:r>
        <w:r w:rsidR="001F4F83">
          <w:rPr>
            <w:webHidden/>
          </w:rPr>
          <w:t>22</w:t>
        </w:r>
        <w:r w:rsidR="00A04A1C">
          <w:rPr>
            <w:webHidden/>
          </w:rPr>
          <w:fldChar w:fldCharType="end"/>
        </w:r>
      </w:hyperlink>
    </w:p>
    <w:p w:rsidR="00A04A1C" w:rsidRDefault="0097438A" w:rsidP="00A04A1C">
      <w:pPr>
        <w:pStyle w:val="11"/>
        <w:rPr>
          <w:rFonts w:asciiTheme="minorHAnsi" w:eastAsiaTheme="minorEastAsia" w:hAnsiTheme="minorHAnsi" w:cstheme="minorBidi"/>
          <w:sz w:val="22"/>
          <w:szCs w:val="22"/>
          <w:lang w:eastAsia="ru-RU"/>
        </w:rPr>
      </w:pPr>
      <w:hyperlink w:anchor="_Toc535323866" w:history="1">
        <w:r w:rsidR="00A04A1C" w:rsidRPr="00383425">
          <w:rPr>
            <w:rStyle w:val="ab"/>
          </w:rPr>
          <w:t>8.</w:t>
        </w:r>
        <w:r w:rsidR="00A04A1C">
          <w:rPr>
            <w:rFonts w:asciiTheme="minorHAnsi" w:eastAsiaTheme="minorEastAsia" w:hAnsiTheme="minorHAnsi" w:cstheme="minorBidi"/>
            <w:sz w:val="22"/>
            <w:szCs w:val="22"/>
            <w:lang w:eastAsia="ru-RU"/>
          </w:rPr>
          <w:tab/>
        </w:r>
        <w:r w:rsidR="00A04A1C" w:rsidRPr="00383425">
          <w:rPr>
            <w:rStyle w:val="ab"/>
          </w:rPr>
          <w:t xml:space="preserve">ОПЫТНО-ПРОМЫСЛОВЫЕ ИСПЫТАНИЯ БЛОК-ПАЧЕК И КОМПОНЕНТОВ, </w:t>
        </w:r>
        <w:r w:rsidR="00A04A1C">
          <w:rPr>
            <w:rStyle w:val="ab"/>
          </w:rPr>
          <w:br/>
        </w:r>
        <w:r w:rsidR="00A04A1C" w:rsidRPr="00383425">
          <w:rPr>
            <w:rStyle w:val="ab"/>
          </w:rPr>
          <w:t>ВХОДЯЩИХ В ИХ СОСТАВ</w:t>
        </w:r>
        <w:r w:rsidR="00A04A1C">
          <w:rPr>
            <w:webHidden/>
          </w:rPr>
          <w:tab/>
        </w:r>
        <w:r w:rsidR="00A04A1C">
          <w:rPr>
            <w:webHidden/>
          </w:rPr>
          <w:fldChar w:fldCharType="begin"/>
        </w:r>
        <w:r w:rsidR="00A04A1C">
          <w:rPr>
            <w:webHidden/>
          </w:rPr>
          <w:instrText xml:space="preserve"> PAGEREF _Toc535323866 \h </w:instrText>
        </w:r>
        <w:r w:rsidR="00A04A1C">
          <w:rPr>
            <w:webHidden/>
          </w:rPr>
        </w:r>
        <w:r w:rsidR="00A04A1C">
          <w:rPr>
            <w:webHidden/>
          </w:rPr>
          <w:fldChar w:fldCharType="separate"/>
        </w:r>
        <w:r w:rsidR="001F4F83">
          <w:rPr>
            <w:webHidden/>
          </w:rPr>
          <w:t>23</w:t>
        </w:r>
        <w:r w:rsidR="00A04A1C">
          <w:rPr>
            <w:webHidden/>
          </w:rPr>
          <w:fldChar w:fldCharType="end"/>
        </w:r>
      </w:hyperlink>
    </w:p>
    <w:p w:rsidR="00A04A1C" w:rsidRDefault="0097438A" w:rsidP="00A04A1C">
      <w:pPr>
        <w:pStyle w:val="11"/>
        <w:rPr>
          <w:rFonts w:asciiTheme="minorHAnsi" w:eastAsiaTheme="minorEastAsia" w:hAnsiTheme="minorHAnsi" w:cstheme="minorBidi"/>
          <w:sz w:val="22"/>
          <w:szCs w:val="22"/>
          <w:lang w:eastAsia="ru-RU"/>
        </w:rPr>
      </w:pPr>
      <w:hyperlink w:anchor="_Toc535323867" w:history="1">
        <w:r w:rsidR="00A04A1C" w:rsidRPr="00383425">
          <w:rPr>
            <w:rStyle w:val="ab"/>
          </w:rPr>
          <w:t>9.</w:t>
        </w:r>
        <w:r w:rsidR="00A04A1C">
          <w:rPr>
            <w:rFonts w:asciiTheme="minorHAnsi" w:eastAsiaTheme="minorEastAsia" w:hAnsiTheme="minorHAnsi" w:cstheme="minorBidi"/>
            <w:sz w:val="22"/>
            <w:szCs w:val="22"/>
            <w:lang w:eastAsia="ru-RU"/>
          </w:rPr>
          <w:tab/>
        </w:r>
        <w:r w:rsidR="00A04A1C" w:rsidRPr="00383425">
          <w:rPr>
            <w:rStyle w:val="ab"/>
          </w:rPr>
          <w:t>ОПЫТНО-ПРОМЫСЛОВЫЕ ИСПЫТАНИЯ СОЛЕЙ ГЛУШЕНИЯ</w:t>
        </w:r>
        <w:r w:rsidR="00A04A1C">
          <w:rPr>
            <w:webHidden/>
          </w:rPr>
          <w:tab/>
        </w:r>
        <w:r w:rsidR="00A04A1C">
          <w:rPr>
            <w:webHidden/>
          </w:rPr>
          <w:fldChar w:fldCharType="begin"/>
        </w:r>
        <w:r w:rsidR="00A04A1C">
          <w:rPr>
            <w:webHidden/>
          </w:rPr>
          <w:instrText xml:space="preserve"> PAGEREF _Toc535323867 \h </w:instrText>
        </w:r>
        <w:r w:rsidR="00A04A1C">
          <w:rPr>
            <w:webHidden/>
          </w:rPr>
        </w:r>
        <w:r w:rsidR="00A04A1C">
          <w:rPr>
            <w:webHidden/>
          </w:rPr>
          <w:fldChar w:fldCharType="separate"/>
        </w:r>
        <w:r w:rsidR="001F4F83">
          <w:rPr>
            <w:webHidden/>
          </w:rPr>
          <w:t>29</w:t>
        </w:r>
        <w:r w:rsidR="00A04A1C">
          <w:rPr>
            <w:webHidden/>
          </w:rPr>
          <w:fldChar w:fldCharType="end"/>
        </w:r>
      </w:hyperlink>
    </w:p>
    <w:p w:rsidR="00A04A1C" w:rsidRDefault="0097438A" w:rsidP="00A04A1C">
      <w:pPr>
        <w:pStyle w:val="11"/>
        <w:rPr>
          <w:rFonts w:asciiTheme="minorHAnsi" w:eastAsiaTheme="minorEastAsia" w:hAnsiTheme="minorHAnsi" w:cstheme="minorBidi"/>
          <w:sz w:val="22"/>
          <w:szCs w:val="22"/>
          <w:lang w:eastAsia="ru-RU"/>
        </w:rPr>
      </w:pPr>
      <w:hyperlink w:anchor="_Toc535323868" w:history="1">
        <w:r w:rsidR="00A04A1C" w:rsidRPr="00383425">
          <w:rPr>
            <w:rStyle w:val="ab"/>
          </w:rPr>
          <w:t>10.</w:t>
        </w:r>
        <w:r w:rsidR="00A04A1C">
          <w:rPr>
            <w:rFonts w:asciiTheme="minorHAnsi" w:eastAsiaTheme="minorEastAsia" w:hAnsiTheme="minorHAnsi" w:cstheme="minorBidi"/>
            <w:sz w:val="22"/>
            <w:szCs w:val="22"/>
            <w:lang w:eastAsia="ru-RU"/>
          </w:rPr>
          <w:tab/>
        </w:r>
        <w:r w:rsidR="00A04A1C" w:rsidRPr="00383425">
          <w:rPr>
            <w:rStyle w:val="ab"/>
          </w:rPr>
          <w:t>ОПЫТНО-ПРОМЫСЛОВЫЕ ИСПЫТАНИЯ ИНГИБИТОРОВ ГИДРАТООБРАЗОВАНИЯ В СКВАЖИНАХ И ТРУБОПРОВОДАХ</w:t>
        </w:r>
        <w:r w:rsidR="00A04A1C">
          <w:rPr>
            <w:webHidden/>
          </w:rPr>
          <w:tab/>
        </w:r>
        <w:r w:rsidR="00A04A1C">
          <w:rPr>
            <w:webHidden/>
          </w:rPr>
          <w:fldChar w:fldCharType="begin"/>
        </w:r>
        <w:r w:rsidR="00A04A1C">
          <w:rPr>
            <w:webHidden/>
          </w:rPr>
          <w:instrText xml:space="preserve"> PAGEREF _Toc535323868 \h </w:instrText>
        </w:r>
        <w:r w:rsidR="00A04A1C">
          <w:rPr>
            <w:webHidden/>
          </w:rPr>
        </w:r>
        <w:r w:rsidR="00A04A1C">
          <w:rPr>
            <w:webHidden/>
          </w:rPr>
          <w:fldChar w:fldCharType="separate"/>
        </w:r>
        <w:r w:rsidR="001F4F83">
          <w:rPr>
            <w:webHidden/>
          </w:rPr>
          <w:t>32</w:t>
        </w:r>
        <w:r w:rsidR="00A04A1C">
          <w:rPr>
            <w:webHidden/>
          </w:rPr>
          <w:fldChar w:fldCharType="end"/>
        </w:r>
      </w:hyperlink>
    </w:p>
    <w:p w:rsidR="00A04A1C" w:rsidRDefault="0097438A" w:rsidP="00A04A1C">
      <w:pPr>
        <w:pStyle w:val="11"/>
        <w:rPr>
          <w:rFonts w:asciiTheme="minorHAnsi" w:eastAsiaTheme="minorEastAsia" w:hAnsiTheme="minorHAnsi" w:cstheme="minorBidi"/>
          <w:sz w:val="22"/>
          <w:szCs w:val="22"/>
          <w:lang w:eastAsia="ru-RU"/>
        </w:rPr>
      </w:pPr>
      <w:hyperlink w:anchor="_Toc535323869" w:history="1">
        <w:r w:rsidR="00A04A1C" w:rsidRPr="00383425">
          <w:rPr>
            <w:rStyle w:val="ab"/>
          </w:rPr>
          <w:t>11.</w:t>
        </w:r>
        <w:r w:rsidR="00A04A1C">
          <w:rPr>
            <w:rFonts w:asciiTheme="minorHAnsi" w:eastAsiaTheme="minorEastAsia" w:hAnsiTheme="minorHAnsi" w:cstheme="minorBidi"/>
            <w:sz w:val="22"/>
            <w:szCs w:val="22"/>
            <w:lang w:eastAsia="ru-RU"/>
          </w:rPr>
          <w:tab/>
        </w:r>
        <w:r w:rsidR="00A04A1C" w:rsidRPr="00383425">
          <w:rPr>
            <w:rStyle w:val="ab"/>
          </w:rPr>
          <w:t>ОПЫТНО-ПРОМЫСЛОВЫЕ ИСПЫТАНИЯ ПРОТИВОТУРБУЛЕНТНЫХ ПРИСАДОК В ТРУБОПРОВОДАХ</w:t>
        </w:r>
        <w:r w:rsidR="00A04A1C">
          <w:rPr>
            <w:webHidden/>
          </w:rPr>
          <w:tab/>
        </w:r>
        <w:r w:rsidR="00A04A1C">
          <w:rPr>
            <w:webHidden/>
          </w:rPr>
          <w:fldChar w:fldCharType="begin"/>
        </w:r>
        <w:r w:rsidR="00A04A1C">
          <w:rPr>
            <w:webHidden/>
          </w:rPr>
          <w:instrText xml:space="preserve"> PAGEREF _Toc535323869 \h </w:instrText>
        </w:r>
        <w:r w:rsidR="00A04A1C">
          <w:rPr>
            <w:webHidden/>
          </w:rPr>
        </w:r>
        <w:r w:rsidR="00A04A1C">
          <w:rPr>
            <w:webHidden/>
          </w:rPr>
          <w:fldChar w:fldCharType="separate"/>
        </w:r>
        <w:r w:rsidR="001F4F83">
          <w:rPr>
            <w:webHidden/>
          </w:rPr>
          <w:t>35</w:t>
        </w:r>
        <w:r w:rsidR="00A04A1C">
          <w:rPr>
            <w:webHidden/>
          </w:rPr>
          <w:fldChar w:fldCharType="end"/>
        </w:r>
      </w:hyperlink>
    </w:p>
    <w:p w:rsidR="000443FD" w:rsidRPr="00815B6F" w:rsidRDefault="00AA6B2F" w:rsidP="00815B6F">
      <w:r>
        <w:rPr>
          <w:noProof/>
          <w:highlight w:val="cyan"/>
        </w:rPr>
        <w:fldChar w:fldCharType="end"/>
      </w:r>
    </w:p>
    <w:p w:rsidR="00815B6F" w:rsidRPr="00815B6F" w:rsidRDefault="00815B6F" w:rsidP="00815B6F"/>
    <w:p w:rsidR="00815B6F" w:rsidRDefault="00815B6F" w:rsidP="000443FD">
      <w:pPr>
        <w:sectPr w:rsidR="00815B6F" w:rsidSect="00EC59E3">
          <w:headerReference w:type="even" r:id="rId11"/>
          <w:headerReference w:type="default" r:id="rId12"/>
          <w:footerReference w:type="default" r:id="rId13"/>
          <w:headerReference w:type="first" r:id="rId14"/>
          <w:type w:val="continuous"/>
          <w:pgSz w:w="11906" w:h="16838" w:code="9"/>
          <w:pgMar w:top="567" w:right="1021" w:bottom="567" w:left="1247" w:header="737" w:footer="680" w:gutter="0"/>
          <w:cols w:space="708"/>
          <w:docGrid w:linePitch="360"/>
        </w:sectPr>
      </w:pPr>
    </w:p>
    <w:p w:rsidR="003837C4" w:rsidRPr="00876717" w:rsidRDefault="003837C4" w:rsidP="00EC59E3">
      <w:pPr>
        <w:pStyle w:val="S13"/>
        <w:numPr>
          <w:ilvl w:val="0"/>
          <w:numId w:val="14"/>
        </w:numPr>
        <w:spacing w:after="240"/>
        <w:ind w:left="0" w:firstLine="0"/>
      </w:pPr>
      <w:bookmarkStart w:id="37" w:name="_Toc535323859"/>
      <w:r w:rsidRPr="00876717">
        <w:lastRenderedPageBreak/>
        <w:t>ОПЫТНО-ПРОМЫСЛОВЫЕ ИСПЫТАНИЯ ДЕЭМУЛЬГАТОРОВ</w:t>
      </w:r>
      <w:bookmarkEnd w:id="0"/>
      <w:bookmarkEnd w:id="1"/>
      <w:bookmarkEnd w:id="2"/>
      <w:bookmarkEnd w:id="3"/>
      <w:bookmarkEnd w:id="4"/>
      <w:bookmarkEnd w:id="5"/>
      <w:bookmarkEnd w:id="6"/>
      <w:bookmarkEnd w:id="7"/>
      <w:bookmarkEnd w:id="8"/>
      <w:bookmarkEnd w:id="9"/>
      <w:bookmarkEnd w:id="37"/>
    </w:p>
    <w:p w:rsidR="003837C4" w:rsidRDefault="003837C4" w:rsidP="00EC59E3">
      <w:pPr>
        <w:pStyle w:val="a3"/>
        <w:spacing w:before="120" w:after="0"/>
      </w:pPr>
      <w:r w:rsidRPr="00876717">
        <w:t>Целью</w:t>
      </w:r>
      <w:r>
        <w:t xml:space="preserve"> ОПИ </w:t>
      </w:r>
      <w:r w:rsidR="003865F4">
        <w:t>ДЭ</w:t>
      </w:r>
      <w:r w:rsidR="003865F4" w:rsidRPr="00876717">
        <w:t xml:space="preserve"> </w:t>
      </w:r>
      <w:r w:rsidRPr="00876717">
        <w:t>является получение окончательных данных для технико-экономического обоснования его промышленного применения, а именно определение</w:t>
      </w:r>
      <w:r>
        <w:t xml:space="preserve"> удельного расхода </w:t>
      </w:r>
      <w:r w:rsidR="003865F4">
        <w:t>ДЭ</w:t>
      </w:r>
      <w:r w:rsidRPr="00876717">
        <w:t>, обеспечивающего требуемый уровень эффективности действия</w:t>
      </w:r>
      <w:r>
        <w:t xml:space="preserve"> </w:t>
      </w:r>
      <w:proofErr w:type="gramStart"/>
      <w:r>
        <w:t>ХР</w:t>
      </w:r>
      <w:proofErr w:type="gramEnd"/>
      <w:r w:rsidRPr="00876717">
        <w:t>, и уточнение технологии применения. Оценка эффективности действия</w:t>
      </w:r>
      <w:r>
        <w:t xml:space="preserve"> </w:t>
      </w:r>
      <w:r w:rsidR="003865F4">
        <w:t>ДЭ</w:t>
      </w:r>
      <w:r w:rsidR="003865F4" w:rsidRPr="00876717">
        <w:t xml:space="preserve"> </w:t>
      </w:r>
      <w:r w:rsidRPr="00876717">
        <w:t>при проведении</w:t>
      </w:r>
      <w:r>
        <w:t xml:space="preserve"> ОПИ</w:t>
      </w:r>
      <w:r w:rsidRPr="00876717">
        <w:t xml:space="preserve"> основана на сравнении содержания остаточной воды (</w:t>
      </w:r>
      <w:proofErr w:type="spellStart"/>
      <w:r w:rsidRPr="00876717">
        <w:t>обводненности</w:t>
      </w:r>
      <w:proofErr w:type="spellEnd"/>
      <w:r w:rsidRPr="00876717">
        <w:t xml:space="preserve"> нефти) на выходе </w:t>
      </w:r>
      <w:r>
        <w:t>УПН</w:t>
      </w:r>
      <w:r w:rsidRPr="00876717">
        <w:t xml:space="preserve"> до и после обработки</w:t>
      </w:r>
      <w:r w:rsidR="00157E0B">
        <w:t xml:space="preserve"> (аналогичные параметры определяются на входе)</w:t>
      </w:r>
      <w:r w:rsidRPr="00876717">
        <w:t xml:space="preserve">. На УПСВ оценка эффективности действия </w:t>
      </w:r>
      <w:r w:rsidR="003865F4">
        <w:t>ДЭ</w:t>
      </w:r>
      <w:r w:rsidR="003865F4" w:rsidRPr="00876717">
        <w:t xml:space="preserve"> </w:t>
      </w:r>
      <w:r w:rsidRPr="00876717">
        <w:t>при проведении</w:t>
      </w:r>
      <w:r>
        <w:t xml:space="preserve"> ОПИ</w:t>
      </w:r>
      <w:r w:rsidRPr="00876717">
        <w:t xml:space="preserve"> основана на сравнении содержания остаточной воды (</w:t>
      </w:r>
      <w:proofErr w:type="spellStart"/>
      <w:r w:rsidRPr="00876717">
        <w:t>обводненности</w:t>
      </w:r>
      <w:proofErr w:type="spellEnd"/>
      <w:r w:rsidRPr="00876717">
        <w:t xml:space="preserve"> нефти) на выходе установки до и после обработки </w:t>
      </w:r>
      <w:r w:rsidR="003865F4">
        <w:t>ДЭ</w:t>
      </w:r>
      <w:r w:rsidR="003865F4" w:rsidRPr="00876717">
        <w:t xml:space="preserve"> </w:t>
      </w:r>
      <w:r w:rsidR="00157E0B">
        <w:t>(аналогичные параметры определяются на входе)</w:t>
      </w:r>
      <w:r w:rsidRPr="00876717">
        <w:t>.</w:t>
      </w:r>
    </w:p>
    <w:p w:rsidR="003837C4" w:rsidRDefault="003837C4" w:rsidP="00EC59E3">
      <w:pPr>
        <w:pStyle w:val="a3"/>
        <w:spacing w:before="120" w:after="0"/>
      </w:pPr>
      <w:r w:rsidRPr="00876717">
        <w:t xml:space="preserve">На установках подготовки нефти УПН оценка эффективности действия </w:t>
      </w:r>
      <w:r w:rsidR="003865F4">
        <w:t>ДЭ</w:t>
      </w:r>
      <w:r w:rsidR="003865F4" w:rsidRPr="00876717">
        <w:t xml:space="preserve"> </w:t>
      </w:r>
      <w:r w:rsidRPr="00876717">
        <w:t>при проведении</w:t>
      </w:r>
      <w:r>
        <w:t xml:space="preserve"> ОПИ</w:t>
      </w:r>
      <w:r w:rsidRPr="00876717">
        <w:t xml:space="preserve"> основана на сравнении содержания остаточной воды </w:t>
      </w:r>
      <w:r w:rsidR="00157E0B">
        <w:t xml:space="preserve">и других параметров </w:t>
      </w:r>
      <w:r w:rsidRPr="00876717">
        <w:t>(</w:t>
      </w:r>
      <w:r w:rsidR="00157E0B">
        <w:t>содержание хлористых солей</w:t>
      </w:r>
      <w:r w:rsidRPr="00876717">
        <w:t xml:space="preserve">) на выходе установки до и после обработки </w:t>
      </w:r>
      <w:r w:rsidR="003865F4">
        <w:t>ДЭ</w:t>
      </w:r>
      <w:r w:rsidR="00157E0B">
        <w:t>, при этом аналогичные параметры определяются на входе</w:t>
      </w:r>
      <w:r w:rsidRPr="00876717">
        <w:t>.</w:t>
      </w:r>
    </w:p>
    <w:p w:rsidR="00D309EA" w:rsidRPr="007503F0" w:rsidRDefault="00D309EA" w:rsidP="00EC59E3">
      <w:pPr>
        <w:pStyle w:val="a3"/>
        <w:spacing w:before="120" w:after="0"/>
      </w:pPr>
      <w:r>
        <w:t xml:space="preserve">Применительно к трубопроводам и скважинам применение </w:t>
      </w:r>
      <w:r w:rsidR="003865F4">
        <w:t xml:space="preserve">ДЭ </w:t>
      </w:r>
      <w:r>
        <w:t xml:space="preserve">обусловлено образованием </w:t>
      </w:r>
      <w:proofErr w:type="spellStart"/>
      <w:r>
        <w:t>трудноразрушаемой</w:t>
      </w:r>
      <w:proofErr w:type="spellEnd"/>
      <w:r>
        <w:t xml:space="preserve"> водонефтяной эмульсией и затруднением лифта/транспорта продукции в таком высоковязком состоянии. Как правило, для этих целей ДЭ дозируют по технологии постоянного дозирования в </w:t>
      </w:r>
      <w:proofErr w:type="spellStart"/>
      <w:proofErr w:type="gramStart"/>
      <w:r>
        <w:t>затруб</w:t>
      </w:r>
      <w:proofErr w:type="spellEnd"/>
      <w:r>
        <w:t xml:space="preserve"> или</w:t>
      </w:r>
      <w:proofErr w:type="gramEnd"/>
      <w:r>
        <w:t xml:space="preserve"> в трубопровод. </w:t>
      </w:r>
    </w:p>
    <w:p w:rsidR="003837C4" w:rsidRPr="00981055" w:rsidRDefault="003837C4" w:rsidP="00EC59E3">
      <w:pPr>
        <w:pStyle w:val="a3"/>
        <w:spacing w:before="120" w:after="0"/>
      </w:pPr>
      <w:r>
        <w:t xml:space="preserve">Профильное СП ОГ </w:t>
      </w:r>
      <w:r w:rsidRPr="00981055">
        <w:t xml:space="preserve">предоставляет </w:t>
      </w:r>
      <w:r>
        <w:t>производителю (</w:t>
      </w:r>
      <w:r w:rsidRPr="00981055">
        <w:t>поставщику</w:t>
      </w:r>
      <w:r>
        <w:t>)</w:t>
      </w:r>
      <w:r w:rsidRPr="00981055">
        <w:t xml:space="preserve"> </w:t>
      </w:r>
      <w:proofErr w:type="gramStart"/>
      <w:r>
        <w:t>ХР</w:t>
      </w:r>
      <w:proofErr w:type="gramEnd"/>
      <w:r w:rsidRPr="00981055">
        <w:t xml:space="preserve"> на период </w:t>
      </w:r>
      <w:r>
        <w:t>ЛИ</w:t>
      </w:r>
      <w:r w:rsidRPr="00981055">
        <w:t xml:space="preserve"> или </w:t>
      </w:r>
      <w:r>
        <w:t>ОПИ</w:t>
      </w:r>
      <w:r w:rsidRPr="00981055">
        <w:t xml:space="preserve"> место (участок) в </w:t>
      </w:r>
      <w:r>
        <w:t>ИЛ (ХАЛ)</w:t>
      </w:r>
      <w:r w:rsidRPr="00981055">
        <w:t xml:space="preserve"> для контроля за ходом проведения испытаний.</w:t>
      </w:r>
    </w:p>
    <w:p w:rsidR="003837C4" w:rsidRPr="003837C4" w:rsidRDefault="003837C4" w:rsidP="00EC59E3">
      <w:pPr>
        <w:pStyle w:val="S0"/>
        <w:spacing w:before="240"/>
        <w:rPr>
          <w:b/>
          <w:i/>
        </w:rPr>
      </w:pPr>
      <w:r>
        <w:rPr>
          <w:b/>
          <w:i/>
        </w:rPr>
        <w:t>Порядок проведения испытания</w:t>
      </w:r>
    </w:p>
    <w:p w:rsidR="003837C4" w:rsidRDefault="003837C4" w:rsidP="00EC59E3">
      <w:pPr>
        <w:pStyle w:val="S0"/>
        <w:spacing w:before="120"/>
      </w:pPr>
      <w:r w:rsidRPr="00876717">
        <w:t>Перед началом испытаний выполняется входной контроль качества поступившей</w:t>
      </w:r>
      <w:r>
        <w:t xml:space="preserve"> опытной партии</w:t>
      </w:r>
      <w:r w:rsidRPr="00876717">
        <w:t>.</w:t>
      </w:r>
      <w:r>
        <w:t xml:space="preserve"> </w:t>
      </w:r>
      <w:r w:rsidRPr="00876717">
        <w:t>Исследования выполняются оперативным</w:t>
      </w:r>
      <w:r>
        <w:t>и</w:t>
      </w:r>
      <w:r w:rsidRPr="00876717">
        <w:t xml:space="preserve"> </w:t>
      </w:r>
      <w:r>
        <w:t>работниками</w:t>
      </w:r>
      <w:r w:rsidRPr="00876717">
        <w:t xml:space="preserve"> </w:t>
      </w:r>
      <w:r w:rsidR="002857D0">
        <w:t>испытательной</w:t>
      </w:r>
      <w:r w:rsidR="002857D0" w:rsidRPr="00876717">
        <w:t xml:space="preserve"> </w:t>
      </w:r>
      <w:r w:rsidRPr="00876717">
        <w:t xml:space="preserve">лаборатории </w:t>
      </w:r>
      <w:r>
        <w:t>ОГ</w:t>
      </w:r>
      <w:r w:rsidRPr="00876717">
        <w:t>. Данные исследований должны быть приведены в Приложениях к акту по итогам испытаний.</w:t>
      </w:r>
    </w:p>
    <w:p w:rsidR="003837C4" w:rsidRDefault="003837C4" w:rsidP="00EC59E3">
      <w:pPr>
        <w:pStyle w:val="S0"/>
        <w:spacing w:before="120"/>
      </w:pPr>
      <w:r w:rsidRPr="00876717">
        <w:t>При текущих режимах подготовки (поступление сырья на установку, температура процесса) производится замена применя</w:t>
      </w:r>
      <w:r>
        <w:t>емого</w:t>
      </w:r>
      <w:r w:rsidRPr="00876717">
        <w:t xml:space="preserve"> </w:t>
      </w:r>
      <w:r w:rsidR="003865F4">
        <w:t>ДЭ</w:t>
      </w:r>
      <w:r w:rsidR="003865F4" w:rsidRPr="00876717">
        <w:t xml:space="preserve"> </w:t>
      </w:r>
      <w:r w:rsidRPr="00876717">
        <w:t>на испытываемый путём заправки освобождённой от предыдущего</w:t>
      </w:r>
      <w:r>
        <w:t xml:space="preserve"> </w:t>
      </w:r>
      <w:proofErr w:type="gramStart"/>
      <w:r>
        <w:t>ХР</w:t>
      </w:r>
      <w:proofErr w:type="gramEnd"/>
      <w:r w:rsidRPr="00876717">
        <w:t xml:space="preserve"> расходной ёмкости блока дозирования</w:t>
      </w:r>
      <w:r>
        <w:t xml:space="preserve"> ХР</w:t>
      </w:r>
      <w:r w:rsidRPr="00876717">
        <w:t>.</w:t>
      </w:r>
      <w:r>
        <w:t xml:space="preserve"> Удельный расход</w:t>
      </w:r>
      <w:r w:rsidRPr="00876717">
        <w:t xml:space="preserve"> испытываемого </w:t>
      </w:r>
      <w:r w:rsidR="003865F4">
        <w:t>ДЭ</w:t>
      </w:r>
      <w:r w:rsidR="003865F4" w:rsidRPr="00876717">
        <w:t xml:space="preserve"> </w:t>
      </w:r>
      <w:r w:rsidRPr="00876717">
        <w:t>при этом устанавливается, как правило, на уровне базового или в соответствии с утвержденной программой</w:t>
      </w:r>
      <w:r>
        <w:t xml:space="preserve"> ОПИ</w:t>
      </w:r>
      <w:r w:rsidRPr="00876717">
        <w:t>.</w:t>
      </w:r>
      <w:r w:rsidR="003E2DB2">
        <w:t xml:space="preserve"> Как правило, начальная дозировка при ОПИ </w:t>
      </w:r>
      <w:r w:rsidR="003865F4">
        <w:t xml:space="preserve">ДЭ </w:t>
      </w:r>
      <w:r w:rsidR="003E2DB2">
        <w:t>на трубопроводах</w:t>
      </w:r>
      <w:r w:rsidR="00D309EA">
        <w:t xml:space="preserve"> и скважинах</w:t>
      </w:r>
      <w:r w:rsidR="003E2DB2">
        <w:t xml:space="preserve"> устанавливается на </w:t>
      </w:r>
      <w:r w:rsidR="005A5F8D">
        <w:t>дозировки, рекомендованной по результатам ЛИ</w:t>
      </w:r>
      <w:r w:rsidR="003E2DB2">
        <w:t>.</w:t>
      </w:r>
    </w:p>
    <w:p w:rsidR="002900CB" w:rsidRDefault="003837C4" w:rsidP="00EC59E3">
      <w:pPr>
        <w:pStyle w:val="S0"/>
        <w:spacing w:before="120"/>
        <w:rPr>
          <w:color w:val="000000"/>
          <w:szCs w:val="16"/>
        </w:rPr>
      </w:pPr>
      <w:r w:rsidRPr="00876717">
        <w:t xml:space="preserve">В обязательном порядке делается расчёт времени прохождения испытуемым </w:t>
      </w:r>
      <w:r w:rsidR="003865F4">
        <w:t>ДЭ</w:t>
      </w:r>
      <w:r w:rsidR="003865F4" w:rsidRPr="00876717">
        <w:t xml:space="preserve"> </w:t>
      </w:r>
      <w:r w:rsidRPr="00876717">
        <w:t xml:space="preserve">по </w:t>
      </w:r>
      <w:proofErr w:type="spellStart"/>
      <w:r w:rsidRPr="00876717">
        <w:t>реагентопроводу</w:t>
      </w:r>
      <w:proofErr w:type="spellEnd"/>
      <w:r w:rsidRPr="00876717">
        <w:t xml:space="preserve"> до точки его ввода</w:t>
      </w:r>
      <w:r>
        <w:t>,</w:t>
      </w:r>
      <w:r w:rsidRPr="00876717">
        <w:t xml:space="preserve"> в поток поступающей на установку жидкости (сырья). За время начала испытаний принимается расчётное время поступления нового </w:t>
      </w:r>
      <w:r w:rsidR="003865F4">
        <w:t>ДЭ</w:t>
      </w:r>
      <w:r w:rsidR="003865F4" w:rsidRPr="00876717">
        <w:t xml:space="preserve"> </w:t>
      </w:r>
      <w:r w:rsidRPr="00876717">
        <w:t xml:space="preserve">в поток сырья. </w:t>
      </w:r>
      <w:r w:rsidR="002900CB">
        <w:t xml:space="preserve">На время периода ОПИ исключить попадание на объекты испытаний </w:t>
      </w:r>
      <w:r w:rsidR="002900CB">
        <w:rPr>
          <w:color w:val="000000"/>
          <w:szCs w:val="16"/>
        </w:rPr>
        <w:t xml:space="preserve">нефтесодержащей жидкости имеющей значительного количества </w:t>
      </w:r>
      <w:proofErr w:type="gramStart"/>
      <w:r w:rsidR="002900CB">
        <w:rPr>
          <w:color w:val="000000"/>
          <w:szCs w:val="16"/>
        </w:rPr>
        <w:t>ХР</w:t>
      </w:r>
      <w:proofErr w:type="gramEnd"/>
      <w:r w:rsidR="002900CB">
        <w:rPr>
          <w:color w:val="000000"/>
          <w:szCs w:val="16"/>
        </w:rPr>
        <w:t>, используемых при бурении, ОПЗ, ГРП, МУН.</w:t>
      </w:r>
    </w:p>
    <w:p w:rsidR="003837C4" w:rsidRDefault="003837C4" w:rsidP="00EC59E3">
      <w:pPr>
        <w:pStyle w:val="S0"/>
        <w:spacing w:before="120"/>
      </w:pPr>
      <w:r w:rsidRPr="00876717">
        <w:t>В течение 2</w:t>
      </w:r>
      <w:r>
        <w:t>-</w:t>
      </w:r>
      <w:r w:rsidRPr="00876717">
        <w:t>3 суток контролируются показатели подготовки нефти и воды (остаточное содержание воды в нефти, содержание нефтепродуктов в сточной воде).</w:t>
      </w:r>
    </w:p>
    <w:p w:rsidR="003837C4" w:rsidRDefault="003837C4" w:rsidP="00EC59E3">
      <w:pPr>
        <w:pStyle w:val="S0"/>
        <w:spacing w:before="120"/>
      </w:pPr>
      <w:r w:rsidRPr="00876717">
        <w:t>Контроль показателей качества подготовки нефти</w:t>
      </w:r>
      <w:r>
        <w:t>,</w:t>
      </w:r>
      <w:r w:rsidRPr="00876717">
        <w:t xml:space="preserve"> газа и воды осуществляется </w:t>
      </w:r>
      <w:r w:rsidR="002857D0">
        <w:t>испытательной</w:t>
      </w:r>
      <w:r w:rsidR="002857D0" w:rsidRPr="00876717">
        <w:t xml:space="preserve"> лаборатории </w:t>
      </w:r>
      <w:r w:rsidR="002857D0">
        <w:t>ОГ</w:t>
      </w:r>
      <w:r w:rsidR="000F66E2">
        <w:t xml:space="preserve"> </w:t>
      </w:r>
      <w:r w:rsidRPr="00876717">
        <w:t xml:space="preserve">в обычном режиме. При необходимости представителями </w:t>
      </w:r>
      <w:r>
        <w:t>производителя (поставщика)</w:t>
      </w:r>
      <w:r w:rsidRPr="00876717">
        <w:t xml:space="preserve"> выполняются дополнительные анализы.</w:t>
      </w:r>
    </w:p>
    <w:p w:rsidR="003837C4" w:rsidRDefault="003837C4" w:rsidP="00EC59E3">
      <w:pPr>
        <w:pStyle w:val="S0"/>
        <w:spacing w:before="120"/>
      </w:pPr>
      <w:r w:rsidRPr="00876717">
        <w:lastRenderedPageBreak/>
        <w:t>Через 2</w:t>
      </w:r>
      <w:r>
        <w:t>-</w:t>
      </w:r>
      <w:r w:rsidRPr="00876717">
        <w:t xml:space="preserve">3 суток после замены </w:t>
      </w:r>
      <w:r w:rsidR="003865F4">
        <w:t>ДЭ</w:t>
      </w:r>
      <w:r w:rsidR="003865F4" w:rsidRPr="00876717">
        <w:t xml:space="preserve"> </w:t>
      </w:r>
      <w:r w:rsidRPr="00876717">
        <w:t>и достижения качества показателей подготовки нефти и воды на уровне или выше предыдущего</w:t>
      </w:r>
      <w:r>
        <w:t xml:space="preserve"> </w:t>
      </w:r>
      <w:proofErr w:type="gramStart"/>
      <w:r>
        <w:t>ХР</w:t>
      </w:r>
      <w:proofErr w:type="gramEnd"/>
      <w:r w:rsidRPr="00876717">
        <w:t xml:space="preserve"> начинается постепенное снижение расхода </w:t>
      </w:r>
      <w:r w:rsidR="003865F4">
        <w:t>ДЭ</w:t>
      </w:r>
      <w:r w:rsidR="003865F4" w:rsidRPr="00876717">
        <w:t xml:space="preserve"> </w:t>
      </w:r>
      <w:r w:rsidRPr="00876717">
        <w:t>(без изменения остальных режимов работы установки) с шагом</w:t>
      </w:r>
      <w:r w:rsidR="000C7AAF">
        <w:t xml:space="preserve"> 5 г/</w:t>
      </w:r>
      <w:proofErr w:type="spellStart"/>
      <w:r w:rsidR="000C7AAF">
        <w:t>тн</w:t>
      </w:r>
      <w:proofErr w:type="spellEnd"/>
      <w:r w:rsidRPr="00876717">
        <w:t xml:space="preserve"> </w:t>
      </w:r>
      <w:r w:rsidR="000C7AAF" w:rsidRPr="00876717">
        <w:t>с интервалом 2 суток</w:t>
      </w:r>
      <w:r w:rsidR="000C7AAF">
        <w:t xml:space="preserve">. </w:t>
      </w:r>
      <w:proofErr w:type="gramStart"/>
      <w:r w:rsidR="000C7AAF">
        <w:t>При изначальной высокой дозировке шаг может быть увеличен до</w:t>
      </w:r>
      <w:r w:rsidR="000C7AAF" w:rsidRPr="00876717">
        <w:t xml:space="preserve"> </w:t>
      </w:r>
      <w:r w:rsidRPr="00876717">
        <w:t xml:space="preserve">10%. Определяется минимально достижимый расход </w:t>
      </w:r>
      <w:r w:rsidR="003865F4">
        <w:t>ДЭ</w:t>
      </w:r>
      <w:r w:rsidRPr="00876717">
        <w:t>, при котором среднесменное (по анализам двухчасовых проб) остаточное содержание воды в нефти на выходе установки начинает превышать установленное технологическим регламентом работы, или среднесменное содержание нефтепродуктов в воде начинает превышать нормы, установленные для системы</w:t>
      </w:r>
      <w:r>
        <w:t xml:space="preserve"> ППД</w:t>
      </w:r>
      <w:r w:rsidRPr="00876717">
        <w:t xml:space="preserve"> данного месторождения (или превышать показатели остаточного содержания нефтепродуктов в воде при</w:t>
      </w:r>
      <w:proofErr w:type="gramEnd"/>
      <w:r w:rsidRPr="00876717">
        <w:t xml:space="preserve"> работе установки на предыдущем</w:t>
      </w:r>
      <w:r>
        <w:t xml:space="preserve"> </w:t>
      </w:r>
      <w:proofErr w:type="gramStart"/>
      <w:r>
        <w:t>ХР</w:t>
      </w:r>
      <w:proofErr w:type="gramEnd"/>
      <w:r w:rsidRPr="00876717">
        <w:t>).</w:t>
      </w:r>
    </w:p>
    <w:p w:rsidR="003837C4" w:rsidRDefault="003837C4" w:rsidP="00EC59E3">
      <w:pPr>
        <w:pStyle w:val="S0"/>
        <w:spacing w:before="120"/>
      </w:pPr>
      <w:r w:rsidRPr="00876717">
        <w:t xml:space="preserve">После определения минимального достижимого расхода </w:t>
      </w:r>
      <w:r w:rsidR="003865F4">
        <w:t>ДЭ</w:t>
      </w:r>
      <w:r w:rsidR="003865F4" w:rsidRPr="00876717">
        <w:t xml:space="preserve"> </w:t>
      </w:r>
      <w:r w:rsidRPr="00876717">
        <w:t>выполняется возврат к расходу, при котором остаточное содержание воды на выходе</w:t>
      </w:r>
      <w:r>
        <w:t xml:space="preserve"> УПСВ</w:t>
      </w:r>
      <w:r w:rsidR="007A6661" w:rsidRPr="007A6661">
        <w:t xml:space="preserve"> (</w:t>
      </w:r>
      <w:r w:rsidR="007A6661">
        <w:t>УПН)</w:t>
      </w:r>
      <w:r w:rsidRPr="00876717">
        <w:t xml:space="preserve"> не превышало установленное технологическим регламентом; режим отрабатывается в течение 2</w:t>
      </w:r>
      <w:r>
        <w:t>-</w:t>
      </w:r>
      <w:r w:rsidRPr="00876717">
        <w:t xml:space="preserve">3 суток. </w:t>
      </w:r>
    </w:p>
    <w:p w:rsidR="003837C4" w:rsidRDefault="003837C4" w:rsidP="00EC59E3">
      <w:pPr>
        <w:pStyle w:val="S0"/>
        <w:spacing w:before="120"/>
      </w:pPr>
      <w:r w:rsidRPr="00876717">
        <w:t xml:space="preserve">После определения минимально достижимого расхода </w:t>
      </w:r>
      <w:r w:rsidR="003865F4">
        <w:t>ДЭ</w:t>
      </w:r>
      <w:r w:rsidR="003865F4" w:rsidRPr="00876717">
        <w:t xml:space="preserve"> </w:t>
      </w:r>
      <w:r w:rsidRPr="00876717">
        <w:t xml:space="preserve">при фактической температуре процесса устанавливается средний расход </w:t>
      </w:r>
      <w:proofErr w:type="spellStart"/>
      <w:r>
        <w:t>деэмульгатора</w:t>
      </w:r>
      <w:proofErr w:type="spellEnd"/>
      <w:r w:rsidRPr="00876717">
        <w:t xml:space="preserve">, стабильно обеспечивающий требуемое остаточное содержание воды на выходе установки, и продолжается текущая подготовка нефти до полной выработки поступившей партии </w:t>
      </w:r>
      <w:r w:rsidR="003865F4">
        <w:t>ДЭ</w:t>
      </w:r>
      <w:r w:rsidRPr="00876717">
        <w:t xml:space="preserve">. Данный расход </w:t>
      </w:r>
      <w:r w:rsidR="003865F4">
        <w:t>ДЭ</w:t>
      </w:r>
      <w:r w:rsidR="003865F4" w:rsidRPr="00876717">
        <w:t xml:space="preserve"> </w:t>
      </w:r>
      <w:r w:rsidRPr="00876717">
        <w:t>считается расходной нормой.</w:t>
      </w:r>
    </w:p>
    <w:p w:rsidR="003837C4" w:rsidRDefault="003837C4" w:rsidP="00EC59E3">
      <w:pPr>
        <w:pStyle w:val="S0"/>
        <w:spacing w:before="120"/>
      </w:pPr>
      <w:r w:rsidRPr="00876717">
        <w:t xml:space="preserve">Если сразу в начале испытаний при увеличенном на 20-30% расходе нового </w:t>
      </w:r>
      <w:r w:rsidR="003865F4">
        <w:t>ДЭ</w:t>
      </w:r>
      <w:r w:rsidR="003865F4" w:rsidRPr="00876717">
        <w:t xml:space="preserve"> </w:t>
      </w:r>
      <w:r w:rsidRPr="00876717">
        <w:t>не удастся добиться качества показателей подготовки нефти и воды на уровне предыдущего</w:t>
      </w:r>
      <w:r>
        <w:t xml:space="preserve"> </w:t>
      </w:r>
      <w:proofErr w:type="gramStart"/>
      <w:r>
        <w:t>ХР</w:t>
      </w:r>
      <w:proofErr w:type="gramEnd"/>
      <w:r w:rsidRPr="00876717">
        <w:t>, производится дальнейшее увеличение расхода</w:t>
      </w:r>
      <w:r>
        <w:t xml:space="preserve"> ХР</w:t>
      </w:r>
      <w:r w:rsidRPr="00876717">
        <w:t xml:space="preserve"> на 20-30% с целью установления технологической возможности применения нового </w:t>
      </w:r>
      <w:r w:rsidR="003865F4">
        <w:t>ДЭ</w:t>
      </w:r>
      <w:r w:rsidR="003865F4" w:rsidRPr="00876717">
        <w:t xml:space="preserve"> </w:t>
      </w:r>
      <w:r w:rsidRPr="00876717">
        <w:t>для подготовки данного типа нефти.</w:t>
      </w:r>
      <w:r>
        <w:t xml:space="preserve"> </w:t>
      </w:r>
      <w:r w:rsidRPr="00876717">
        <w:t xml:space="preserve">При невозможности получения качественных показателей подготовки нефти и </w:t>
      </w:r>
      <w:r w:rsidRPr="0058227B">
        <w:t xml:space="preserve">воды на </w:t>
      </w:r>
      <w:proofErr w:type="gramStart"/>
      <w:r w:rsidRPr="0058227B">
        <w:t>испытываемом</w:t>
      </w:r>
      <w:proofErr w:type="gramEnd"/>
      <w:r w:rsidRPr="0058227B">
        <w:t xml:space="preserve"> </w:t>
      </w:r>
      <w:r w:rsidR="003865F4">
        <w:t>ДЭ</w:t>
      </w:r>
      <w:r w:rsidRPr="0058227B">
        <w:t xml:space="preserve"> испытания прекращаются. </w:t>
      </w:r>
    </w:p>
    <w:p w:rsidR="00D309EA" w:rsidRDefault="00D212E7" w:rsidP="00EC59E3">
      <w:pPr>
        <w:pStyle w:val="S0"/>
        <w:spacing w:before="120"/>
      </w:pPr>
      <w:r w:rsidRPr="0058227B">
        <w:t xml:space="preserve">Для внутритрубной </w:t>
      </w:r>
      <w:proofErr w:type="spellStart"/>
      <w:r w:rsidRPr="0058227B">
        <w:t>деэмульсации</w:t>
      </w:r>
      <w:proofErr w:type="spellEnd"/>
      <w:r w:rsidRPr="0058227B">
        <w:t xml:space="preserve"> ключевым показателем эффективности ОПИ является </w:t>
      </w:r>
      <w:proofErr w:type="spellStart"/>
      <w:r w:rsidRPr="0058227B">
        <w:t>непревышение</w:t>
      </w:r>
      <w:proofErr w:type="spellEnd"/>
      <w:r w:rsidRPr="0058227B">
        <w:t xml:space="preserve"> давлений относительно регламентных</w:t>
      </w:r>
      <w:r w:rsidR="00106279">
        <w:t xml:space="preserve"> (рабочих)</w:t>
      </w:r>
      <w:r w:rsidRPr="0058227B">
        <w:t xml:space="preserve"> значений, установленных в ОГ на каждый трубопровод.</w:t>
      </w:r>
      <w:r w:rsidR="00D309EA">
        <w:t xml:space="preserve"> Применительно к скважинам показателями эффективности ОПИ ДЭ может быть давление на </w:t>
      </w:r>
      <w:proofErr w:type="spellStart"/>
      <w:r w:rsidR="00D309EA">
        <w:t>выкиде</w:t>
      </w:r>
      <w:proofErr w:type="spellEnd"/>
      <w:r w:rsidR="00D309EA">
        <w:t>, дебит.</w:t>
      </w:r>
      <w:r w:rsidR="00D309EA" w:rsidRPr="00D309EA">
        <w:t xml:space="preserve"> </w:t>
      </w:r>
      <w:r w:rsidR="00D309EA">
        <w:t>Установленным режимом при испытуемой дозировке являются контролируемые параметры, стабильные в течение 2-3 суток.</w:t>
      </w:r>
    </w:p>
    <w:p w:rsidR="00B91BD4" w:rsidRDefault="00B91BD4" w:rsidP="00EC59E3">
      <w:pPr>
        <w:pStyle w:val="a3"/>
        <w:spacing w:before="120" w:after="0"/>
      </w:pPr>
      <w:r w:rsidRPr="0058227B">
        <w:t>Вне зависимости от объекта применения расчет дозировки производится исходя необходимости обработки объема нефти защищаемого объекта (г/</w:t>
      </w:r>
      <w:proofErr w:type="spellStart"/>
      <w:r w:rsidRPr="0058227B">
        <w:t>тн</w:t>
      </w:r>
      <w:proofErr w:type="spellEnd"/>
      <w:r w:rsidRPr="0058227B">
        <w:t xml:space="preserve"> нефти).</w:t>
      </w:r>
    </w:p>
    <w:p w:rsidR="003837C4" w:rsidRDefault="003837C4" w:rsidP="00EC59E3">
      <w:pPr>
        <w:pStyle w:val="a3"/>
        <w:spacing w:before="240" w:after="0"/>
        <w:rPr>
          <w:b/>
          <w:i/>
        </w:rPr>
      </w:pPr>
      <w:r w:rsidRPr="003837C4">
        <w:rPr>
          <w:b/>
          <w:i/>
        </w:rPr>
        <w:t>Оформление результатов</w:t>
      </w:r>
    </w:p>
    <w:p w:rsidR="00E664AD" w:rsidRDefault="003837C4" w:rsidP="00EC59E3">
      <w:pPr>
        <w:pStyle w:val="a3"/>
        <w:spacing w:before="120" w:after="0"/>
      </w:pPr>
      <w:r w:rsidRPr="00876717">
        <w:t xml:space="preserve">При проведении испытаний ведутся обычные оперативные журналы (режимные листы) </w:t>
      </w:r>
      <w:r>
        <w:t>работниками УПСВ</w:t>
      </w:r>
      <w:r w:rsidRPr="00876717">
        <w:t xml:space="preserve">, </w:t>
      </w:r>
      <w:r>
        <w:t>УПН</w:t>
      </w:r>
      <w:r w:rsidRPr="00876717">
        <w:t xml:space="preserve"> и аналитической лаборатории нефтепромысла</w:t>
      </w:r>
      <w:r>
        <w:t xml:space="preserve"> ОГ</w:t>
      </w:r>
      <w:r w:rsidRPr="00876717">
        <w:t xml:space="preserve">. По окончании испытаний оформляется </w:t>
      </w:r>
      <w:r>
        <w:t>акт</w:t>
      </w:r>
      <w:r w:rsidRPr="00876717">
        <w:t xml:space="preserve"> проведения</w:t>
      </w:r>
      <w:r>
        <w:t xml:space="preserve"> ОПИ</w:t>
      </w:r>
      <w:r w:rsidRPr="00876717">
        <w:t xml:space="preserve"> с заключением о технической применимости</w:t>
      </w:r>
      <w:r>
        <w:t xml:space="preserve"> </w:t>
      </w:r>
      <w:r w:rsidR="003865F4">
        <w:t>ДЭ</w:t>
      </w:r>
      <w:r w:rsidR="003865F4" w:rsidRPr="00876717">
        <w:t xml:space="preserve"> </w:t>
      </w:r>
      <w:r w:rsidRPr="00876717">
        <w:t>для подготовки нефти и воды на объектах подготовки нефти</w:t>
      </w:r>
      <w:r w:rsidR="00D309EA">
        <w:t>, трубопроводах и скважинах</w:t>
      </w:r>
      <w:r>
        <w:t>.</w:t>
      </w:r>
    </w:p>
    <w:p w:rsidR="00E664AD" w:rsidRDefault="00E664AD" w:rsidP="003837C4">
      <w:pPr>
        <w:pStyle w:val="2"/>
        <w:sectPr w:rsidR="00E664AD" w:rsidSect="00055979">
          <w:headerReference w:type="even" r:id="rId15"/>
          <w:headerReference w:type="first" r:id="rId16"/>
          <w:pgSz w:w="11906" w:h="16838" w:code="9"/>
          <w:pgMar w:top="567" w:right="1021" w:bottom="567" w:left="1247" w:header="737" w:footer="680" w:gutter="0"/>
          <w:cols w:space="708"/>
          <w:docGrid w:linePitch="360"/>
        </w:sectPr>
      </w:pPr>
      <w:bookmarkStart w:id="38" w:name="_ПРИЛОЖЕНИЕ_2._СТЕНДОВЫЕ"/>
      <w:bookmarkStart w:id="39" w:name="_ПРИЛОЖЕНИЕ_3._ОПЫТНО-ПРОМЫСЛОВЫЕ"/>
      <w:bookmarkStart w:id="40" w:name="_Toc381699958"/>
      <w:bookmarkStart w:id="41" w:name="_Toc381719294"/>
      <w:bookmarkStart w:id="42" w:name="_Toc381882107"/>
      <w:bookmarkStart w:id="43" w:name="_Toc381882333"/>
      <w:bookmarkStart w:id="44" w:name="_Toc388963718"/>
      <w:bookmarkStart w:id="45" w:name="_Toc388964016"/>
      <w:bookmarkStart w:id="46" w:name="_Toc389056636"/>
      <w:bookmarkStart w:id="47" w:name="_Toc393817146"/>
      <w:bookmarkStart w:id="48" w:name="_Toc399146611"/>
      <w:bookmarkEnd w:id="38"/>
      <w:bookmarkEnd w:id="39"/>
    </w:p>
    <w:p w:rsidR="003837C4" w:rsidRPr="00914FE4" w:rsidRDefault="003837C4" w:rsidP="00EC59E3">
      <w:pPr>
        <w:pStyle w:val="S13"/>
        <w:numPr>
          <w:ilvl w:val="0"/>
          <w:numId w:val="14"/>
        </w:numPr>
        <w:spacing w:after="240"/>
        <w:ind w:left="0" w:firstLine="0"/>
      </w:pPr>
      <w:bookmarkStart w:id="49" w:name="_Toc535323860"/>
      <w:r w:rsidRPr="00914FE4">
        <w:lastRenderedPageBreak/>
        <w:t>ОПЫТНО-ПРОМЫСЛОВЫЕ ИСПЫТАНИЯ ИНГИБИТОРОВ КОРРОЗИИ</w:t>
      </w:r>
      <w:bookmarkEnd w:id="40"/>
      <w:bookmarkEnd w:id="41"/>
      <w:bookmarkEnd w:id="42"/>
      <w:bookmarkEnd w:id="43"/>
      <w:bookmarkEnd w:id="44"/>
      <w:bookmarkEnd w:id="45"/>
      <w:bookmarkEnd w:id="46"/>
      <w:bookmarkEnd w:id="47"/>
      <w:bookmarkEnd w:id="48"/>
      <w:bookmarkEnd w:id="49"/>
    </w:p>
    <w:p w:rsidR="003837C4" w:rsidRDefault="003837C4" w:rsidP="00EC59E3">
      <w:pPr>
        <w:pStyle w:val="a3"/>
        <w:spacing w:before="120" w:after="0"/>
      </w:pPr>
      <w:r w:rsidRPr="00EB5932">
        <w:t>Целью</w:t>
      </w:r>
      <w:r>
        <w:t xml:space="preserve"> ОПИ ингибитора коррозии</w:t>
      </w:r>
      <w:r w:rsidRPr="00EB5932">
        <w:t xml:space="preserve"> является получение окончательных данных для технико-экономического обоснования его промышленного применения, а именно определение</w:t>
      </w:r>
      <w:r>
        <w:t xml:space="preserve"> удельного расхода</w:t>
      </w:r>
      <w:r w:rsidRPr="00EB5932">
        <w:t>, обеспечивающего требуемый уровень эффективности действия</w:t>
      </w:r>
      <w:r>
        <w:t xml:space="preserve"> </w:t>
      </w:r>
      <w:proofErr w:type="gramStart"/>
      <w:r>
        <w:t>ХР</w:t>
      </w:r>
      <w:proofErr w:type="gramEnd"/>
      <w:r w:rsidRPr="00EB5932">
        <w:t>, и уточнение технологии применения на объектах транспорт</w:t>
      </w:r>
      <w:r>
        <w:t>ировки</w:t>
      </w:r>
      <w:r w:rsidRPr="00EB5932">
        <w:t xml:space="preserve"> или добычи нефти и воды.</w:t>
      </w:r>
    </w:p>
    <w:p w:rsidR="003837C4" w:rsidRDefault="003837C4" w:rsidP="00EC59E3">
      <w:pPr>
        <w:pStyle w:val="a3"/>
        <w:spacing w:before="120" w:after="0"/>
      </w:pPr>
      <w:r w:rsidRPr="00EB5932">
        <w:t xml:space="preserve">Оценка эффективности действия </w:t>
      </w:r>
      <w:r>
        <w:t>ингибитора коррозии</w:t>
      </w:r>
      <w:r w:rsidRPr="00EB5932">
        <w:t xml:space="preserve"> при</w:t>
      </w:r>
      <w:r>
        <w:t xml:space="preserve"> ОПИ</w:t>
      </w:r>
      <w:r w:rsidRPr="00EB5932">
        <w:t xml:space="preserve"> основана на сравнении скорости коррозии в средах до и после обработки</w:t>
      </w:r>
      <w:r>
        <w:t xml:space="preserve"> </w:t>
      </w:r>
      <w:proofErr w:type="gramStart"/>
      <w:r>
        <w:t>ХР</w:t>
      </w:r>
      <w:proofErr w:type="gramEnd"/>
      <w:r w:rsidRPr="00EB5932">
        <w:t>, при этом обработка сред осуществляется на объекте планируемого применения</w:t>
      </w:r>
      <w:r>
        <w:t xml:space="preserve"> или на объекте с близкими технологическими параметрами</w:t>
      </w:r>
      <w:r w:rsidRPr="00EB5932">
        <w:t>.</w:t>
      </w:r>
      <w:r>
        <w:t xml:space="preserve"> </w:t>
      </w:r>
      <w:r w:rsidRPr="00C6514E">
        <w:t>Результаты испытаний могут быть распрос</w:t>
      </w:r>
      <w:r>
        <w:t>т</w:t>
      </w:r>
      <w:r w:rsidRPr="00C6514E">
        <w:t>ранены на объект</w:t>
      </w:r>
      <w:r>
        <w:t>ы</w:t>
      </w:r>
      <w:r w:rsidRPr="00C6514E">
        <w:t xml:space="preserve"> с близкими технологическими параметрами сред.</w:t>
      </w:r>
    </w:p>
    <w:p w:rsidR="003837C4" w:rsidRPr="00EB5932" w:rsidRDefault="003837C4" w:rsidP="00EC59E3">
      <w:pPr>
        <w:pStyle w:val="a3"/>
        <w:spacing w:before="120" w:after="0"/>
      </w:pPr>
      <w:r>
        <w:t xml:space="preserve">Допускается не проводить ОПИ для ингибиторов коррозии в качестве добавок к жидкостям глушения. Решение о допуске к промышленному применению принимается на основании положительных результатов ЛИ, проведенных с учетом особенностей объекта применения. Химический реагент допускается к промышленному применению при полном соответствии качества, определенном на стадиях ЛИ и входного контроля. </w:t>
      </w:r>
    </w:p>
    <w:p w:rsidR="003837C4" w:rsidRDefault="003837C4" w:rsidP="00EC59E3">
      <w:pPr>
        <w:pStyle w:val="a3"/>
        <w:spacing w:before="240" w:after="0"/>
        <w:rPr>
          <w:b/>
          <w:i/>
        </w:rPr>
      </w:pPr>
      <w:r w:rsidRPr="003837C4">
        <w:rPr>
          <w:b/>
          <w:i/>
        </w:rPr>
        <w:t>Порядок проведения испытания</w:t>
      </w:r>
    </w:p>
    <w:p w:rsidR="00716565" w:rsidRDefault="003837C4" w:rsidP="00EC59E3">
      <w:pPr>
        <w:pStyle w:val="a3"/>
        <w:spacing w:before="120" w:after="0"/>
      </w:pPr>
      <w:r w:rsidRPr="00EB5932">
        <w:t xml:space="preserve">Испытания </w:t>
      </w:r>
      <w:r>
        <w:t>ингибиторов коррозии</w:t>
      </w:r>
      <w:r w:rsidRPr="00EB5932">
        <w:t xml:space="preserve"> должны проводиться на объектах, подверженных коррозионному воздействию транспортируемой и добываемой среды, влияющих на эксплуатационные характеристики объекта.</w:t>
      </w:r>
      <w:r>
        <w:t xml:space="preserve"> </w:t>
      </w:r>
      <w:r w:rsidR="00716565">
        <w:t xml:space="preserve">Перед испытанием должно быть проверено состояние объекта ОПИ на предмет отсутствия явных разрушений, которые могли бы привести к преждевременным порывам. </w:t>
      </w:r>
      <w:r w:rsidRPr="00EB5932">
        <w:t xml:space="preserve">Для проведения испытаний, защищаемые объекты должны быть оборудованы УКК, для применения технологии постоянного ингибирования – насосными блоками дозирования реагента (БДР, УДЭ и т. д.), для применения технологии периодического дозирования – </w:t>
      </w:r>
      <w:r>
        <w:t>МБРХ</w:t>
      </w:r>
      <w:r w:rsidRPr="00EB5932">
        <w:t xml:space="preserve"> на базе вездеходной техники. Перед проведением испытаний должна быть определена контрольная (фоновая) скорос</w:t>
      </w:r>
      <w:r w:rsidR="003E4721">
        <w:t>ть коррозии образцов-свидетелей</w:t>
      </w:r>
      <w:r w:rsidR="00903C4C">
        <w:t xml:space="preserve"> (не старше 3 лет)</w:t>
      </w:r>
      <w:r w:rsidR="003E4721">
        <w:t>.</w:t>
      </w:r>
      <w:r w:rsidRPr="00EB5932">
        <w:t xml:space="preserve"> </w:t>
      </w:r>
      <w:r w:rsidR="003E4721">
        <w:t>Э</w:t>
      </w:r>
      <w:r w:rsidRPr="00EB5932">
        <w:t>лектрохимически</w:t>
      </w:r>
      <w:r w:rsidR="003E4721">
        <w:t>е</w:t>
      </w:r>
      <w:r w:rsidRPr="00EB5932">
        <w:t xml:space="preserve"> датчик</w:t>
      </w:r>
      <w:r w:rsidR="003E4721">
        <w:t>и</w:t>
      </w:r>
      <w:r w:rsidRPr="00EB5932">
        <w:t xml:space="preserve"> коррозии </w:t>
      </w:r>
      <w:r w:rsidR="003E4721">
        <w:t xml:space="preserve">могут быть использованы для определения </w:t>
      </w:r>
      <w:proofErr w:type="spellStart"/>
      <w:r w:rsidR="003E4721">
        <w:t>отмыва</w:t>
      </w:r>
      <w:proofErr w:type="spellEnd"/>
      <w:r w:rsidR="003E4721">
        <w:t xml:space="preserve"> системы после остановки подачи базового реагента</w:t>
      </w:r>
      <w:r w:rsidRPr="00EB5932">
        <w:t xml:space="preserve">. Продолжительность экспозиции образцов – не менее </w:t>
      </w:r>
      <w:r w:rsidR="003E4721" w:rsidRPr="003E4721">
        <w:t>14</w:t>
      </w:r>
      <w:r>
        <w:t xml:space="preserve"> суток</w:t>
      </w:r>
      <w:r w:rsidRPr="00EB5932">
        <w:t xml:space="preserve">. </w:t>
      </w:r>
    </w:p>
    <w:p w:rsidR="003837C4" w:rsidRPr="00EB5932" w:rsidRDefault="003837C4" w:rsidP="00EC59E3">
      <w:pPr>
        <w:pStyle w:val="a3"/>
        <w:spacing w:before="120" w:after="0"/>
      </w:pPr>
      <w:r w:rsidRPr="00EB5932">
        <w:t xml:space="preserve">Выбор типа электронных датчиков зависит от степени </w:t>
      </w:r>
      <w:proofErr w:type="spellStart"/>
      <w:r w:rsidRPr="00EB5932">
        <w:t>обводненности</w:t>
      </w:r>
      <w:proofErr w:type="spellEnd"/>
      <w:r w:rsidRPr="00EB5932">
        <w:t xml:space="preserve"> перекачиваемой жидкости:</w:t>
      </w:r>
    </w:p>
    <w:p w:rsidR="003837C4" w:rsidRPr="000C055D" w:rsidRDefault="003837C4" w:rsidP="00EC59E3">
      <w:pPr>
        <w:pStyle w:val="22"/>
        <w:widowControl/>
        <w:numPr>
          <w:ilvl w:val="0"/>
          <w:numId w:val="1"/>
        </w:numPr>
        <w:tabs>
          <w:tab w:val="clear" w:pos="1077"/>
          <w:tab w:val="left" w:pos="567"/>
        </w:tabs>
        <w:ind w:left="567" w:hanging="397"/>
        <w:rPr>
          <w:rStyle w:val="23"/>
          <w:szCs w:val="24"/>
        </w:rPr>
      </w:pPr>
      <w:r w:rsidRPr="000C055D">
        <w:rPr>
          <w:rStyle w:val="23"/>
          <w:szCs w:val="24"/>
        </w:rPr>
        <w:t>линейной поляризации LPR – при содержании воды более 60%;</w:t>
      </w:r>
    </w:p>
    <w:p w:rsidR="003837C4" w:rsidRPr="000C055D" w:rsidRDefault="003837C4" w:rsidP="00EC59E3">
      <w:pPr>
        <w:pStyle w:val="22"/>
        <w:widowControl/>
        <w:numPr>
          <w:ilvl w:val="0"/>
          <w:numId w:val="1"/>
        </w:numPr>
        <w:tabs>
          <w:tab w:val="clear" w:pos="1077"/>
          <w:tab w:val="left" w:pos="567"/>
        </w:tabs>
        <w:ind w:left="567" w:hanging="397"/>
        <w:rPr>
          <w:rStyle w:val="23"/>
          <w:szCs w:val="24"/>
        </w:rPr>
      </w:pPr>
      <w:r w:rsidRPr="000C055D">
        <w:rPr>
          <w:rStyle w:val="23"/>
          <w:szCs w:val="24"/>
        </w:rPr>
        <w:t xml:space="preserve">электрических сопротивлений ER – при любом проценте </w:t>
      </w:r>
      <w:proofErr w:type="spellStart"/>
      <w:r w:rsidRPr="000C055D">
        <w:rPr>
          <w:rStyle w:val="23"/>
          <w:szCs w:val="24"/>
        </w:rPr>
        <w:t>обводненности</w:t>
      </w:r>
      <w:proofErr w:type="spellEnd"/>
      <w:r w:rsidRPr="000C055D">
        <w:rPr>
          <w:rStyle w:val="23"/>
          <w:szCs w:val="24"/>
        </w:rPr>
        <w:t>.</w:t>
      </w:r>
    </w:p>
    <w:p w:rsidR="003837C4" w:rsidRDefault="003837C4" w:rsidP="00EC59E3">
      <w:pPr>
        <w:pStyle w:val="a3"/>
        <w:spacing w:before="120" w:after="0"/>
      </w:pPr>
      <w:r w:rsidRPr="00EB5932">
        <w:t>Ингибирование сред производят по технологии постоянного дозирования. При подаче</w:t>
      </w:r>
      <w:r>
        <w:t xml:space="preserve"> </w:t>
      </w:r>
      <w:proofErr w:type="gramStart"/>
      <w:r>
        <w:t>ХР</w:t>
      </w:r>
      <w:proofErr w:type="gramEnd"/>
      <w:r w:rsidRPr="00EB5932">
        <w:t xml:space="preserve"> по технологии постоянного дозирования испытания проводят при различных концентрациях</w:t>
      </w:r>
      <w:r>
        <w:t xml:space="preserve"> ингибитора</w:t>
      </w:r>
      <w:r w:rsidRPr="00EB5932">
        <w:t>, рекомендованных по результатам</w:t>
      </w:r>
      <w:r>
        <w:t xml:space="preserve"> ЛИ</w:t>
      </w:r>
      <w:r w:rsidRPr="00EB5932">
        <w:t>. При использовании технологий единовременной обработки, например, по технологии введения раствора</w:t>
      </w:r>
      <w:r>
        <w:t xml:space="preserve"> ингибитора</w:t>
      </w:r>
      <w:r w:rsidRPr="00EB5932">
        <w:t xml:space="preserve"> в пласт, концентрация</w:t>
      </w:r>
      <w:r>
        <w:t xml:space="preserve"> </w:t>
      </w:r>
      <w:proofErr w:type="gramStart"/>
      <w:r>
        <w:t>ХР</w:t>
      </w:r>
      <w:proofErr w:type="gramEnd"/>
      <w:r w:rsidRPr="00EB5932">
        <w:t xml:space="preserve"> принимается равной</w:t>
      </w:r>
      <w:r>
        <w:t xml:space="preserve"> удельному расходу</w:t>
      </w:r>
      <w:r w:rsidRPr="00EB5932">
        <w:t>, определенному по результатам</w:t>
      </w:r>
      <w:r>
        <w:t xml:space="preserve"> ЛИ</w:t>
      </w:r>
      <w:r w:rsidRPr="00914FE4">
        <w:rPr>
          <w:caps/>
        </w:rPr>
        <w:t>.</w:t>
      </w:r>
      <w:r>
        <w:rPr>
          <w:caps/>
        </w:rPr>
        <w:t xml:space="preserve"> </w:t>
      </w:r>
      <w:r w:rsidRPr="00EB5932">
        <w:t>Во время подачи (по технологии постоянного дозирования) или после обработки</w:t>
      </w:r>
      <w:r>
        <w:t xml:space="preserve"> </w:t>
      </w:r>
      <w:proofErr w:type="gramStart"/>
      <w:r>
        <w:t>ХР</w:t>
      </w:r>
      <w:proofErr w:type="gramEnd"/>
      <w:r w:rsidRPr="00EB5932">
        <w:t xml:space="preserve"> производят отбор пробы среды, в которой определяют остаточную концентрацию ингибитора. В случае подачи </w:t>
      </w:r>
      <w:proofErr w:type="gramStart"/>
      <w:r>
        <w:t>ХР</w:t>
      </w:r>
      <w:proofErr w:type="gramEnd"/>
      <w:r w:rsidRPr="00EB5932">
        <w:t xml:space="preserve"> с различными дозировками отбор проб производят для каждой из концентраций. При единовременной обработке </w:t>
      </w:r>
      <w:proofErr w:type="gramStart"/>
      <w:r>
        <w:t>ХР</w:t>
      </w:r>
      <w:proofErr w:type="gramEnd"/>
      <w:r w:rsidRPr="00EB5932">
        <w:t xml:space="preserve"> продолжительность испытаний и время (периоды) отбора проб должны быть регламентированы </w:t>
      </w:r>
      <w:r>
        <w:t>п</w:t>
      </w:r>
      <w:r w:rsidRPr="00EB5932">
        <w:t>рограммой</w:t>
      </w:r>
      <w:r>
        <w:t xml:space="preserve"> ОПИ</w:t>
      </w:r>
      <w:r w:rsidRPr="00EB5932">
        <w:t xml:space="preserve">. </w:t>
      </w:r>
    </w:p>
    <w:p w:rsidR="003837C4" w:rsidRPr="00EB5932" w:rsidRDefault="003837C4" w:rsidP="00EC59E3">
      <w:pPr>
        <w:pStyle w:val="a3"/>
        <w:spacing w:before="120" w:after="0"/>
      </w:pPr>
      <w:r w:rsidRPr="00EB5932">
        <w:t>Количество параллельных проб с каждого места отбора должно быть не менее двух.</w:t>
      </w:r>
    </w:p>
    <w:p w:rsidR="00686CF8" w:rsidRDefault="003837C4" w:rsidP="00EC59E3">
      <w:pPr>
        <w:pStyle w:val="a3"/>
        <w:spacing w:before="120" w:after="0"/>
      </w:pPr>
      <w:r w:rsidRPr="00A839D3">
        <w:lastRenderedPageBreak/>
        <w:t xml:space="preserve">Химический анализ отобранных проб следует производить в соответствии с методиками, приведенными в </w:t>
      </w:r>
      <w:r w:rsidR="008F1DCE">
        <w:t xml:space="preserve">Приложении 1 </w:t>
      </w:r>
      <w:r w:rsidR="000314FA">
        <w:t xml:space="preserve">Типовых требований </w:t>
      </w:r>
      <w:r w:rsidR="000314FA" w:rsidRPr="00E16394">
        <w:t>Компании «Применение химических реагентов на объектах добычи углеводородного сырья Компании»</w:t>
      </w:r>
      <w:r>
        <w:t>, остаточное содержание реагентов в попутно-добываемых водах определяют по ТУ на ИК</w:t>
      </w:r>
      <w:r w:rsidRPr="00A839D3">
        <w:t>.</w:t>
      </w:r>
      <w:r w:rsidR="00686CF8">
        <w:t xml:space="preserve"> </w:t>
      </w:r>
    </w:p>
    <w:p w:rsidR="003837C4" w:rsidRPr="00A839D3" w:rsidRDefault="00686CF8" w:rsidP="00EC59E3">
      <w:pPr>
        <w:pStyle w:val="a3"/>
        <w:spacing w:before="120" w:after="0"/>
      </w:pPr>
      <w:r>
        <w:t>Вне зависимости от объекта применения (трубопроводы или скважины) при периодической технологии подачи ИК подбор дозировки является процессом измерения скорости</w:t>
      </w:r>
      <w:r w:rsidR="008572AC">
        <w:t xml:space="preserve"> коррозии </w:t>
      </w:r>
      <w:r>
        <w:t>в интервале между закачками</w:t>
      </w:r>
      <w:r w:rsidR="008572AC">
        <w:t>. На объектах, которые только планируются к ингибиторной защите при помощи периодических закачек интервал между закачками</w:t>
      </w:r>
      <w:r w:rsidR="00947ABE">
        <w:t>,</w:t>
      </w:r>
      <w:r w:rsidR="008572AC">
        <w:t xml:space="preserve"> определяется по сохранению регламентной скорости коррозии</w:t>
      </w:r>
      <w:r>
        <w:t xml:space="preserve"> – то есть </w:t>
      </w:r>
      <w:r w:rsidR="008572AC">
        <w:t xml:space="preserve">по </w:t>
      </w:r>
      <w:r>
        <w:t>эффект</w:t>
      </w:r>
      <w:r w:rsidR="008572AC">
        <w:t>у</w:t>
      </w:r>
      <w:r>
        <w:t xml:space="preserve"> последействия.</w:t>
      </w:r>
    </w:p>
    <w:p w:rsidR="003837C4" w:rsidRPr="003837C4" w:rsidRDefault="00815B6F" w:rsidP="00EC59E3">
      <w:pPr>
        <w:pStyle w:val="22"/>
        <w:widowControl/>
        <w:tabs>
          <w:tab w:val="clear" w:pos="1021"/>
        </w:tabs>
        <w:spacing w:before="120"/>
        <w:ind w:left="0" w:firstLine="0"/>
        <w:rPr>
          <w:rStyle w:val="23"/>
          <w:b/>
          <w:i/>
          <w:szCs w:val="24"/>
        </w:rPr>
      </w:pPr>
      <w:r>
        <w:rPr>
          <w:rStyle w:val="23"/>
          <w:b/>
          <w:i/>
          <w:szCs w:val="24"/>
        </w:rPr>
        <w:t>Требования к трубопроводу:</w:t>
      </w:r>
    </w:p>
    <w:p w:rsidR="003837C4" w:rsidRPr="00AB6814" w:rsidRDefault="003837C4" w:rsidP="00EC59E3">
      <w:pPr>
        <w:pStyle w:val="22"/>
        <w:widowControl/>
        <w:numPr>
          <w:ilvl w:val="0"/>
          <w:numId w:val="1"/>
        </w:numPr>
        <w:tabs>
          <w:tab w:val="clear" w:pos="1077"/>
          <w:tab w:val="left" w:pos="567"/>
        </w:tabs>
        <w:ind w:left="567" w:hanging="397"/>
        <w:rPr>
          <w:rStyle w:val="23"/>
          <w:szCs w:val="24"/>
        </w:rPr>
      </w:pPr>
      <w:r>
        <w:rPr>
          <w:rStyle w:val="23"/>
          <w:szCs w:val="24"/>
        </w:rPr>
        <w:t>С</w:t>
      </w:r>
      <w:r w:rsidRPr="00AB6814">
        <w:rPr>
          <w:rStyle w:val="23"/>
          <w:szCs w:val="24"/>
        </w:rPr>
        <w:t>татус трубопровода: действующий;</w:t>
      </w:r>
    </w:p>
    <w:p w:rsidR="003837C4" w:rsidRPr="00AB6814" w:rsidRDefault="003837C4" w:rsidP="00EC59E3">
      <w:pPr>
        <w:pStyle w:val="22"/>
        <w:widowControl/>
        <w:numPr>
          <w:ilvl w:val="0"/>
          <w:numId w:val="1"/>
        </w:numPr>
        <w:tabs>
          <w:tab w:val="clear" w:pos="1077"/>
          <w:tab w:val="left" w:pos="567"/>
        </w:tabs>
        <w:ind w:left="567" w:hanging="397"/>
        <w:rPr>
          <w:rStyle w:val="23"/>
          <w:szCs w:val="24"/>
        </w:rPr>
      </w:pPr>
      <w:r w:rsidRPr="00AB6814">
        <w:rPr>
          <w:rStyle w:val="23"/>
          <w:szCs w:val="24"/>
        </w:rPr>
        <w:t>протяженность объекта: не менее 1000 м</w:t>
      </w:r>
      <w:r>
        <w:rPr>
          <w:rStyle w:val="23"/>
          <w:szCs w:val="24"/>
        </w:rPr>
        <w:t>етров, если протяженность трубопровода ограничена двумя объектами (например, соединяет ДНС и КНС на единой площадке) и составляет менее 1000 метров, то испытуемым объектом считается весь трубопровод</w:t>
      </w:r>
      <w:r w:rsidR="00800022">
        <w:rPr>
          <w:rStyle w:val="23"/>
          <w:szCs w:val="24"/>
        </w:rPr>
        <w:t xml:space="preserve">. </w:t>
      </w:r>
      <w:r w:rsidR="00800022" w:rsidRPr="00800022">
        <w:rPr>
          <w:rStyle w:val="23"/>
          <w:szCs w:val="24"/>
        </w:rPr>
        <w:t>Допускается проводить ОПИ на трубопроводе протяженностью менее 1000 метров в случае, если на месторождении отсутствует трубопроводы протяженностью не менее 1000 метров со скоростью коррозии более 0,1 мм/год</w:t>
      </w:r>
      <w:r w:rsidRPr="00AB6814">
        <w:rPr>
          <w:rStyle w:val="23"/>
          <w:szCs w:val="24"/>
        </w:rPr>
        <w:t>;</w:t>
      </w:r>
    </w:p>
    <w:p w:rsidR="003837C4" w:rsidRPr="00AB6814" w:rsidRDefault="003837C4" w:rsidP="00EC59E3">
      <w:pPr>
        <w:pStyle w:val="22"/>
        <w:widowControl/>
        <w:numPr>
          <w:ilvl w:val="0"/>
          <w:numId w:val="1"/>
        </w:numPr>
        <w:tabs>
          <w:tab w:val="clear" w:pos="1077"/>
          <w:tab w:val="left" w:pos="567"/>
        </w:tabs>
        <w:ind w:left="567" w:hanging="397"/>
        <w:rPr>
          <w:rStyle w:val="23"/>
          <w:szCs w:val="24"/>
        </w:rPr>
      </w:pPr>
      <w:r w:rsidRPr="00AB6814">
        <w:rPr>
          <w:rStyle w:val="23"/>
          <w:szCs w:val="24"/>
        </w:rPr>
        <w:t xml:space="preserve">материал труб: соответствующий материалу труб планируемого объекта применения </w:t>
      </w:r>
      <w:proofErr w:type="gramStart"/>
      <w:r>
        <w:rPr>
          <w:rStyle w:val="23"/>
          <w:szCs w:val="24"/>
        </w:rPr>
        <w:t>ХР</w:t>
      </w:r>
      <w:proofErr w:type="gramEnd"/>
      <w:r w:rsidRPr="00AB6814">
        <w:rPr>
          <w:rStyle w:val="23"/>
          <w:szCs w:val="24"/>
        </w:rPr>
        <w:t>;</w:t>
      </w:r>
    </w:p>
    <w:p w:rsidR="003837C4" w:rsidRPr="00AB6814" w:rsidRDefault="003837C4" w:rsidP="00EC59E3">
      <w:pPr>
        <w:pStyle w:val="22"/>
        <w:widowControl/>
        <w:numPr>
          <w:ilvl w:val="0"/>
          <w:numId w:val="1"/>
        </w:numPr>
        <w:tabs>
          <w:tab w:val="clear" w:pos="1077"/>
          <w:tab w:val="left" w:pos="567"/>
        </w:tabs>
        <w:ind w:left="567" w:hanging="397"/>
        <w:rPr>
          <w:rStyle w:val="23"/>
          <w:szCs w:val="24"/>
        </w:rPr>
      </w:pPr>
      <w:r w:rsidRPr="00AB6814">
        <w:rPr>
          <w:rStyle w:val="23"/>
          <w:szCs w:val="24"/>
        </w:rPr>
        <w:t xml:space="preserve">диаметр труб: не менее диаметра труб планируемого объекта применения </w:t>
      </w:r>
      <w:proofErr w:type="gramStart"/>
      <w:r>
        <w:rPr>
          <w:rStyle w:val="23"/>
          <w:szCs w:val="24"/>
        </w:rPr>
        <w:t>ХР</w:t>
      </w:r>
      <w:proofErr w:type="gramEnd"/>
      <w:r w:rsidRPr="00AB6814">
        <w:rPr>
          <w:rStyle w:val="23"/>
          <w:szCs w:val="24"/>
        </w:rPr>
        <w:t>;</w:t>
      </w:r>
    </w:p>
    <w:p w:rsidR="003837C4" w:rsidRPr="00AB6814" w:rsidRDefault="003837C4" w:rsidP="00EC59E3">
      <w:pPr>
        <w:pStyle w:val="22"/>
        <w:widowControl/>
        <w:numPr>
          <w:ilvl w:val="0"/>
          <w:numId w:val="1"/>
        </w:numPr>
        <w:tabs>
          <w:tab w:val="clear" w:pos="1077"/>
          <w:tab w:val="left" w:pos="567"/>
        </w:tabs>
        <w:ind w:left="567" w:hanging="397"/>
        <w:rPr>
          <w:rStyle w:val="23"/>
          <w:szCs w:val="24"/>
        </w:rPr>
      </w:pPr>
      <w:r w:rsidRPr="00AB6814">
        <w:rPr>
          <w:rStyle w:val="23"/>
          <w:szCs w:val="24"/>
        </w:rPr>
        <w:t>температура жидкости: без ограничений;</w:t>
      </w:r>
    </w:p>
    <w:p w:rsidR="003837C4" w:rsidRPr="00AB6814" w:rsidRDefault="003837C4" w:rsidP="00EC59E3">
      <w:pPr>
        <w:pStyle w:val="22"/>
        <w:widowControl/>
        <w:numPr>
          <w:ilvl w:val="0"/>
          <w:numId w:val="1"/>
        </w:numPr>
        <w:tabs>
          <w:tab w:val="clear" w:pos="1077"/>
          <w:tab w:val="left" w:pos="567"/>
        </w:tabs>
        <w:ind w:left="567" w:hanging="397"/>
        <w:rPr>
          <w:rStyle w:val="23"/>
          <w:szCs w:val="24"/>
        </w:rPr>
      </w:pPr>
      <w:r w:rsidRPr="00AB6814">
        <w:rPr>
          <w:rStyle w:val="23"/>
          <w:szCs w:val="24"/>
        </w:rPr>
        <w:t xml:space="preserve">режим движения жидкости: аналогичный режиму планируемого объекта применения </w:t>
      </w:r>
      <w:proofErr w:type="gramStart"/>
      <w:r>
        <w:rPr>
          <w:rStyle w:val="23"/>
          <w:szCs w:val="24"/>
        </w:rPr>
        <w:t>ХР</w:t>
      </w:r>
      <w:proofErr w:type="gramEnd"/>
      <w:r w:rsidRPr="00AB6814">
        <w:rPr>
          <w:rStyle w:val="23"/>
          <w:szCs w:val="24"/>
        </w:rPr>
        <w:t>;</w:t>
      </w:r>
    </w:p>
    <w:p w:rsidR="003837C4" w:rsidRPr="00AB6814" w:rsidRDefault="003837C4" w:rsidP="00EC59E3">
      <w:pPr>
        <w:pStyle w:val="22"/>
        <w:widowControl/>
        <w:numPr>
          <w:ilvl w:val="0"/>
          <w:numId w:val="1"/>
        </w:numPr>
        <w:tabs>
          <w:tab w:val="clear" w:pos="1077"/>
          <w:tab w:val="left" w:pos="567"/>
        </w:tabs>
        <w:ind w:left="567" w:hanging="397"/>
        <w:rPr>
          <w:rStyle w:val="23"/>
          <w:szCs w:val="24"/>
        </w:rPr>
      </w:pPr>
      <w:proofErr w:type="spellStart"/>
      <w:r w:rsidRPr="00AB6814">
        <w:rPr>
          <w:rStyle w:val="23"/>
          <w:szCs w:val="24"/>
        </w:rPr>
        <w:t>обводненность</w:t>
      </w:r>
      <w:proofErr w:type="spellEnd"/>
      <w:r w:rsidRPr="00AB6814">
        <w:rPr>
          <w:rStyle w:val="23"/>
          <w:szCs w:val="24"/>
        </w:rPr>
        <w:t xml:space="preserve">: не менее </w:t>
      </w:r>
      <w:proofErr w:type="spellStart"/>
      <w:r w:rsidRPr="00AB6814">
        <w:rPr>
          <w:rStyle w:val="23"/>
          <w:szCs w:val="24"/>
        </w:rPr>
        <w:t>обводненности</w:t>
      </w:r>
      <w:proofErr w:type="spellEnd"/>
      <w:r w:rsidRPr="00AB6814">
        <w:rPr>
          <w:rStyle w:val="23"/>
          <w:szCs w:val="24"/>
        </w:rPr>
        <w:t xml:space="preserve"> среды планируемого объекта применения </w:t>
      </w:r>
      <w:proofErr w:type="gramStart"/>
      <w:r>
        <w:rPr>
          <w:rStyle w:val="23"/>
          <w:szCs w:val="24"/>
        </w:rPr>
        <w:t>ХР</w:t>
      </w:r>
      <w:proofErr w:type="gramEnd"/>
      <w:r w:rsidRPr="00AB6814">
        <w:rPr>
          <w:rStyle w:val="23"/>
          <w:szCs w:val="24"/>
        </w:rPr>
        <w:t xml:space="preserve">; </w:t>
      </w:r>
    </w:p>
    <w:p w:rsidR="003837C4" w:rsidRPr="00AB6814" w:rsidRDefault="003837C4" w:rsidP="00EC59E3">
      <w:pPr>
        <w:pStyle w:val="22"/>
        <w:widowControl/>
        <w:numPr>
          <w:ilvl w:val="0"/>
          <w:numId w:val="1"/>
        </w:numPr>
        <w:tabs>
          <w:tab w:val="clear" w:pos="1077"/>
          <w:tab w:val="left" w:pos="567"/>
        </w:tabs>
        <w:ind w:left="567" w:hanging="397"/>
        <w:rPr>
          <w:rStyle w:val="23"/>
          <w:szCs w:val="24"/>
        </w:rPr>
      </w:pPr>
      <w:r w:rsidRPr="00AB6814">
        <w:rPr>
          <w:rStyle w:val="23"/>
          <w:szCs w:val="24"/>
        </w:rPr>
        <w:t>рельеф местности: без ограничений;</w:t>
      </w:r>
    </w:p>
    <w:p w:rsidR="003837C4" w:rsidRPr="00AB6814" w:rsidRDefault="003837C4" w:rsidP="00EC59E3">
      <w:pPr>
        <w:pStyle w:val="22"/>
        <w:widowControl/>
        <w:numPr>
          <w:ilvl w:val="0"/>
          <w:numId w:val="1"/>
        </w:numPr>
        <w:tabs>
          <w:tab w:val="clear" w:pos="1077"/>
          <w:tab w:val="left" w:pos="567"/>
        </w:tabs>
        <w:ind w:left="567" w:hanging="397"/>
        <w:rPr>
          <w:rStyle w:val="23"/>
          <w:szCs w:val="24"/>
        </w:rPr>
      </w:pPr>
      <w:r w:rsidRPr="00AB6814">
        <w:rPr>
          <w:rStyle w:val="23"/>
          <w:szCs w:val="24"/>
        </w:rPr>
        <w:t xml:space="preserve">начальная (фоновая) скорость коррозии – не менее 0,1 мм/год; </w:t>
      </w:r>
    </w:p>
    <w:p w:rsidR="003837C4" w:rsidRPr="00AB6814" w:rsidRDefault="003837C4" w:rsidP="00EC59E3">
      <w:pPr>
        <w:pStyle w:val="22"/>
        <w:widowControl/>
        <w:numPr>
          <w:ilvl w:val="0"/>
          <w:numId w:val="1"/>
        </w:numPr>
        <w:tabs>
          <w:tab w:val="clear" w:pos="1077"/>
          <w:tab w:val="left" w:pos="567"/>
        </w:tabs>
        <w:ind w:left="567" w:hanging="397"/>
        <w:rPr>
          <w:rStyle w:val="23"/>
          <w:szCs w:val="24"/>
        </w:rPr>
      </w:pPr>
      <w:r w:rsidRPr="00AB6814">
        <w:rPr>
          <w:rStyle w:val="23"/>
          <w:szCs w:val="24"/>
        </w:rPr>
        <w:t xml:space="preserve">наличие в начальной и конечной </w:t>
      </w:r>
      <w:proofErr w:type="gramStart"/>
      <w:r w:rsidRPr="00AB6814">
        <w:rPr>
          <w:rStyle w:val="23"/>
          <w:szCs w:val="24"/>
        </w:rPr>
        <w:t>точках</w:t>
      </w:r>
      <w:proofErr w:type="gramEnd"/>
      <w:r w:rsidRPr="00AB6814">
        <w:rPr>
          <w:rStyle w:val="23"/>
          <w:szCs w:val="24"/>
        </w:rPr>
        <w:t xml:space="preserve"> объекта оборудования для замера и контроля: температуры, давления, состава среды и других показателей, предусмотренных Программой ОПИ.</w:t>
      </w:r>
      <w:r w:rsidR="003E2DB2">
        <w:rPr>
          <w:rStyle w:val="23"/>
          <w:szCs w:val="24"/>
        </w:rPr>
        <w:t xml:space="preserve"> Основной контрольный узел коррозионного мониторинга должен быть установлен на расстоянии не менее 1000 метров </w:t>
      </w:r>
      <w:r w:rsidR="003E2DB2" w:rsidRPr="00EC59E3">
        <w:rPr>
          <w:rStyle w:val="23"/>
          <w:szCs w:val="24"/>
        </w:rPr>
        <w:t>(или в конце объекта ОПИ)</w:t>
      </w:r>
      <w:r w:rsidR="003E2DB2">
        <w:rPr>
          <w:rStyle w:val="23"/>
          <w:szCs w:val="24"/>
        </w:rPr>
        <w:t xml:space="preserve"> от точки подачи реагента.</w:t>
      </w:r>
    </w:p>
    <w:p w:rsidR="003837C4" w:rsidRDefault="003837C4" w:rsidP="00EC59E3">
      <w:pPr>
        <w:pStyle w:val="a3"/>
        <w:spacing w:before="120" w:after="0"/>
      </w:pPr>
      <w:r w:rsidRPr="00EB5932">
        <w:t>Допускается для проведения</w:t>
      </w:r>
      <w:r>
        <w:t xml:space="preserve"> ОПИ</w:t>
      </w:r>
      <w:r w:rsidRPr="00EB5932">
        <w:t xml:space="preserve"> использовать отдельный участок трубопровода, отвечающий вышеперечисленным параметрам. </w:t>
      </w:r>
    </w:p>
    <w:p w:rsidR="003837C4" w:rsidRDefault="003837C4" w:rsidP="00EC59E3">
      <w:pPr>
        <w:pStyle w:val="a3"/>
        <w:spacing w:before="240" w:after="0"/>
        <w:rPr>
          <w:b/>
          <w:i/>
        </w:rPr>
      </w:pPr>
      <w:r w:rsidRPr="003837C4">
        <w:rPr>
          <w:b/>
          <w:i/>
        </w:rPr>
        <w:t>Требования к технологиям и испытаниям ингибиторов коррозии на трубопроводах</w:t>
      </w:r>
    </w:p>
    <w:p w:rsidR="003837C4" w:rsidRDefault="003837C4" w:rsidP="00EC59E3">
      <w:pPr>
        <w:pStyle w:val="a3"/>
        <w:spacing w:before="120" w:after="0"/>
      </w:pPr>
      <w:r>
        <w:t xml:space="preserve">ОПИ </w:t>
      </w:r>
      <w:r w:rsidRPr="00EB5932">
        <w:t>ингибиторов коррозии проводятся по технологии непрерывного дозирования в трубопровод в течение всего времени испытаний. Остановка закачки недопустима. В случае вынужденн</w:t>
      </w:r>
      <w:r>
        <w:t>ых</w:t>
      </w:r>
      <w:r w:rsidRPr="00EB5932">
        <w:t xml:space="preserve"> останов</w:t>
      </w:r>
      <w:r>
        <w:t>ок</w:t>
      </w:r>
      <w:r w:rsidRPr="00EB5932">
        <w:t xml:space="preserve"> закачки </w:t>
      </w:r>
      <w:r>
        <w:t xml:space="preserve">суммарное время остановок не должно превышать 5% от продолжительности ОПИ и не более </w:t>
      </w:r>
      <w:r w:rsidR="00F01226" w:rsidRPr="00F01226">
        <w:t>24</w:t>
      </w:r>
      <w:r>
        <w:t xml:space="preserve"> часов единовременной остановки. В случае превышения</w:t>
      </w:r>
      <w:r w:rsidRPr="00EB5932">
        <w:t xml:space="preserve"> все предыдущие </w:t>
      </w:r>
      <w:r w:rsidR="00B46331">
        <w:t xml:space="preserve">результаты </w:t>
      </w:r>
      <w:proofErr w:type="gramStart"/>
      <w:r w:rsidR="00B46331">
        <w:t>аннулируются</w:t>
      </w:r>
      <w:proofErr w:type="gramEnd"/>
      <w:r w:rsidRPr="00EB5932">
        <w:t xml:space="preserve"> и цикл испытаний повторяется. Если узлы подачи реагента не оборудованы БРХ или УДЭ, то</w:t>
      </w:r>
      <w:r>
        <w:t xml:space="preserve"> ОПИ</w:t>
      </w:r>
      <w:r w:rsidRPr="00EB5932">
        <w:t xml:space="preserve"> и дальнейшее ингибирование проводят при помощи периодической закачки.</w:t>
      </w:r>
      <w:r>
        <w:t xml:space="preserve"> </w:t>
      </w:r>
      <w:r w:rsidRPr="00EB5932">
        <w:t xml:space="preserve">В процессе испытаний любые действия внутри системы (установки) закачки реагентов (в том числе дозаправка емкости) должны осуществляться </w:t>
      </w:r>
      <w:proofErr w:type="spellStart"/>
      <w:r w:rsidRPr="00EB5932">
        <w:t>комиссионно</w:t>
      </w:r>
      <w:proofErr w:type="spellEnd"/>
      <w:r w:rsidRPr="00EB5932">
        <w:t xml:space="preserve">, с оформлением соответствующего </w:t>
      </w:r>
      <w:r>
        <w:t>а</w:t>
      </w:r>
      <w:r w:rsidRPr="00EB5932">
        <w:t>кта</w:t>
      </w:r>
      <w:r w:rsidR="002857D0">
        <w:t xml:space="preserve"> (форма не устанавливается)</w:t>
      </w:r>
      <w:r w:rsidRPr="00EB5932">
        <w:t>.</w:t>
      </w:r>
    </w:p>
    <w:p w:rsidR="003837C4" w:rsidRPr="00EB5932" w:rsidRDefault="003837C4" w:rsidP="00EC59E3">
      <w:pPr>
        <w:pStyle w:val="a3"/>
        <w:spacing w:before="120" w:after="0"/>
      </w:pPr>
      <w:r w:rsidRPr="00EB5932">
        <w:t xml:space="preserve">На расстоянии не менее 1000 метров </w:t>
      </w:r>
      <w:r>
        <w:t xml:space="preserve">(или в конце объекта ОПИ) </w:t>
      </w:r>
      <w:r w:rsidRPr="00EB5932">
        <w:t xml:space="preserve">от начальной точки (по направлению движения жидкости), на трубопроводе должен быть установлен основной </w:t>
      </w:r>
      <w:r w:rsidRPr="00EB5932">
        <w:lastRenderedPageBreak/>
        <w:t xml:space="preserve">контрольный узел коррозионного мониторинга. Узел может состоять из одного или нескольких датчиков – на усмотрение </w:t>
      </w:r>
      <w:r>
        <w:t>профильного СП ОГ</w:t>
      </w:r>
      <w:r w:rsidRPr="00EB5932">
        <w:t>. Закачка ингибиторов коррозии при отсутствии узлов контроля запрещена.</w:t>
      </w:r>
    </w:p>
    <w:p w:rsidR="003837C4" w:rsidRDefault="003837C4" w:rsidP="00EC59E3">
      <w:pPr>
        <w:pStyle w:val="a3"/>
        <w:spacing w:before="120" w:after="0"/>
      </w:pPr>
      <w:r w:rsidRPr="0058227B">
        <w:t>Определение контрольных (фоновых) значений скорости коррозии гравиметрическим методом (выдержка образцов не менее 14 суток).</w:t>
      </w:r>
      <w:r w:rsidR="00551416" w:rsidRPr="0058227B">
        <w:t xml:space="preserve"> Марка стали УКК должна соответствовать марке стали защищаемого объекта.</w:t>
      </w:r>
    </w:p>
    <w:p w:rsidR="00D90B9D" w:rsidRPr="0058227B" w:rsidRDefault="003837C4" w:rsidP="00EC59E3">
      <w:pPr>
        <w:pStyle w:val="a3"/>
        <w:spacing w:before="120" w:after="0"/>
      </w:pPr>
      <w:r w:rsidRPr="00EB5932">
        <w:t>В случае наличия ингибиторной защиты на данном объекте, необходи</w:t>
      </w:r>
      <w:r>
        <w:t>мо остановить закачку и средства</w:t>
      </w:r>
      <w:r w:rsidRPr="00EB5932">
        <w:t xml:space="preserve">ми контроля </w:t>
      </w:r>
      <w:r>
        <w:t xml:space="preserve">(электрохимический метод) </w:t>
      </w:r>
      <w:r w:rsidRPr="00EB5932">
        <w:t xml:space="preserve">вести наблюдение над изменением значений скорости коррозии. Замеры вести не реже 1 раза в сутки. Стабилизация значений скорости коррозии в течение 3-х суток свидетельствует об окончании </w:t>
      </w:r>
      <w:proofErr w:type="spellStart"/>
      <w:r w:rsidRPr="00EB5932">
        <w:t>отмыва</w:t>
      </w:r>
      <w:proofErr w:type="spellEnd"/>
      <w:r w:rsidRPr="00EB5932">
        <w:t xml:space="preserve"> старого ингибитора коррозии. </w:t>
      </w:r>
      <w:r w:rsidR="00067545" w:rsidRPr="00067545">
        <w:t>При отсутствии средств контроля (электрохимический метод)  отмыв производить не менее 7 суток.</w:t>
      </w:r>
      <w:r w:rsidR="00067545">
        <w:t xml:space="preserve"> </w:t>
      </w:r>
      <w:r w:rsidR="00387B7D">
        <w:t xml:space="preserve">Далее определяют </w:t>
      </w:r>
      <w:r w:rsidRPr="00EB5932">
        <w:t>«фонов</w:t>
      </w:r>
      <w:r w:rsidR="00387B7D">
        <w:t>ую</w:t>
      </w:r>
      <w:r w:rsidRPr="00EB5932">
        <w:t xml:space="preserve"> скорост</w:t>
      </w:r>
      <w:r w:rsidR="00387B7D">
        <w:t>ь</w:t>
      </w:r>
      <w:r w:rsidRPr="00EB5932">
        <w:t xml:space="preserve"> коррозии»</w:t>
      </w:r>
      <w:r w:rsidR="00387B7D">
        <w:t xml:space="preserve"> гравиметрическим методом</w:t>
      </w:r>
      <w:r w:rsidRPr="00EB5932">
        <w:t>.</w:t>
      </w:r>
      <w:r>
        <w:t xml:space="preserve"> </w:t>
      </w:r>
      <w:r w:rsidR="00387B7D">
        <w:t xml:space="preserve">При смене дозировки в рамках ОПИ </w:t>
      </w:r>
      <w:r w:rsidR="007B1601">
        <w:t xml:space="preserve">можно использовать вышеописанный метод (электрохимический метод) </w:t>
      </w:r>
      <w:proofErr w:type="spellStart"/>
      <w:r w:rsidR="007B1601">
        <w:t>отмыва</w:t>
      </w:r>
      <w:proofErr w:type="spellEnd"/>
      <w:r w:rsidR="007B1601">
        <w:t xml:space="preserve"> предыдущей дозировки. </w:t>
      </w:r>
      <w:r w:rsidRPr="00EB5932">
        <w:t xml:space="preserve">Производится отбор контрольных проб: арбитражной для хранения в </w:t>
      </w:r>
      <w:r>
        <w:t>ОГ</w:t>
      </w:r>
      <w:r w:rsidRPr="00EB5932">
        <w:t xml:space="preserve"> и пробы для входного контроля качества.</w:t>
      </w:r>
      <w:r>
        <w:t xml:space="preserve"> </w:t>
      </w:r>
      <w:proofErr w:type="gramStart"/>
      <w:r w:rsidRPr="00EB5932">
        <w:t xml:space="preserve">Реагент </w:t>
      </w:r>
      <w:r w:rsidR="00D93BB8">
        <w:t>может</w:t>
      </w:r>
      <w:r w:rsidRPr="00EB5932">
        <w:t xml:space="preserve"> дозироваться </w:t>
      </w:r>
      <w:r w:rsidR="00D93BB8">
        <w:t xml:space="preserve">как </w:t>
      </w:r>
      <w:r w:rsidRPr="00EB5932">
        <w:t>от меньшей дозировк</w:t>
      </w:r>
      <w:r>
        <w:t>и</w:t>
      </w:r>
      <w:r w:rsidRPr="00EB5932">
        <w:t xml:space="preserve"> к большей, </w:t>
      </w:r>
      <w:r w:rsidR="00D93BB8">
        <w:t xml:space="preserve">так и от большей к меньшей, если предварительно </w:t>
      </w:r>
      <w:r w:rsidR="00D93BB8" w:rsidRPr="00D93BB8">
        <w:t>провести переходный этап с меньшей дозировкой для снижения концентрации и стабилизации количества реагента в перекачиваемой среде.</w:t>
      </w:r>
      <w:proofErr w:type="gramEnd"/>
      <w:r w:rsidR="00D93BB8" w:rsidRPr="00D93BB8">
        <w:t xml:space="preserve"> </w:t>
      </w:r>
      <w:r w:rsidR="00D93BB8">
        <w:t xml:space="preserve">Продолжительность переходного этапа основывается на технологических параметрах объекта, физико-химических свойствах реагента и определяется индивидуально для </w:t>
      </w:r>
      <w:r w:rsidR="00D93BB8" w:rsidRPr="0058227B">
        <w:t>каждого объекта и реагента. П</w:t>
      </w:r>
      <w:r w:rsidRPr="0058227B">
        <w:t xml:space="preserve">редварительные «ударные» дозировки при проведении ОПИ не допускаются. </w:t>
      </w:r>
      <w:r w:rsidR="00B953D9" w:rsidRPr="0058227B">
        <w:t>Расчет дозировки производится исходя необходимости защиты всего объема жидкости ингибируемого объекта (г/м</w:t>
      </w:r>
      <w:r w:rsidR="00B953D9" w:rsidRPr="0058227B">
        <w:rPr>
          <w:vertAlign w:val="superscript"/>
        </w:rPr>
        <w:t>3</w:t>
      </w:r>
      <w:r w:rsidR="00B953D9" w:rsidRPr="0058227B">
        <w:t xml:space="preserve"> жидкости). </w:t>
      </w:r>
      <w:r w:rsidRPr="0058227B">
        <w:t xml:space="preserve">Продолжительность </w:t>
      </w:r>
      <w:r w:rsidR="002857D0">
        <w:t>ОПИ</w:t>
      </w:r>
      <w:r w:rsidR="002857D0" w:rsidRPr="0058227B">
        <w:t xml:space="preserve"> </w:t>
      </w:r>
      <w:r w:rsidRPr="0058227B">
        <w:t xml:space="preserve">одного реагента при одной дозировке не должна превышать 30 суток с начала подачи в трубопровод. Время экспозиции дозирования должно быть таким же, что и при определении «фоновой скорости коррозии». </w:t>
      </w:r>
      <w:r w:rsidR="00D90B9D" w:rsidRPr="0058227B">
        <w:t>В случае установки нескольких образцов после выдержки для определения фонового значения СК и в присутствии ингибиторов СК определяется по максимальному значению (не усредняется).</w:t>
      </w:r>
    </w:p>
    <w:p w:rsidR="003837C4" w:rsidRPr="0058227B" w:rsidRDefault="003837C4" w:rsidP="00EC59E3">
      <w:pPr>
        <w:pStyle w:val="a3"/>
        <w:spacing w:before="240" w:after="0"/>
        <w:rPr>
          <w:b/>
          <w:i/>
        </w:rPr>
      </w:pPr>
      <w:r w:rsidRPr="0058227B">
        <w:rPr>
          <w:b/>
          <w:i/>
        </w:rPr>
        <w:t>Требования к технологиям и испытаниям ингибиторов коррозии на добывающих скважинах</w:t>
      </w:r>
    </w:p>
    <w:p w:rsidR="003837C4" w:rsidRDefault="003837C4" w:rsidP="00EC59E3">
      <w:pPr>
        <w:pStyle w:val="a3"/>
        <w:spacing w:before="120" w:after="0"/>
      </w:pPr>
      <w:r>
        <w:t xml:space="preserve">ОПИ </w:t>
      </w:r>
      <w:r w:rsidRPr="00EB5932">
        <w:t xml:space="preserve">ингибиторов коррозии </w:t>
      </w:r>
      <w:r>
        <w:t xml:space="preserve">можно </w:t>
      </w:r>
      <w:r w:rsidRPr="00EB5932">
        <w:t>провод</w:t>
      </w:r>
      <w:r>
        <w:t>ить</w:t>
      </w:r>
      <w:r w:rsidRPr="00EB5932">
        <w:t xml:space="preserve"> по технологии непрерывного дозирования в </w:t>
      </w:r>
      <w:r>
        <w:t>скважину при помощи дозирующих устройств</w:t>
      </w:r>
      <w:r w:rsidRPr="00EB5932">
        <w:t xml:space="preserve"> в течение всего времени испытаний. Остановка закачки </w:t>
      </w:r>
      <w:proofErr w:type="gramStart"/>
      <w:r w:rsidRPr="00EB5932">
        <w:t>крайне недопустима</w:t>
      </w:r>
      <w:proofErr w:type="gramEnd"/>
      <w:r w:rsidRPr="00EB5932">
        <w:t xml:space="preserve">. В случае вынужденной остановки закачки на срок более </w:t>
      </w:r>
      <w:r w:rsidR="00F01226" w:rsidRPr="00F01226">
        <w:t>24</w:t>
      </w:r>
      <w:r w:rsidRPr="00EB5932">
        <w:t xml:space="preserve"> часов, все предыдущие замеры </w:t>
      </w:r>
      <w:proofErr w:type="gramStart"/>
      <w:r w:rsidRPr="00EB5932">
        <w:t>обнуляются</w:t>
      </w:r>
      <w:proofErr w:type="gramEnd"/>
      <w:r w:rsidRPr="00EB5932">
        <w:t xml:space="preserve"> и цикл испытаний повторяется. </w:t>
      </w:r>
      <w:r>
        <w:t xml:space="preserve">В случае высокого динамического уровня вынужденная остановка допускается не более 1 суток. </w:t>
      </w:r>
      <w:r w:rsidRPr="00EB5932">
        <w:t>Если узлы подачи реагента не оборудованы БРХ или УДЭ, то</w:t>
      </w:r>
      <w:r>
        <w:t xml:space="preserve"> ОПИ</w:t>
      </w:r>
      <w:r w:rsidRPr="00EB5932">
        <w:t xml:space="preserve"> и дальнейшее ингибирование </w:t>
      </w:r>
      <w:r>
        <w:t xml:space="preserve">проводят при </w:t>
      </w:r>
      <w:r w:rsidRPr="00EB5932">
        <w:t>помощи периодической закачки.</w:t>
      </w:r>
      <w:r>
        <w:t xml:space="preserve"> При пери</w:t>
      </w:r>
      <w:r w:rsidR="00E23D1C">
        <w:t>одической закачке производится</w:t>
      </w:r>
      <w:r>
        <w:t xml:space="preserve"> отбор проб для определения концентрации ингибитора и скорости коррозии в ПДВ. В случае необходимости периодичность и объем закачек может быть скорректирован. </w:t>
      </w:r>
    </w:p>
    <w:p w:rsidR="003837C4" w:rsidRDefault="003837C4" w:rsidP="00EC59E3">
      <w:pPr>
        <w:pStyle w:val="a3"/>
        <w:spacing w:before="120" w:after="0"/>
      </w:pPr>
      <w:r>
        <w:t>Требования к скважине:</w:t>
      </w:r>
    </w:p>
    <w:p w:rsidR="003837C4" w:rsidRPr="00EC59E3" w:rsidRDefault="003837C4" w:rsidP="00EC59E3">
      <w:pPr>
        <w:pStyle w:val="22"/>
        <w:widowControl/>
        <w:numPr>
          <w:ilvl w:val="0"/>
          <w:numId w:val="1"/>
        </w:numPr>
        <w:tabs>
          <w:tab w:val="clear" w:pos="1077"/>
          <w:tab w:val="left" w:pos="567"/>
        </w:tabs>
        <w:ind w:left="567" w:hanging="397"/>
        <w:rPr>
          <w:rStyle w:val="23"/>
          <w:szCs w:val="24"/>
        </w:rPr>
      </w:pPr>
      <w:r w:rsidRPr="00EC59E3">
        <w:rPr>
          <w:rStyle w:val="23"/>
          <w:szCs w:val="24"/>
        </w:rPr>
        <w:t xml:space="preserve">статус – действующая добывающая (УЭЦН, фонтан), </w:t>
      </w:r>
      <w:r w:rsidR="00356302" w:rsidRPr="00EC59E3">
        <w:rPr>
          <w:rStyle w:val="23"/>
          <w:szCs w:val="24"/>
        </w:rPr>
        <w:t>осложненная по причине коррозии</w:t>
      </w:r>
      <w:r w:rsidRPr="00EC59E3">
        <w:rPr>
          <w:rStyle w:val="23"/>
          <w:szCs w:val="24"/>
        </w:rPr>
        <w:t>;</w:t>
      </w:r>
    </w:p>
    <w:p w:rsidR="003837C4" w:rsidRPr="00EC59E3" w:rsidRDefault="003837C4" w:rsidP="00EC59E3">
      <w:pPr>
        <w:pStyle w:val="22"/>
        <w:widowControl/>
        <w:numPr>
          <w:ilvl w:val="0"/>
          <w:numId w:val="1"/>
        </w:numPr>
        <w:tabs>
          <w:tab w:val="clear" w:pos="1077"/>
          <w:tab w:val="left" w:pos="567"/>
        </w:tabs>
        <w:ind w:left="567" w:hanging="397"/>
        <w:rPr>
          <w:rStyle w:val="23"/>
          <w:szCs w:val="24"/>
        </w:rPr>
      </w:pPr>
      <w:r w:rsidRPr="00EC59E3">
        <w:rPr>
          <w:rStyle w:val="23"/>
          <w:szCs w:val="24"/>
        </w:rPr>
        <w:t xml:space="preserve">материал НКТ – предпочтительно </w:t>
      </w:r>
      <w:proofErr w:type="spellStart"/>
      <w:r w:rsidRPr="00EC59E3">
        <w:rPr>
          <w:rStyle w:val="23"/>
          <w:szCs w:val="24"/>
        </w:rPr>
        <w:t>неремонтная</w:t>
      </w:r>
      <w:proofErr w:type="spellEnd"/>
      <w:r w:rsidRPr="00EC59E3">
        <w:rPr>
          <w:rStyle w:val="23"/>
          <w:szCs w:val="24"/>
        </w:rPr>
        <w:t xml:space="preserve"> подвеска «черной» трубы, только для целей ОПИ допускается НКТ из хромированной стали или с внутренним покрытием;</w:t>
      </w:r>
    </w:p>
    <w:p w:rsidR="003837C4" w:rsidRPr="00EC59E3" w:rsidRDefault="00CA5904" w:rsidP="00EC59E3">
      <w:pPr>
        <w:pStyle w:val="22"/>
        <w:widowControl/>
        <w:numPr>
          <w:ilvl w:val="0"/>
          <w:numId w:val="1"/>
        </w:numPr>
        <w:tabs>
          <w:tab w:val="clear" w:pos="1077"/>
          <w:tab w:val="left" w:pos="567"/>
        </w:tabs>
        <w:ind w:left="567" w:hanging="397"/>
        <w:rPr>
          <w:rStyle w:val="23"/>
          <w:szCs w:val="24"/>
        </w:rPr>
      </w:pPr>
      <w:r w:rsidRPr="00EC59E3">
        <w:rPr>
          <w:rStyle w:val="23"/>
          <w:szCs w:val="24"/>
        </w:rPr>
        <w:t xml:space="preserve">рекомендуемая </w:t>
      </w:r>
      <w:proofErr w:type="spellStart"/>
      <w:r w:rsidR="003837C4" w:rsidRPr="00EC59E3">
        <w:rPr>
          <w:rStyle w:val="23"/>
          <w:szCs w:val="24"/>
        </w:rPr>
        <w:t>обводненность</w:t>
      </w:r>
      <w:proofErr w:type="spellEnd"/>
      <w:r w:rsidR="003837C4" w:rsidRPr="00EC59E3">
        <w:rPr>
          <w:rStyle w:val="23"/>
          <w:szCs w:val="24"/>
        </w:rPr>
        <w:t xml:space="preserve"> – не менее 70 %.</w:t>
      </w:r>
    </w:p>
    <w:p w:rsidR="003837C4" w:rsidRDefault="003837C4" w:rsidP="00AB15B9">
      <w:pPr>
        <w:pStyle w:val="a3"/>
        <w:spacing w:before="120" w:after="0"/>
      </w:pPr>
      <w:r>
        <w:lastRenderedPageBreak/>
        <w:t xml:space="preserve">В процессе ОПИ на скважине не должны проводиться работы по закачке других </w:t>
      </w:r>
      <w:proofErr w:type="gramStart"/>
      <w:r>
        <w:t>ХР</w:t>
      </w:r>
      <w:proofErr w:type="gramEnd"/>
      <w:r w:rsidR="006B50AD">
        <w:t>, кроме базовых, а также периодические прокачки реагентов, способных точечно оказывать влияние на резкое изменение СК.</w:t>
      </w:r>
    </w:p>
    <w:p w:rsidR="003837C4" w:rsidRDefault="003837C4" w:rsidP="00AB15B9">
      <w:pPr>
        <w:pStyle w:val="a3"/>
        <w:spacing w:before="120" w:after="0"/>
      </w:pPr>
      <w:r>
        <w:t>В процессе ОПИ не должен изменяться режим работы скважины, влияющий на изменение дебитных характеристик, концентрации КВЧ и т.д.</w:t>
      </w:r>
    </w:p>
    <w:p w:rsidR="003837C4" w:rsidRDefault="003837C4" w:rsidP="00AB15B9">
      <w:pPr>
        <w:pStyle w:val="a3"/>
        <w:spacing w:before="120" w:after="0"/>
      </w:pPr>
      <w:r>
        <w:t xml:space="preserve">В процессе ОПИ при дозировании в </w:t>
      </w:r>
      <w:proofErr w:type="spellStart"/>
      <w:r>
        <w:t>затрубное</w:t>
      </w:r>
      <w:proofErr w:type="spellEnd"/>
      <w:r>
        <w:t xml:space="preserve"> пространство необходимо наличие динамического уровня, при нулевом динамическом уровне рекомендуется использование капиллярных трубок. </w:t>
      </w:r>
    </w:p>
    <w:p w:rsidR="003837C4" w:rsidRDefault="003837C4" w:rsidP="00AB15B9">
      <w:pPr>
        <w:pStyle w:val="a3"/>
        <w:spacing w:before="120" w:after="0"/>
      </w:pPr>
      <w:r w:rsidRPr="00EB5932">
        <w:t xml:space="preserve">В процессе испытаний любые действия внутри системы (установки) закачки реагентов (в том числе дозаправка емкости) должны осуществляться </w:t>
      </w:r>
      <w:proofErr w:type="spellStart"/>
      <w:r w:rsidRPr="00EB5932">
        <w:t>комиссионно</w:t>
      </w:r>
      <w:proofErr w:type="spellEnd"/>
      <w:r w:rsidRPr="00EB5932">
        <w:t xml:space="preserve">, с оформлением </w:t>
      </w:r>
      <w:r w:rsidR="007F1271">
        <w:t>а</w:t>
      </w:r>
      <w:r w:rsidR="007F1271" w:rsidRPr="00EB5932">
        <w:t>кта</w:t>
      </w:r>
      <w:r w:rsidR="007F1271" w:rsidRPr="00DB0E38">
        <w:t xml:space="preserve"> </w:t>
      </w:r>
      <w:r w:rsidR="007F1271">
        <w:t>в свободной форме</w:t>
      </w:r>
      <w:r w:rsidRPr="00EB5932">
        <w:t>.</w:t>
      </w:r>
    </w:p>
    <w:p w:rsidR="003837C4" w:rsidRPr="0058227B" w:rsidRDefault="003837C4" w:rsidP="00AB15B9">
      <w:pPr>
        <w:pStyle w:val="a3"/>
        <w:spacing w:before="120" w:after="0"/>
      </w:pPr>
      <w:r>
        <w:t>На скважине</w:t>
      </w:r>
      <w:r w:rsidRPr="00EB5932">
        <w:t xml:space="preserve"> должен быть установлен основной контрольный узел коррозионного мониторинга. Узел может состоять из одного или нескольких датчиков</w:t>
      </w:r>
      <w:r>
        <w:t>, место установки и количество определяется</w:t>
      </w:r>
      <w:r w:rsidRPr="00EB5932">
        <w:t xml:space="preserve"> </w:t>
      </w:r>
      <w:r w:rsidRPr="0058227B">
        <w:t xml:space="preserve">профильными СП ОГ и отражается в программе ОПИ. </w:t>
      </w:r>
      <w:r w:rsidR="006B50AD">
        <w:t xml:space="preserve">Самым доступным местом установки УКК является </w:t>
      </w:r>
      <w:r w:rsidR="000F66E2">
        <w:t>ФА</w:t>
      </w:r>
      <w:r w:rsidR="006B50AD">
        <w:t xml:space="preserve">. </w:t>
      </w:r>
      <w:r w:rsidRPr="0058227B">
        <w:t xml:space="preserve">Подача ингибиторов коррозии при отсутствии узлов контроля запрещена. Определение контрольных (фоновых) значений скорости коррозии гравиметрическим методом (выдержка образцов не менее </w:t>
      </w:r>
      <w:r w:rsidR="001C010C" w:rsidRPr="0058227B">
        <w:t>21</w:t>
      </w:r>
      <w:r w:rsidRPr="0058227B">
        <w:t xml:space="preserve"> суток). Фоновая скорость коррозии должна составлять не менее 0,1 мм/год.</w:t>
      </w:r>
      <w:r w:rsidR="00D90B9D" w:rsidRPr="0058227B">
        <w:t xml:space="preserve"> ОПИ начинается с дозировки рекомендованной по результатам ЛИ, продолжительность этапа аналогичная сроку замера фоновой скорости коррозии</w:t>
      </w:r>
      <w:r w:rsidR="007B1601">
        <w:t>.</w:t>
      </w:r>
      <w:r w:rsidR="00927B14" w:rsidRPr="0058227B">
        <w:t xml:space="preserve"> В целях анализа работы подземного </w:t>
      </w:r>
      <w:proofErr w:type="gramStart"/>
      <w:r w:rsidR="00927B14" w:rsidRPr="0058227B">
        <w:t>оборудования</w:t>
      </w:r>
      <w:proofErr w:type="gramEnd"/>
      <w:r w:rsidR="00927B14" w:rsidRPr="0058227B">
        <w:t xml:space="preserve"> следующие этапы ОПИ допускается проводить с большим сроком с установкой УКК, в этом случае срок экспозиции образца свидетеля коррозии может быть меньше срока этапа ОПИ</w:t>
      </w:r>
      <w:r w:rsidR="00DA58EF">
        <w:t xml:space="preserve"> и равным сроку замера фоновой скорости коррозии</w:t>
      </w:r>
      <w:r w:rsidR="00927B14" w:rsidRPr="0058227B">
        <w:t>.</w:t>
      </w:r>
    </w:p>
    <w:p w:rsidR="00581AB6" w:rsidRDefault="00581AB6" w:rsidP="00AB15B9">
      <w:pPr>
        <w:pStyle w:val="a3"/>
        <w:spacing w:before="120" w:after="0"/>
      </w:pPr>
      <w:r w:rsidRPr="0058227B">
        <w:t>В случае установки нескольких образцов после выдержки для определения фонового значения СК и в присутствии ингибиторов СК определяется по максимальному значению (не усредняется).</w:t>
      </w:r>
    </w:p>
    <w:p w:rsidR="00F77B8A" w:rsidRPr="0058227B" w:rsidRDefault="00F77B8A" w:rsidP="00AB15B9">
      <w:pPr>
        <w:pStyle w:val="a3"/>
        <w:spacing w:before="120" w:after="0"/>
      </w:pPr>
      <w:r w:rsidRPr="00F77B8A">
        <w:t xml:space="preserve">Рекомендуется производить замену объема жидкости в </w:t>
      </w:r>
      <w:proofErr w:type="spellStart"/>
      <w:r w:rsidRPr="00F77B8A">
        <w:t>затрубном</w:t>
      </w:r>
      <w:proofErr w:type="spellEnd"/>
      <w:r w:rsidRPr="00F77B8A">
        <w:t xml:space="preserve"> пространстве при смене дозировок между этапами ОПИ на жидкость с необходимой (испытываемой) дозировкой реагента. С целью исключения влияния предыдущих дозировок на проведение этапа.</w:t>
      </w:r>
    </w:p>
    <w:p w:rsidR="00B819EA" w:rsidRPr="00E536B6" w:rsidRDefault="003837C4" w:rsidP="00AB15B9">
      <w:pPr>
        <w:pStyle w:val="a3"/>
        <w:spacing w:before="120" w:after="0"/>
      </w:pPr>
      <w:r w:rsidRPr="0058227B">
        <w:t>В случае наличия ингибиторной защиты на данном объекте, необходимо остановить закачку и средствами контроля вести наблюдение над изменением</w:t>
      </w:r>
      <w:r w:rsidRPr="00EB5932">
        <w:t xml:space="preserve"> значений скорости коррозии. </w:t>
      </w:r>
      <w:r w:rsidR="00C25860">
        <w:t>Э</w:t>
      </w:r>
      <w:r w:rsidR="00C25860" w:rsidRPr="00EB5932">
        <w:t>лектрохимически</w:t>
      </w:r>
      <w:r w:rsidR="00C25860">
        <w:t>е</w:t>
      </w:r>
      <w:r w:rsidR="00C25860" w:rsidRPr="00EB5932">
        <w:t xml:space="preserve"> датчик</w:t>
      </w:r>
      <w:r w:rsidR="00C25860">
        <w:t>и</w:t>
      </w:r>
      <w:r w:rsidR="00C25860" w:rsidRPr="00EB5932">
        <w:t xml:space="preserve"> коррозии </w:t>
      </w:r>
      <w:r w:rsidR="00C25860">
        <w:t xml:space="preserve">могут быть использованы для определения </w:t>
      </w:r>
      <w:proofErr w:type="spellStart"/>
      <w:r w:rsidR="00C25860">
        <w:t>отмыва</w:t>
      </w:r>
      <w:proofErr w:type="spellEnd"/>
      <w:r w:rsidR="00C25860">
        <w:t xml:space="preserve"> системы после остановки подачи базового реагента.</w:t>
      </w:r>
      <w:r w:rsidR="00C25860" w:rsidRPr="00EB5932">
        <w:t xml:space="preserve"> </w:t>
      </w:r>
      <w:r w:rsidRPr="00EB5932">
        <w:t xml:space="preserve">Замеры вести не реже 1 раза в сутки. Стабилизация значений скорости коррозии в течение 3-х суток свидетельствует об окончании </w:t>
      </w:r>
      <w:proofErr w:type="spellStart"/>
      <w:r w:rsidRPr="00EB5932">
        <w:t>отмыва</w:t>
      </w:r>
      <w:proofErr w:type="spellEnd"/>
      <w:r w:rsidRPr="00EB5932">
        <w:t xml:space="preserve"> старого ингибитора коррозии. Данное значение принимается в качестве «фоновой скорости коррозии».</w:t>
      </w:r>
      <w:r>
        <w:t xml:space="preserve"> </w:t>
      </w:r>
      <w:r w:rsidRPr="00EB5932">
        <w:t>Производится отбор контрольных проб</w:t>
      </w:r>
      <w:r w:rsidR="005B2C2C">
        <w:t xml:space="preserve"> ИК</w:t>
      </w:r>
      <w:r w:rsidRPr="00EB5932">
        <w:t xml:space="preserve">: арбитражной для хранения в </w:t>
      </w:r>
      <w:r>
        <w:t>ОГ</w:t>
      </w:r>
      <w:r w:rsidRPr="00EB5932">
        <w:t xml:space="preserve"> и пробы для входного контроля качества.</w:t>
      </w:r>
      <w:r>
        <w:t xml:space="preserve"> Для насыщения системы р</w:t>
      </w:r>
      <w:r w:rsidRPr="00EB5932">
        <w:t xml:space="preserve">еагент </w:t>
      </w:r>
      <w:r>
        <w:t xml:space="preserve">в первый период времени подается с «ударной дозировкой» превышающей рабочую дозировку не более чем в 2 раза, рекомендуемая </w:t>
      </w:r>
      <w:r w:rsidRPr="0058227B">
        <w:t xml:space="preserve">продолжительность подачи не более 3 суток. </w:t>
      </w:r>
      <w:r w:rsidR="006D482D" w:rsidRPr="0058227B">
        <w:t>Расчет дозировки производится исходя необходимости защиты всего объема жидкости ингибируемого объекта (г/м</w:t>
      </w:r>
      <w:r w:rsidR="006D482D" w:rsidRPr="0058227B">
        <w:rPr>
          <w:vertAlign w:val="superscript"/>
        </w:rPr>
        <w:t>3</w:t>
      </w:r>
      <w:r w:rsidR="006D482D" w:rsidRPr="0058227B">
        <w:t xml:space="preserve"> жидкости).</w:t>
      </w:r>
      <w:r w:rsidR="00B819EA" w:rsidRPr="00B819EA">
        <w:t xml:space="preserve"> </w:t>
      </w:r>
    </w:p>
    <w:p w:rsidR="003837C4" w:rsidRPr="00B819EA" w:rsidRDefault="00B819EA" w:rsidP="00AB15B9">
      <w:pPr>
        <w:pStyle w:val="a3"/>
        <w:spacing w:before="240" w:after="0"/>
      </w:pPr>
      <w:r w:rsidRPr="003837C4">
        <w:rPr>
          <w:b/>
          <w:i/>
        </w:rPr>
        <w:t xml:space="preserve">Требования к технологиям и испытаниям ингибиторов коррозии на </w:t>
      </w:r>
      <w:r>
        <w:rPr>
          <w:b/>
          <w:i/>
        </w:rPr>
        <w:t>газо</w:t>
      </w:r>
      <w:r w:rsidRPr="003837C4">
        <w:rPr>
          <w:b/>
          <w:i/>
        </w:rPr>
        <w:t>проводах</w:t>
      </w:r>
    </w:p>
    <w:p w:rsidR="003837C4" w:rsidRPr="00EB5932" w:rsidRDefault="00B819EA" w:rsidP="00AB15B9">
      <w:pPr>
        <w:pStyle w:val="a3"/>
        <w:spacing w:before="120" w:after="0"/>
      </w:pPr>
      <w:r>
        <w:t xml:space="preserve">ОПИ </w:t>
      </w:r>
      <w:r w:rsidRPr="00EB5932">
        <w:t xml:space="preserve">ингибиторов коррозии </w:t>
      </w:r>
      <w:r>
        <w:t xml:space="preserve">на газопроводах могут </w:t>
      </w:r>
      <w:proofErr w:type="gramStart"/>
      <w:r>
        <w:t>проводится</w:t>
      </w:r>
      <w:proofErr w:type="gramEnd"/>
      <w:r>
        <w:t xml:space="preserve"> </w:t>
      </w:r>
      <w:r w:rsidRPr="00EB5932">
        <w:t xml:space="preserve">по технологии непрерывного дозирования в трубопровод в течение всего времени испытаний. </w:t>
      </w:r>
      <w:r>
        <w:t xml:space="preserve">При этом рекомендуемой схемой подачи является аэрозольный метод, когда впрыскивающая форсунка </w:t>
      </w:r>
      <w:proofErr w:type="spellStart"/>
      <w:r>
        <w:t>вмонтируется</w:t>
      </w:r>
      <w:proofErr w:type="spellEnd"/>
      <w:r>
        <w:t xml:space="preserve"> в газопровод и распыляет ингибитор по ходу движения газа в трубе. </w:t>
      </w:r>
      <w:r w:rsidR="009B2993">
        <w:t xml:space="preserve">При этом </w:t>
      </w:r>
      <w:r w:rsidR="002857D0">
        <w:t xml:space="preserve">необходимо </w:t>
      </w:r>
      <w:r w:rsidR="009B2993">
        <w:lastRenderedPageBreak/>
        <w:t xml:space="preserve">учитывать, что при таком методе толщина пленки резко снижается по мере удаления от форсунки. В этой связи данный метод рекомендуется для относительно не продолжительных участков или требуется установка дублирующих впрыскивающих форсунок. Также как и для проведения ОПИ на других объектах </w:t>
      </w:r>
      <w:proofErr w:type="gramStart"/>
      <w:r w:rsidR="009B2993">
        <w:t>до</w:t>
      </w:r>
      <w:proofErr w:type="gramEnd"/>
      <w:r w:rsidR="009B2993">
        <w:t xml:space="preserve"> и </w:t>
      </w:r>
      <w:proofErr w:type="gramStart"/>
      <w:r w:rsidR="009B2993">
        <w:t>во</w:t>
      </w:r>
      <w:proofErr w:type="gramEnd"/>
      <w:r w:rsidR="009B2993">
        <w:t xml:space="preserve"> время ОПИ требуется установка узлах замера СК, при этом требование по минимальному расстоянию УКК от точки подачи ИК в 1000 м (или в конце трубопровода) сохраняется. Для протяженных участков газопровода рекомендуется поршневой метод, который заключается в пропуске пачки ИК между двумя поршнями, при этом происходит «размазывание» ингибитора по стенкам с созданием необходимой защитной пленки. Для реализац</w:t>
      </w:r>
      <w:r w:rsidR="00CC0C04">
        <w:t>ии данной технологии необходимо выполнение двух ключевых условий: наличие камер пуска/приема поршней и установка специфических УКК, находящихся своей рабочей поверхностью с внутренней поверхностью трубопровода на одном уровне, что необходимо для прохода поршня.</w:t>
      </w:r>
    </w:p>
    <w:p w:rsidR="00E664AD" w:rsidRDefault="00E664AD" w:rsidP="00B819EA">
      <w:pPr>
        <w:pStyle w:val="2"/>
        <w:sectPr w:rsidR="00E664AD" w:rsidSect="00AB15B9">
          <w:headerReference w:type="even" r:id="rId17"/>
          <w:headerReference w:type="first" r:id="rId18"/>
          <w:pgSz w:w="11906" w:h="16838" w:code="9"/>
          <w:pgMar w:top="567" w:right="1021" w:bottom="567" w:left="1247" w:header="737" w:footer="680" w:gutter="0"/>
          <w:cols w:space="708"/>
          <w:docGrid w:linePitch="360"/>
        </w:sectPr>
      </w:pPr>
      <w:bookmarkStart w:id="50" w:name="_ПРИЛОЖЕНИЕ_4._ОПЫТНО-ПРОМЫСЛОВЫЕ"/>
      <w:bookmarkStart w:id="51" w:name="_Toc381699959"/>
      <w:bookmarkStart w:id="52" w:name="_Toc381719295"/>
      <w:bookmarkStart w:id="53" w:name="_Toc381882108"/>
      <w:bookmarkStart w:id="54" w:name="_Toc381882334"/>
      <w:bookmarkStart w:id="55" w:name="_Toc388963719"/>
      <w:bookmarkStart w:id="56" w:name="_Toc388964017"/>
      <w:bookmarkStart w:id="57" w:name="_Toc389056637"/>
      <w:bookmarkStart w:id="58" w:name="_Toc393817147"/>
      <w:bookmarkStart w:id="59" w:name="_Toc399146612"/>
      <w:bookmarkEnd w:id="50"/>
    </w:p>
    <w:p w:rsidR="003837C4" w:rsidRPr="00A62484" w:rsidRDefault="003837C4" w:rsidP="00AB15B9">
      <w:pPr>
        <w:pStyle w:val="S13"/>
        <w:numPr>
          <w:ilvl w:val="0"/>
          <w:numId w:val="14"/>
        </w:numPr>
        <w:spacing w:after="240"/>
        <w:ind w:left="0" w:firstLine="0"/>
      </w:pPr>
      <w:bookmarkStart w:id="60" w:name="_Toc535323861"/>
      <w:r w:rsidRPr="00A62484">
        <w:lastRenderedPageBreak/>
        <w:t>ОПЫТНО-ПРОМЫСЛОВЫЕ ИСПЫТАНИЯ БАКТЕРИЦИДОВ</w:t>
      </w:r>
      <w:bookmarkEnd w:id="51"/>
      <w:bookmarkEnd w:id="52"/>
      <w:bookmarkEnd w:id="53"/>
      <w:bookmarkEnd w:id="54"/>
      <w:bookmarkEnd w:id="55"/>
      <w:bookmarkEnd w:id="56"/>
      <w:bookmarkEnd w:id="57"/>
      <w:bookmarkEnd w:id="58"/>
      <w:bookmarkEnd w:id="59"/>
      <w:bookmarkEnd w:id="60"/>
    </w:p>
    <w:p w:rsidR="003837C4" w:rsidRDefault="003837C4" w:rsidP="00AB15B9">
      <w:pPr>
        <w:pStyle w:val="a3"/>
        <w:spacing w:before="120" w:after="0"/>
      </w:pPr>
      <w:r w:rsidRPr="00AB6814">
        <w:t>Целью</w:t>
      </w:r>
      <w:r>
        <w:t xml:space="preserve"> ОПИ бактерицида</w:t>
      </w:r>
      <w:r w:rsidRPr="00AB6814">
        <w:t xml:space="preserve"> является получение окончательных данных для технико-экономического обоснования его промышленного применения, а именно определение</w:t>
      </w:r>
      <w:r>
        <w:t xml:space="preserve"> удельного расхода</w:t>
      </w:r>
      <w:r w:rsidRPr="00AB6814">
        <w:t>, обеспечивающего требуемый бактерицидный эффект (100%), и уточнение технологии применения.</w:t>
      </w:r>
      <w:r>
        <w:t xml:space="preserve"> ОПИ бактерицидов</w:t>
      </w:r>
      <w:r w:rsidRPr="00AB6814">
        <w:t xml:space="preserve"> разделяются на </w:t>
      </w:r>
      <w:proofErr w:type="gramStart"/>
      <w:r w:rsidRPr="00AB6814">
        <w:t>предварительные</w:t>
      </w:r>
      <w:proofErr w:type="gramEnd"/>
      <w:r w:rsidRPr="00AB6814">
        <w:t xml:space="preserve"> и заключительные.</w:t>
      </w:r>
      <w:r>
        <w:t xml:space="preserve"> </w:t>
      </w:r>
      <w:r w:rsidRPr="00AB6814">
        <w:t xml:space="preserve">Все микробиологические операции, требующие соблюдения стерильности, должны проводиться в лабораторных условиях в соответствии с методиками, изложенными в </w:t>
      </w:r>
      <w:r w:rsidR="008F1DCE">
        <w:t xml:space="preserve">Приложении 1 </w:t>
      </w:r>
      <w:r w:rsidR="000314FA">
        <w:t xml:space="preserve">Типовых требований </w:t>
      </w:r>
      <w:r w:rsidR="000314FA" w:rsidRPr="00E16394">
        <w:t>Компании «Применение химических реагентов на объектах добычи углеводородного сырья Компании»</w:t>
      </w:r>
      <w:r>
        <w:t>.</w:t>
      </w:r>
      <w:r w:rsidRPr="00AB6814">
        <w:t xml:space="preserve"> </w:t>
      </w:r>
    </w:p>
    <w:p w:rsidR="003837C4" w:rsidRDefault="003837C4" w:rsidP="00AB15B9">
      <w:pPr>
        <w:pStyle w:val="a3"/>
        <w:spacing w:before="240" w:after="0"/>
        <w:rPr>
          <w:b/>
          <w:i/>
        </w:rPr>
      </w:pPr>
      <w:r w:rsidRPr="003837C4">
        <w:rPr>
          <w:b/>
          <w:i/>
        </w:rPr>
        <w:t>Порядок проведения испытаний. Сущность метода</w:t>
      </w:r>
    </w:p>
    <w:p w:rsidR="003837C4" w:rsidRDefault="003837C4" w:rsidP="00AB15B9">
      <w:pPr>
        <w:pStyle w:val="a3"/>
        <w:spacing w:before="120" w:after="0"/>
      </w:pPr>
      <w:r w:rsidRPr="00AB6814">
        <w:t xml:space="preserve">Метод определения бактерицидного действия основан на сравнении показателей роста и развития микроорганизмов в питательных средах, в которые помещены зараженные среды (для планктонных клеток) или образцы (для </w:t>
      </w:r>
      <w:proofErr w:type="spellStart"/>
      <w:r w:rsidRPr="00AB6814">
        <w:t>адгезированных</w:t>
      </w:r>
      <w:proofErr w:type="spellEnd"/>
      <w:r w:rsidRPr="00AB6814">
        <w:t xml:space="preserve"> клеток) до и после обработки испытуемым</w:t>
      </w:r>
      <w:r>
        <w:t xml:space="preserve"> </w:t>
      </w:r>
      <w:proofErr w:type="gramStart"/>
      <w:r>
        <w:t>ХР</w:t>
      </w:r>
      <w:proofErr w:type="gramEnd"/>
      <w:r w:rsidRPr="00AB6814">
        <w:t>, при этом обработка</w:t>
      </w:r>
      <w:r>
        <w:t xml:space="preserve"> бактерицидом</w:t>
      </w:r>
      <w:r w:rsidRPr="00AB6814">
        <w:t xml:space="preserve"> осуществляется в пробе среды, отобранной с объекта планируемого применения.</w:t>
      </w:r>
    </w:p>
    <w:p w:rsidR="003837C4" w:rsidRDefault="003837C4" w:rsidP="00AB15B9">
      <w:pPr>
        <w:pStyle w:val="a3"/>
        <w:spacing w:before="240" w:after="0"/>
        <w:rPr>
          <w:b/>
          <w:i/>
        </w:rPr>
      </w:pPr>
      <w:r w:rsidRPr="003837C4">
        <w:rPr>
          <w:b/>
          <w:i/>
        </w:rPr>
        <w:t>Определение бактерицидного действия относительно планктонных клеток бактерий</w:t>
      </w:r>
    </w:p>
    <w:p w:rsidR="003837C4" w:rsidRPr="00AB6814" w:rsidRDefault="003837C4" w:rsidP="00AB15B9">
      <w:pPr>
        <w:pStyle w:val="a3"/>
        <w:spacing w:before="120" w:after="0"/>
      </w:pPr>
      <w:r w:rsidRPr="00AB6814">
        <w:t>Предварительные испытания бактерицидного действия</w:t>
      </w:r>
      <w:r>
        <w:t xml:space="preserve"> </w:t>
      </w:r>
      <w:proofErr w:type="gramStart"/>
      <w:r>
        <w:t>ХР</w:t>
      </w:r>
      <w:proofErr w:type="gramEnd"/>
      <w:r w:rsidRPr="00AB6814">
        <w:t xml:space="preserve"> относительно планктонных клеток бактерий проводятся в средах объектов планируемого применения. Для этого необходимо произвести отбор сред в стерильные ёмкости известного объёма (не менее 0,5 дм</w:t>
      </w:r>
      <w:r w:rsidRPr="00AB6814">
        <w:rPr>
          <w:vertAlign w:val="superscript"/>
        </w:rPr>
        <w:t>3</w:t>
      </w:r>
      <w:r w:rsidRPr="00AB6814">
        <w:t>), куда вносят</w:t>
      </w:r>
      <w:r>
        <w:t xml:space="preserve"> бактерицид</w:t>
      </w:r>
      <w:r w:rsidRPr="00AB6814">
        <w:t xml:space="preserve"> заданных концентраций (одна проба без добавления</w:t>
      </w:r>
      <w:r>
        <w:t xml:space="preserve"> химического реагента</w:t>
      </w:r>
      <w:r w:rsidRPr="00AB6814">
        <w:t xml:space="preserve"> является контрольной), закрывают пробкой </w:t>
      </w:r>
      <w:bookmarkStart w:id="61" w:name="OLE_LINK12"/>
      <w:r w:rsidRPr="00AB6814">
        <w:t>без пузырька воздуха</w:t>
      </w:r>
      <w:bookmarkEnd w:id="61"/>
      <w:r w:rsidRPr="00AB6814">
        <w:t xml:space="preserve">, перемешивают и выдерживают при заданной температуре (32 -35 </w:t>
      </w:r>
      <w:r w:rsidRPr="00AB6814">
        <w:rPr>
          <w:vertAlign w:val="superscript"/>
        </w:rPr>
        <w:t>0</w:t>
      </w:r>
      <w:r w:rsidRPr="00AB6814">
        <w:t>С) и в течение не менее 14 суток. После выдержки из каждой ёмкости отбирают по 5 мл жидкости, переносят в стерильные пробирки (20-25 мл), доливают до полного объёма питательную среду, соответствующую исследуемой культуре, закрывают пробкой без пузырька воздуха и перемешивают. Для каждой концентрации</w:t>
      </w:r>
      <w:r>
        <w:t xml:space="preserve"> химического реагента</w:t>
      </w:r>
      <w:r w:rsidRPr="00AB6814">
        <w:t xml:space="preserve"> проводят не менее 3 параллельных испытаний.</w:t>
      </w:r>
      <w:r>
        <w:t xml:space="preserve"> </w:t>
      </w:r>
      <w:r w:rsidRPr="00AB6814">
        <w:t xml:space="preserve">Контрольные пробы (без добавления </w:t>
      </w:r>
      <w:proofErr w:type="gramStart"/>
      <w:r>
        <w:t>ХР</w:t>
      </w:r>
      <w:proofErr w:type="gramEnd"/>
      <w:r w:rsidRPr="00AB6814">
        <w:t>) подготавливают в такой же последовательности, в количестве не менее 2</w:t>
      </w:r>
      <w:r>
        <w:t>-х</w:t>
      </w:r>
      <w:r w:rsidRPr="00AB6814">
        <w:t xml:space="preserve"> параллельных испытаний.</w:t>
      </w:r>
      <w:r>
        <w:t xml:space="preserve"> </w:t>
      </w:r>
      <w:r w:rsidRPr="00AB6814">
        <w:t xml:space="preserve">Далее все пробирки </w:t>
      </w:r>
      <w:proofErr w:type="spellStart"/>
      <w:r w:rsidRPr="00AB6814">
        <w:t>термостатируют</w:t>
      </w:r>
      <w:proofErr w:type="spellEnd"/>
      <w:r w:rsidRPr="00AB6814">
        <w:t xml:space="preserve"> (32-35 </w:t>
      </w:r>
      <w:r w:rsidRPr="00AB6814">
        <w:sym w:font="Symbol" w:char="F0B0"/>
      </w:r>
      <w:r w:rsidRPr="00AB6814">
        <w:t xml:space="preserve">С) и наблюдают в течение не менее 14 суток, отмечая изменения среды, свидетельствующие о росте и развитии бактерий. Минимальную концентрацию </w:t>
      </w:r>
      <w:proofErr w:type="gramStart"/>
      <w:r>
        <w:t>ХР</w:t>
      </w:r>
      <w:proofErr w:type="gramEnd"/>
      <w:r w:rsidRPr="00AB6814">
        <w:t>, при которой отсутствуют признаки роста и развития бактерий, принимают за величину</w:t>
      </w:r>
      <w:r>
        <w:t xml:space="preserve"> удельного расхода</w:t>
      </w:r>
      <w:r w:rsidRPr="00AB6814">
        <w:t xml:space="preserve">, обеспечивающего требуемый уровень эффективности бактерицидного действия (100 %). </w:t>
      </w:r>
    </w:p>
    <w:p w:rsidR="003837C4" w:rsidRDefault="003837C4" w:rsidP="00AB15B9">
      <w:pPr>
        <w:pStyle w:val="a3"/>
        <w:spacing w:before="240" w:after="0"/>
        <w:rPr>
          <w:b/>
          <w:i/>
        </w:rPr>
      </w:pPr>
      <w:r w:rsidRPr="003837C4">
        <w:rPr>
          <w:b/>
          <w:i/>
        </w:rPr>
        <w:t xml:space="preserve">Определение бактерицидного действия относительно </w:t>
      </w:r>
      <w:proofErr w:type="spellStart"/>
      <w:r w:rsidRPr="003837C4">
        <w:rPr>
          <w:b/>
          <w:i/>
        </w:rPr>
        <w:t>адгезированных</w:t>
      </w:r>
      <w:proofErr w:type="spellEnd"/>
      <w:r w:rsidRPr="003837C4">
        <w:rPr>
          <w:b/>
          <w:i/>
        </w:rPr>
        <w:t xml:space="preserve"> клеток бактерий</w:t>
      </w:r>
    </w:p>
    <w:p w:rsidR="003837C4" w:rsidRPr="00AB6814" w:rsidRDefault="003837C4" w:rsidP="00AB15B9">
      <w:pPr>
        <w:pStyle w:val="a3"/>
        <w:spacing w:before="120" w:after="0"/>
      </w:pPr>
      <w:r w:rsidRPr="00AB6814">
        <w:t xml:space="preserve">Для получения </w:t>
      </w:r>
      <w:proofErr w:type="spellStart"/>
      <w:r w:rsidRPr="00AB6814">
        <w:t>адгезированных</w:t>
      </w:r>
      <w:proofErr w:type="spellEnd"/>
      <w:r w:rsidRPr="00AB6814">
        <w:t xml:space="preserve"> форм бактерий необходимо произвести экспонирование металлических образцов на объекте планируемого применения. Время выдержки должно обеспечивать формирование устойчивой и стабильной по численности микроорганизмов биоплёнки, но не менее 14 суток. Подготовка металлических образцов должна осуществляться в соответствии с требованиями</w:t>
      </w:r>
      <w:r w:rsidR="00466D26">
        <w:t xml:space="preserve"> раздела 20</w:t>
      </w:r>
      <w:r w:rsidR="008F1DCE">
        <w:t xml:space="preserve"> Приложения 1 </w:t>
      </w:r>
      <w:r w:rsidR="000314FA">
        <w:t xml:space="preserve">Типовых требований </w:t>
      </w:r>
      <w:r w:rsidR="000314FA" w:rsidRPr="00E16394">
        <w:t>Компании «Применение химических реагентов на объектах добычи углеводородного сырья Компании»</w:t>
      </w:r>
      <w:r w:rsidRPr="00AB6814">
        <w:t xml:space="preserve">. Форма и размеры образцов определяются имеющейся в наличии лабораторной посудой и оборудованием, при этом площадь контакта образца со средой должна быть одинаковой для всей группы образцов. Предварительные испытания бактерицидного действия </w:t>
      </w:r>
      <w:proofErr w:type="gramStart"/>
      <w:r>
        <w:t>ХР</w:t>
      </w:r>
      <w:proofErr w:type="gramEnd"/>
      <w:r w:rsidRPr="00AB6814">
        <w:t xml:space="preserve"> относительно </w:t>
      </w:r>
      <w:proofErr w:type="spellStart"/>
      <w:r w:rsidRPr="00AB6814">
        <w:t>адгезированных</w:t>
      </w:r>
      <w:proofErr w:type="spellEnd"/>
      <w:r w:rsidRPr="00AB6814">
        <w:t xml:space="preserve"> клеток бактерий проводятся в </w:t>
      </w:r>
      <w:r w:rsidRPr="00AB6814">
        <w:lastRenderedPageBreak/>
        <w:t>средах объектов планируемого применения. Для этого необходимо произвести отбор сред в стерильные ёмкости известного объёма, куда вносят</w:t>
      </w:r>
      <w:r>
        <w:t xml:space="preserve"> бактерицид</w:t>
      </w:r>
      <w:r w:rsidRPr="00AB6814">
        <w:t xml:space="preserve"> заданных концентраций (одна проба без добавления </w:t>
      </w:r>
      <w:proofErr w:type="gramStart"/>
      <w:r>
        <w:t>ХР</w:t>
      </w:r>
      <w:proofErr w:type="gramEnd"/>
      <w:r w:rsidRPr="00AB6814">
        <w:t xml:space="preserve"> является контрольной), помещают образцы с </w:t>
      </w:r>
      <w:proofErr w:type="spellStart"/>
      <w:r w:rsidRPr="00AB6814">
        <w:t>адгезированной</w:t>
      </w:r>
      <w:proofErr w:type="spellEnd"/>
      <w:r w:rsidRPr="00AB6814">
        <w:t xml:space="preserve"> формой клеток бактерий, закрывают пробкой без пузырька воздуха, перемешивают и выдерживают при заданной температуре и в течение времени, установленных в соответствии с методикой испытания. После выдержки все образцы переносят в стерильные пробирки, содержащие питательную среду, закрывают пробкой без пузырька воздуха и перемешивают. Далее пробирки </w:t>
      </w:r>
      <w:proofErr w:type="spellStart"/>
      <w:r w:rsidRPr="00AB6814">
        <w:t>термостатируют</w:t>
      </w:r>
      <w:proofErr w:type="spellEnd"/>
      <w:r w:rsidRPr="00AB6814">
        <w:t xml:space="preserve"> (32-35</w:t>
      </w:r>
      <w:r w:rsidRPr="00AB6814">
        <w:sym w:font="Symbol" w:char="F0B0"/>
      </w:r>
      <w:r w:rsidRPr="00AB6814">
        <w:t xml:space="preserve">С) и наблюдают в течение 14 суток, отмечая изменения среды, свидетельствующие о росте и развитии бактерий. Минимальную концентрацию </w:t>
      </w:r>
      <w:proofErr w:type="gramStart"/>
      <w:r>
        <w:t>ХР</w:t>
      </w:r>
      <w:proofErr w:type="gramEnd"/>
      <w:r w:rsidRPr="00AB6814">
        <w:t>, при которой отсутствуют признаки роста и развития бактерий, принимают за величину</w:t>
      </w:r>
      <w:r>
        <w:t xml:space="preserve"> удельного расхода</w:t>
      </w:r>
      <w:r w:rsidRPr="00AB6814">
        <w:t>, обеспечивающего требуемый уровень эффективнос</w:t>
      </w:r>
      <w:r>
        <w:t>ти бактерицидного действия (100</w:t>
      </w:r>
      <w:r w:rsidRPr="00AB6814">
        <w:t xml:space="preserve">%) </w:t>
      </w:r>
    </w:p>
    <w:p w:rsidR="003837C4" w:rsidRDefault="003837C4" w:rsidP="00AB15B9">
      <w:pPr>
        <w:pStyle w:val="a3"/>
        <w:spacing w:before="240" w:after="0"/>
        <w:rPr>
          <w:b/>
          <w:i/>
        </w:rPr>
      </w:pPr>
      <w:r w:rsidRPr="003837C4">
        <w:rPr>
          <w:b/>
          <w:i/>
        </w:rPr>
        <w:t>Порядок проведения заключительных испытаний. Сущность метода</w:t>
      </w:r>
    </w:p>
    <w:p w:rsidR="003837C4" w:rsidRDefault="003837C4" w:rsidP="00AB15B9">
      <w:pPr>
        <w:pStyle w:val="a3"/>
        <w:spacing w:before="120" w:after="0"/>
      </w:pPr>
      <w:r w:rsidRPr="00AB6814">
        <w:t xml:space="preserve">Метод определения бактерицидного действия основан на сравнении показателей роста и развития микроорганизмов в питательных средах, в которые помещены зараженные среды (для планктонных клеток) или образцы (для </w:t>
      </w:r>
      <w:proofErr w:type="spellStart"/>
      <w:r w:rsidRPr="00AB6814">
        <w:t>адгезированных</w:t>
      </w:r>
      <w:proofErr w:type="spellEnd"/>
      <w:r w:rsidRPr="00AB6814">
        <w:t xml:space="preserve"> клеток) до и после обработки испытуемым </w:t>
      </w:r>
      <w:bookmarkStart w:id="62" w:name="OLE_LINK15"/>
      <w:bookmarkStart w:id="63" w:name="OLE_LINK16"/>
      <w:proofErr w:type="gramStart"/>
      <w:r>
        <w:t>ХР</w:t>
      </w:r>
      <w:proofErr w:type="gramEnd"/>
      <w:r w:rsidRPr="00AB6814">
        <w:t>, при этом обработка</w:t>
      </w:r>
      <w:r>
        <w:t xml:space="preserve"> бактерицидом</w:t>
      </w:r>
      <w:r w:rsidRPr="00AB6814">
        <w:t xml:space="preserve"> осуществляется непосредственно на объекте планируемого применения.</w:t>
      </w:r>
      <w:bookmarkEnd w:id="62"/>
      <w:bookmarkEnd w:id="63"/>
      <w:r w:rsidRPr="00DE190D">
        <w:t xml:space="preserve"> </w:t>
      </w:r>
      <w:r>
        <w:t>ОПИ бактерицидов проводят методом периодических закачек, в том числе с «ударной» дозировкой. Удельные расходы принимают на основании предварительных ЛИ, объем закачек рассчитывают исходя из принятых удельных дозировок и объемов обрабатываемой жидкости. В течении ОПИ ежедневно производят отбор проб обработанной жидкости для определения концентрации бактерий, по результатам тестирования определяют успешность ОПИ и при необходимости корректируется периодичность закачек.</w:t>
      </w:r>
    </w:p>
    <w:p w:rsidR="00BD212A" w:rsidRDefault="00BD212A" w:rsidP="00AB15B9">
      <w:pPr>
        <w:pStyle w:val="a3"/>
        <w:spacing w:before="240" w:after="0"/>
        <w:rPr>
          <w:b/>
          <w:i/>
        </w:rPr>
      </w:pPr>
      <w:r w:rsidRPr="00BD212A">
        <w:rPr>
          <w:b/>
          <w:i/>
        </w:rPr>
        <w:t>Определение бактерицидного действия относительно планктонных клеток бактерий</w:t>
      </w:r>
    </w:p>
    <w:p w:rsidR="003837C4" w:rsidRDefault="003837C4" w:rsidP="00AB15B9">
      <w:pPr>
        <w:pStyle w:val="a3"/>
        <w:spacing w:before="120" w:after="0"/>
      </w:pPr>
      <w:r w:rsidRPr="00AB6814">
        <w:t>Перед началом обработки</w:t>
      </w:r>
      <w:r>
        <w:t xml:space="preserve"> бактерицидом</w:t>
      </w:r>
      <w:r w:rsidRPr="00AB6814">
        <w:t xml:space="preserve"> производят отбор контрольной пробы среды, в которой определяют начальную микробиологическую зараженность (</w:t>
      </w:r>
      <w:r w:rsidRPr="00AB6814">
        <w:rPr>
          <w:i/>
          <w:lang w:val="en-US"/>
        </w:rPr>
        <w:t>n</w:t>
      </w:r>
      <w:r w:rsidRPr="00AB6814">
        <w:rPr>
          <w:i/>
          <w:vertAlign w:val="subscript"/>
        </w:rPr>
        <w:t>0</w:t>
      </w:r>
      <w:r w:rsidRPr="00AB6814">
        <w:t>), показатели, зависящие от жизнедеятельности определяемых бактерий (например, содержание сероводорода в случае исследования</w:t>
      </w:r>
      <w:r>
        <w:t xml:space="preserve"> СВБ</w:t>
      </w:r>
      <w:r w:rsidRPr="00AB6814">
        <w:t>), температуру среды, технологические параметры объекта планируемого применения</w:t>
      </w:r>
      <w:r w:rsidRPr="00BE6D47">
        <w:t xml:space="preserve"> </w:t>
      </w:r>
      <w:r>
        <w:t>ХР</w:t>
      </w:r>
      <w:r w:rsidRPr="00AB6814">
        <w:t xml:space="preserve">. Бактерицидную обработку рекомендуется осуществлять методом подачи ударной дозировки испытуемого </w:t>
      </w:r>
      <w:proofErr w:type="gramStart"/>
      <w:r>
        <w:t>ХР</w:t>
      </w:r>
      <w:proofErr w:type="gramEnd"/>
      <w:r w:rsidRPr="00AB6814">
        <w:t>, концентрация которой определяется на основании результатов предварительных испытаний. После обработки производят отбор пробы среды, в которой определяют конечные значения зараженности (</w:t>
      </w:r>
      <w:r w:rsidRPr="00AB6814">
        <w:rPr>
          <w:i/>
          <w:lang w:val="en-US"/>
        </w:rPr>
        <w:t>n</w:t>
      </w:r>
      <w:r w:rsidRPr="00AB6814">
        <w:rPr>
          <w:i/>
          <w:vertAlign w:val="subscript"/>
        </w:rPr>
        <w:t>1</w:t>
      </w:r>
      <w:r w:rsidRPr="00AB6814">
        <w:t xml:space="preserve">) и показатели, зависящие от жизнедеятельности определяемых бактерий. Технология бактерицидной обработки, время и место отбора проб должны быть установлены Программой ОПИ. </w:t>
      </w:r>
    </w:p>
    <w:p w:rsidR="003837C4" w:rsidRDefault="003837C4" w:rsidP="00AB15B9">
      <w:pPr>
        <w:pStyle w:val="a3"/>
        <w:spacing w:before="120" w:after="0"/>
      </w:pPr>
      <w:r w:rsidRPr="00AB6814">
        <w:t>Эффективность подавления жизнедеятельности бактерий (</w:t>
      </w:r>
      <w:r w:rsidRPr="00AB6814">
        <w:rPr>
          <w:i/>
          <w:caps/>
          <w:lang w:val="en-US"/>
        </w:rPr>
        <w:t>z</w:t>
      </w:r>
      <w:r w:rsidRPr="00AB6814">
        <w:t>) рассчитывают по формуле</w:t>
      </w:r>
      <w:proofErr w:type="gramStart"/>
      <w:r w:rsidRPr="00AB6814">
        <w:t>, %:</w:t>
      </w:r>
      <w:proofErr w:type="gramEnd"/>
    </w:p>
    <w:p w:rsidR="003837C4" w:rsidRDefault="003837C4" w:rsidP="00AB15B9">
      <w:pPr>
        <w:pStyle w:val="a3"/>
        <w:spacing w:before="120" w:after="0"/>
        <w:jc w:val="center"/>
      </w:pPr>
      <w:r w:rsidRPr="00AB6814">
        <w:rPr>
          <w:position w:val="-24"/>
        </w:rPr>
        <w:object w:dxaOrig="17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65pt;height:31.3pt" o:ole="">
            <v:imagedata r:id="rId19" o:title=""/>
          </v:shape>
          <o:OLEObject Type="Embed" ProgID="Equation.3" ShapeID="_x0000_i1025" DrawAspect="Content" ObjectID="_1758095491" r:id="rId20"/>
        </w:object>
      </w:r>
      <w:r w:rsidRPr="00AB6814">
        <w:t xml:space="preserve"> </w:t>
      </w:r>
    </w:p>
    <w:p w:rsidR="003837C4" w:rsidRDefault="003837C4" w:rsidP="00AB15B9">
      <w:pPr>
        <w:pStyle w:val="a3"/>
        <w:spacing w:before="120" w:after="0"/>
        <w:ind w:left="567"/>
      </w:pPr>
      <w:r w:rsidRPr="00AB6814">
        <w:t>где</w:t>
      </w:r>
      <w:r>
        <w:t>:</w:t>
      </w:r>
    </w:p>
    <w:p w:rsidR="003837C4" w:rsidRPr="00AB6814" w:rsidRDefault="003837C4" w:rsidP="00AB15B9">
      <w:pPr>
        <w:pStyle w:val="a3"/>
        <w:numPr>
          <w:ilvl w:val="0"/>
          <w:numId w:val="3"/>
        </w:numPr>
        <w:tabs>
          <w:tab w:val="left" w:pos="567"/>
        </w:tabs>
        <w:spacing w:before="60" w:after="0"/>
        <w:ind w:left="567" w:hanging="397"/>
        <w:rPr>
          <w:b/>
        </w:rPr>
      </w:pPr>
      <w:r w:rsidRPr="00AB6814">
        <w:rPr>
          <w:b/>
        </w:rPr>
        <w:t xml:space="preserve">для </w:t>
      </w:r>
      <w:r w:rsidRPr="00AB6814">
        <w:rPr>
          <w:b/>
          <w:i/>
          <w:caps/>
        </w:rPr>
        <w:t>СВБ</w:t>
      </w:r>
      <w:r>
        <w:rPr>
          <w:b/>
          <w:i/>
          <w:caps/>
        </w:rPr>
        <w:t>:</w:t>
      </w:r>
      <w:r w:rsidRPr="00AB6814">
        <w:rPr>
          <w:b/>
        </w:rPr>
        <w:t xml:space="preserve"> </w:t>
      </w:r>
    </w:p>
    <w:p w:rsidR="003837C4" w:rsidRPr="00AB6814" w:rsidRDefault="003837C4" w:rsidP="00AB15B9">
      <w:pPr>
        <w:pStyle w:val="a3"/>
        <w:numPr>
          <w:ilvl w:val="0"/>
          <w:numId w:val="4"/>
        </w:numPr>
        <w:tabs>
          <w:tab w:val="left" w:pos="567"/>
        </w:tabs>
        <w:spacing w:before="60" w:after="0"/>
        <w:ind w:left="964" w:hanging="397"/>
      </w:pPr>
      <w:r w:rsidRPr="00AB6814">
        <w:rPr>
          <w:i/>
        </w:rPr>
        <w:t>С</w:t>
      </w:r>
      <w:r w:rsidRPr="00AB6814">
        <w:t xml:space="preserve"> – содержание </w:t>
      </w:r>
      <w:r w:rsidRPr="00AB6814">
        <w:rPr>
          <w:lang w:val="en-US"/>
        </w:rPr>
        <w:t>H</w:t>
      </w:r>
      <w:r w:rsidRPr="00AB6814">
        <w:rPr>
          <w:vertAlign w:val="subscript"/>
        </w:rPr>
        <w:t>2</w:t>
      </w:r>
      <w:r w:rsidRPr="00AB6814">
        <w:rPr>
          <w:lang w:val="en-US"/>
        </w:rPr>
        <w:t>S</w:t>
      </w:r>
      <w:r w:rsidRPr="00AB6814">
        <w:t xml:space="preserve"> в контрольной пробе, мг/л,</w:t>
      </w:r>
    </w:p>
    <w:p w:rsidR="003837C4" w:rsidRPr="00AB6814" w:rsidRDefault="003837C4" w:rsidP="00AB15B9">
      <w:pPr>
        <w:pStyle w:val="a3"/>
        <w:numPr>
          <w:ilvl w:val="0"/>
          <w:numId w:val="4"/>
        </w:numPr>
        <w:tabs>
          <w:tab w:val="left" w:pos="567"/>
        </w:tabs>
        <w:spacing w:before="60" w:after="0"/>
        <w:ind w:left="964" w:hanging="397"/>
      </w:pPr>
      <w:r w:rsidRPr="00AB6814">
        <w:rPr>
          <w:i/>
        </w:rPr>
        <w:t>С</w:t>
      </w:r>
      <w:proofErr w:type="gramStart"/>
      <w:r w:rsidRPr="00AB6814">
        <w:rPr>
          <w:i/>
          <w:vertAlign w:val="subscript"/>
        </w:rPr>
        <w:t>1</w:t>
      </w:r>
      <w:proofErr w:type="gramEnd"/>
      <w:r w:rsidRPr="00AB6814">
        <w:t xml:space="preserve"> – содержание </w:t>
      </w:r>
      <w:r w:rsidRPr="00AB6814">
        <w:rPr>
          <w:lang w:val="en-US"/>
        </w:rPr>
        <w:t>H</w:t>
      </w:r>
      <w:r w:rsidRPr="00AB6814">
        <w:rPr>
          <w:vertAlign w:val="subscript"/>
        </w:rPr>
        <w:t>2</w:t>
      </w:r>
      <w:r w:rsidRPr="00AB6814">
        <w:rPr>
          <w:lang w:val="en-US"/>
        </w:rPr>
        <w:t>S</w:t>
      </w:r>
      <w:r w:rsidRPr="00AB6814">
        <w:t xml:space="preserve"> в пробе после бактерицидной обработки, мг/л;</w:t>
      </w:r>
    </w:p>
    <w:p w:rsidR="003837C4" w:rsidRPr="00AB6814" w:rsidRDefault="003837C4" w:rsidP="00AB15B9">
      <w:pPr>
        <w:pStyle w:val="a3"/>
        <w:numPr>
          <w:ilvl w:val="0"/>
          <w:numId w:val="3"/>
        </w:numPr>
        <w:tabs>
          <w:tab w:val="left" w:pos="567"/>
        </w:tabs>
        <w:spacing w:before="60" w:after="0"/>
        <w:ind w:left="567" w:hanging="397"/>
        <w:rPr>
          <w:b/>
        </w:rPr>
      </w:pPr>
      <w:r w:rsidRPr="00AB6814">
        <w:rPr>
          <w:b/>
        </w:rPr>
        <w:t xml:space="preserve">для </w:t>
      </w:r>
      <w:r w:rsidRPr="00AB15B9">
        <w:rPr>
          <w:b/>
        </w:rPr>
        <w:t>УОБ</w:t>
      </w:r>
      <w:r>
        <w:rPr>
          <w:b/>
        </w:rPr>
        <w:t>:</w:t>
      </w:r>
    </w:p>
    <w:p w:rsidR="003837C4" w:rsidRPr="00AB15B9" w:rsidRDefault="003837C4" w:rsidP="00AB15B9">
      <w:pPr>
        <w:pStyle w:val="a3"/>
        <w:numPr>
          <w:ilvl w:val="0"/>
          <w:numId w:val="4"/>
        </w:numPr>
        <w:tabs>
          <w:tab w:val="left" w:pos="567"/>
        </w:tabs>
        <w:spacing w:before="60" w:after="0"/>
        <w:ind w:left="964" w:hanging="397"/>
        <w:rPr>
          <w:i/>
        </w:rPr>
      </w:pPr>
      <w:r w:rsidRPr="00AB6814">
        <w:rPr>
          <w:i/>
        </w:rPr>
        <w:t>С</w:t>
      </w:r>
      <w:r w:rsidRPr="00AB15B9">
        <w:rPr>
          <w:i/>
        </w:rPr>
        <w:t xml:space="preserve"> – содержание летучих жирных кислот в контрольной пробе, мг/л,</w:t>
      </w:r>
    </w:p>
    <w:p w:rsidR="003837C4" w:rsidRPr="00AB15B9" w:rsidRDefault="003837C4" w:rsidP="00AB15B9">
      <w:pPr>
        <w:pStyle w:val="a3"/>
        <w:numPr>
          <w:ilvl w:val="0"/>
          <w:numId w:val="4"/>
        </w:numPr>
        <w:tabs>
          <w:tab w:val="left" w:pos="567"/>
        </w:tabs>
        <w:spacing w:before="60" w:after="0"/>
        <w:ind w:left="964" w:hanging="397"/>
        <w:rPr>
          <w:i/>
        </w:rPr>
      </w:pPr>
      <w:r w:rsidRPr="00AB6814">
        <w:rPr>
          <w:i/>
        </w:rPr>
        <w:lastRenderedPageBreak/>
        <w:t>С</w:t>
      </w:r>
      <w:proofErr w:type="gramStart"/>
      <w:r w:rsidRPr="00AB15B9">
        <w:rPr>
          <w:i/>
          <w:vertAlign w:val="subscript"/>
        </w:rPr>
        <w:t>1</w:t>
      </w:r>
      <w:proofErr w:type="gramEnd"/>
      <w:r w:rsidRPr="00AB15B9">
        <w:rPr>
          <w:i/>
        </w:rPr>
        <w:t xml:space="preserve"> – содержание летучих жирных кислот в пробе после бактерицидной обработки, мг/л;</w:t>
      </w:r>
    </w:p>
    <w:p w:rsidR="003837C4" w:rsidRPr="00AB6814" w:rsidRDefault="003837C4" w:rsidP="00AB15B9">
      <w:pPr>
        <w:pStyle w:val="a3"/>
        <w:numPr>
          <w:ilvl w:val="0"/>
          <w:numId w:val="3"/>
        </w:numPr>
        <w:tabs>
          <w:tab w:val="left" w:pos="567"/>
        </w:tabs>
        <w:spacing w:before="60" w:after="0"/>
        <w:ind w:left="567" w:hanging="397"/>
        <w:rPr>
          <w:b/>
        </w:rPr>
      </w:pPr>
      <w:r w:rsidRPr="00AB6814">
        <w:rPr>
          <w:b/>
        </w:rPr>
        <w:t xml:space="preserve">для </w:t>
      </w:r>
      <w:r w:rsidRPr="00AB15B9">
        <w:rPr>
          <w:b/>
        </w:rPr>
        <w:t>ТБ:</w:t>
      </w:r>
    </w:p>
    <w:p w:rsidR="003837C4" w:rsidRPr="00AB15B9" w:rsidRDefault="003837C4" w:rsidP="00AB15B9">
      <w:pPr>
        <w:pStyle w:val="a3"/>
        <w:numPr>
          <w:ilvl w:val="0"/>
          <w:numId w:val="4"/>
        </w:numPr>
        <w:tabs>
          <w:tab w:val="left" w:pos="567"/>
        </w:tabs>
        <w:spacing w:before="60" w:after="0"/>
        <w:ind w:left="964" w:hanging="397"/>
        <w:rPr>
          <w:i/>
        </w:rPr>
      </w:pPr>
      <w:r w:rsidRPr="00AB6814">
        <w:rPr>
          <w:i/>
        </w:rPr>
        <w:t>С</w:t>
      </w:r>
      <w:r w:rsidRPr="00AB15B9">
        <w:rPr>
          <w:i/>
        </w:rPr>
        <w:t xml:space="preserve"> – содержание </w:t>
      </w:r>
      <w:proofErr w:type="gramStart"/>
      <w:r w:rsidRPr="00AB15B9">
        <w:rPr>
          <w:i/>
        </w:rPr>
        <w:t>сульфат-ионов</w:t>
      </w:r>
      <w:proofErr w:type="gramEnd"/>
      <w:r w:rsidRPr="00AB15B9">
        <w:rPr>
          <w:i/>
        </w:rPr>
        <w:t xml:space="preserve"> в контрольной пробе, мг/л,</w:t>
      </w:r>
    </w:p>
    <w:p w:rsidR="003837C4" w:rsidRPr="00AB15B9" w:rsidRDefault="003837C4" w:rsidP="00AB15B9">
      <w:pPr>
        <w:pStyle w:val="a3"/>
        <w:numPr>
          <w:ilvl w:val="0"/>
          <w:numId w:val="4"/>
        </w:numPr>
        <w:tabs>
          <w:tab w:val="left" w:pos="567"/>
        </w:tabs>
        <w:spacing w:before="60" w:after="0"/>
        <w:ind w:left="964" w:hanging="397"/>
        <w:rPr>
          <w:i/>
        </w:rPr>
      </w:pPr>
      <w:r w:rsidRPr="00AB6814">
        <w:rPr>
          <w:i/>
        </w:rPr>
        <w:t>С</w:t>
      </w:r>
      <w:proofErr w:type="gramStart"/>
      <w:r w:rsidRPr="00AB15B9">
        <w:rPr>
          <w:i/>
          <w:vertAlign w:val="subscript"/>
        </w:rPr>
        <w:t>1</w:t>
      </w:r>
      <w:proofErr w:type="gramEnd"/>
      <w:r w:rsidRPr="00AB15B9">
        <w:rPr>
          <w:i/>
        </w:rPr>
        <w:t xml:space="preserve"> – содержание сульфат-ионов в пробе после бактерицидной обработки, мг/л.</w:t>
      </w:r>
    </w:p>
    <w:p w:rsidR="003837C4" w:rsidRDefault="003837C4" w:rsidP="00AB15B9">
      <w:pPr>
        <w:pStyle w:val="a3"/>
        <w:tabs>
          <w:tab w:val="left" w:pos="540"/>
        </w:tabs>
        <w:spacing w:before="120" w:after="0"/>
      </w:pPr>
      <w:r w:rsidRPr="00AB6814">
        <w:t>В случае необходимости в расчет могут быть внесены поправки на фоновое содержание определяемых компонентов. Эффективными считаются такие</w:t>
      </w:r>
      <w:r>
        <w:t xml:space="preserve"> удельный расход</w:t>
      </w:r>
      <w:r w:rsidRPr="00AB6814">
        <w:t xml:space="preserve"> и время действия </w:t>
      </w:r>
      <w:proofErr w:type="gramStart"/>
      <w:r>
        <w:t>ХР</w:t>
      </w:r>
      <w:proofErr w:type="gramEnd"/>
      <w:r w:rsidRPr="00AB6814">
        <w:t>, которые обеспечивают полное подавление жизнедеятельности бактерий при известной степени зараженности (</w:t>
      </w:r>
      <w:r w:rsidRPr="00AB6814">
        <w:rPr>
          <w:i/>
          <w:lang w:val="en-US"/>
        </w:rPr>
        <w:t>n</w:t>
      </w:r>
      <w:r w:rsidRPr="00AB6814">
        <w:rPr>
          <w:i/>
          <w:vertAlign w:val="subscript"/>
        </w:rPr>
        <w:t>0</w:t>
      </w:r>
      <w:r w:rsidRPr="00AB6814">
        <w:t xml:space="preserve">). </w:t>
      </w:r>
    </w:p>
    <w:p w:rsidR="003837C4" w:rsidRDefault="003837C4" w:rsidP="00AB15B9">
      <w:pPr>
        <w:pStyle w:val="a3"/>
        <w:tabs>
          <w:tab w:val="left" w:pos="540"/>
        </w:tabs>
        <w:spacing w:before="120" w:after="0"/>
      </w:pPr>
      <w:r w:rsidRPr="00AB6814">
        <w:t>Показателем эффективности подавления жизнедеятельности бактерий может служить коэффициент подавления (</w:t>
      </w:r>
      <w:r w:rsidRPr="00AB6814">
        <w:rPr>
          <w:i/>
          <w:lang w:val="en-US"/>
        </w:rPr>
        <w:t>K</w:t>
      </w:r>
      <w:r w:rsidRPr="00AB6814">
        <w:t>), который рассчитывают по формуле:</w:t>
      </w:r>
    </w:p>
    <w:p w:rsidR="003837C4" w:rsidRDefault="003837C4" w:rsidP="00AB15B9">
      <w:pPr>
        <w:pStyle w:val="a3"/>
        <w:tabs>
          <w:tab w:val="left" w:pos="540"/>
        </w:tabs>
        <w:spacing w:before="120" w:after="0"/>
        <w:jc w:val="center"/>
      </w:pPr>
      <w:r w:rsidRPr="00AB6814">
        <w:rPr>
          <w:position w:val="-30"/>
        </w:rPr>
        <w:object w:dxaOrig="1600" w:dyaOrig="680">
          <v:shape id="_x0000_i1026" type="#_x0000_t75" style="width:79.5pt;height:34.45pt" o:ole="">
            <v:imagedata r:id="rId21" o:title=""/>
          </v:shape>
          <o:OLEObject Type="Embed" ProgID="Equation.3" ShapeID="_x0000_i1026" DrawAspect="Content" ObjectID="_1758095492" r:id="rId22"/>
        </w:object>
      </w:r>
      <w:r w:rsidRPr="00AB6814">
        <w:t>,</w:t>
      </w:r>
    </w:p>
    <w:p w:rsidR="003837C4" w:rsidRDefault="003837C4" w:rsidP="00AB15B9">
      <w:pPr>
        <w:pStyle w:val="a3"/>
        <w:tabs>
          <w:tab w:val="left" w:pos="540"/>
        </w:tabs>
        <w:spacing w:before="120" w:after="0"/>
        <w:ind w:left="567"/>
      </w:pPr>
      <w:r w:rsidRPr="00AB6814">
        <w:t>где:</w:t>
      </w:r>
    </w:p>
    <w:p w:rsidR="003837C4" w:rsidRDefault="003837C4" w:rsidP="00AB15B9">
      <w:pPr>
        <w:pStyle w:val="a3"/>
        <w:tabs>
          <w:tab w:val="left" w:pos="540"/>
        </w:tabs>
        <w:spacing w:before="120" w:after="0"/>
        <w:ind w:left="567"/>
      </w:pPr>
      <w:r w:rsidRPr="00AB6814">
        <w:rPr>
          <w:i/>
          <w:lang w:val="en-US"/>
        </w:rPr>
        <w:t>n</w:t>
      </w:r>
      <w:r w:rsidRPr="00AB6814">
        <w:rPr>
          <w:i/>
          <w:vertAlign w:val="subscript"/>
        </w:rPr>
        <w:t>0</w:t>
      </w:r>
      <w:r w:rsidRPr="00AB6814">
        <w:t xml:space="preserve"> – количество клеток бактерий в контрольной пробе, </w:t>
      </w:r>
      <w:proofErr w:type="spellStart"/>
      <w:r w:rsidRPr="00AB6814">
        <w:t>кл</w:t>
      </w:r>
      <w:proofErr w:type="spellEnd"/>
      <w:r w:rsidRPr="00AB6814">
        <w:t>/см</w:t>
      </w:r>
      <w:r w:rsidRPr="00AB6814">
        <w:rPr>
          <w:vertAlign w:val="superscript"/>
        </w:rPr>
        <w:t>3</w:t>
      </w:r>
      <w:r w:rsidRPr="00AB6814">
        <w:t>;</w:t>
      </w:r>
    </w:p>
    <w:p w:rsidR="003837C4" w:rsidRDefault="003837C4" w:rsidP="00AB15B9">
      <w:pPr>
        <w:pStyle w:val="a3"/>
        <w:tabs>
          <w:tab w:val="left" w:pos="540"/>
        </w:tabs>
        <w:spacing w:before="120" w:after="0"/>
        <w:ind w:left="567"/>
      </w:pPr>
      <w:proofErr w:type="gramStart"/>
      <w:r w:rsidRPr="00AB6814">
        <w:rPr>
          <w:i/>
          <w:lang w:val="en-US"/>
        </w:rPr>
        <w:t>n</w:t>
      </w:r>
      <w:r w:rsidRPr="00AB6814">
        <w:rPr>
          <w:i/>
          <w:vertAlign w:val="subscript"/>
        </w:rPr>
        <w:t>1</w:t>
      </w:r>
      <w:r w:rsidRPr="00AB6814">
        <w:t xml:space="preserve"> – количество клеток бактерий в пробе после бактерицидной обработки, </w:t>
      </w:r>
      <w:proofErr w:type="spellStart"/>
      <w:r w:rsidRPr="00AB6814">
        <w:t>кл</w:t>
      </w:r>
      <w:proofErr w:type="spellEnd"/>
      <w:r w:rsidRPr="00AB6814">
        <w:t>/см</w:t>
      </w:r>
      <w:r w:rsidRPr="00AB6814">
        <w:rPr>
          <w:vertAlign w:val="superscript"/>
        </w:rPr>
        <w:t>3</w:t>
      </w:r>
      <w:r w:rsidRPr="00AB6814">
        <w:t>.</w:t>
      </w:r>
      <w:proofErr w:type="gramEnd"/>
    </w:p>
    <w:p w:rsidR="00BD212A" w:rsidRDefault="00BD212A" w:rsidP="00AB15B9">
      <w:pPr>
        <w:pStyle w:val="a3"/>
        <w:spacing w:before="120" w:after="0"/>
        <w:rPr>
          <w:b/>
          <w:i/>
        </w:rPr>
      </w:pPr>
      <w:r w:rsidRPr="00BD212A">
        <w:rPr>
          <w:b/>
          <w:i/>
        </w:rPr>
        <w:t xml:space="preserve">Определение бактерицидного действия относительно </w:t>
      </w:r>
      <w:proofErr w:type="spellStart"/>
      <w:r w:rsidRPr="00BD212A">
        <w:rPr>
          <w:b/>
          <w:i/>
        </w:rPr>
        <w:t>адгезированных</w:t>
      </w:r>
      <w:proofErr w:type="spellEnd"/>
      <w:r w:rsidRPr="00BD212A">
        <w:rPr>
          <w:b/>
          <w:i/>
        </w:rPr>
        <w:t xml:space="preserve"> клеток бактерий</w:t>
      </w:r>
    </w:p>
    <w:p w:rsidR="003837C4" w:rsidRDefault="003837C4" w:rsidP="00AB15B9">
      <w:pPr>
        <w:pStyle w:val="a3"/>
        <w:spacing w:before="120" w:after="0"/>
      </w:pPr>
      <w:r w:rsidRPr="00AB6814">
        <w:t xml:space="preserve">Перед началом испытаний необходимо получить </w:t>
      </w:r>
      <w:proofErr w:type="spellStart"/>
      <w:r w:rsidRPr="00AB6814">
        <w:t>адгезированную</w:t>
      </w:r>
      <w:proofErr w:type="spellEnd"/>
      <w:r w:rsidRPr="00AB6814">
        <w:t xml:space="preserve"> форму клеток бактерий, для этого следует произвести экспонирование металлических образцов на объекте планируемого применения. Время выдержки должно обеспечивать формирование устойчивой и стабильной по численности микроорганизмов биоплёнки, но не менее 14 суток. Форма и размеры образцов определяются имеющейся в наличии лабораторной посудой и оборудованием, при этом площадь контакта образца со средой должна быть одинаковой для всей группы образцов.</w:t>
      </w:r>
      <w:bookmarkStart w:id="64" w:name="OLE_LINK13"/>
      <w:bookmarkStart w:id="65" w:name="OLE_LINK14"/>
      <w:r w:rsidR="00BD212A">
        <w:t xml:space="preserve"> </w:t>
      </w:r>
      <w:r w:rsidRPr="00AB6814">
        <w:t>До бактерицидной обработки часть экспонированных образцов (не мене двух) изымают и помещают стерильную ёмкость, в которую заранее вносят среду с объекта испытания, закрывают пробкой без пузырька воздуха. Отобранные образцы в кратчайшие сроки должны быть доставлены в лабораторию для дальнейших микробиологических исследований. Сформировавшуюся на поверхности образцов биопленку характеризуют плотностью колонизации (</w:t>
      </w:r>
      <w:r w:rsidRPr="00AB6814">
        <w:rPr>
          <w:i/>
          <w:lang w:val="en-US"/>
        </w:rPr>
        <w:t>Q</w:t>
      </w:r>
      <w:r w:rsidRPr="00AB6814">
        <w:rPr>
          <w:vertAlign w:val="subscript"/>
        </w:rPr>
        <w:t>0</w:t>
      </w:r>
      <w:r w:rsidRPr="00AB6814">
        <w:t>), равной отношению количества клеток к площади контакта со средой (</w:t>
      </w:r>
      <w:proofErr w:type="spellStart"/>
      <w:r w:rsidRPr="00AB6814">
        <w:t>кл</w:t>
      </w:r>
      <w:proofErr w:type="spellEnd"/>
      <w:r w:rsidRPr="00AB6814">
        <w:t>/см</w:t>
      </w:r>
      <w:proofErr w:type="gramStart"/>
      <w:r w:rsidRPr="00AB6814">
        <w:rPr>
          <w:vertAlign w:val="superscript"/>
        </w:rPr>
        <w:t>2</w:t>
      </w:r>
      <w:proofErr w:type="gramEnd"/>
      <w:r w:rsidRPr="00AB6814">
        <w:t xml:space="preserve">). Учёт количества </w:t>
      </w:r>
      <w:proofErr w:type="spellStart"/>
      <w:r w:rsidRPr="00AB6814">
        <w:t>адгезированных</w:t>
      </w:r>
      <w:proofErr w:type="spellEnd"/>
      <w:r w:rsidRPr="00AB6814">
        <w:t xml:space="preserve"> клеток бактерий производится методом предельных разведений, в соответствии с </w:t>
      </w:r>
      <w:r w:rsidR="00466D26">
        <w:t>разделом 20 п</w:t>
      </w:r>
      <w:r w:rsidR="008F1DCE">
        <w:t>риложени</w:t>
      </w:r>
      <w:r w:rsidR="00466D26">
        <w:t>я</w:t>
      </w:r>
      <w:r w:rsidR="008F1DCE">
        <w:t xml:space="preserve"> 1 </w:t>
      </w:r>
      <w:r w:rsidR="000314FA">
        <w:t xml:space="preserve">Типовых требований </w:t>
      </w:r>
      <w:r w:rsidR="000314FA" w:rsidRPr="00E16394">
        <w:t>Компании «Применение химических реагентов на объектах добычи углеводородного сырья Компании»</w:t>
      </w:r>
      <w:r w:rsidRPr="00AB6814">
        <w:t xml:space="preserve">. </w:t>
      </w:r>
    </w:p>
    <w:p w:rsidR="00BD212A" w:rsidRDefault="003837C4" w:rsidP="00AB15B9">
      <w:pPr>
        <w:pStyle w:val="a3"/>
        <w:spacing w:before="120" w:after="0"/>
      </w:pPr>
      <w:r w:rsidRPr="00AB6814">
        <w:t xml:space="preserve">Бактерицидную обработку рекомендуется осуществлять методом подачи ударной дозировки испытуемого </w:t>
      </w:r>
      <w:proofErr w:type="gramStart"/>
      <w:r>
        <w:t>ХР</w:t>
      </w:r>
      <w:proofErr w:type="gramEnd"/>
      <w:r w:rsidRPr="00AB6814">
        <w:t xml:space="preserve">, концентрация которой определяется на основании результатов предварительных испытаний. </w:t>
      </w:r>
      <w:bookmarkEnd w:id="64"/>
      <w:bookmarkEnd w:id="65"/>
      <w:r w:rsidRPr="00AB6814">
        <w:t xml:space="preserve">После </w:t>
      </w:r>
      <w:proofErr w:type="gramStart"/>
      <w:r w:rsidRPr="00AB6814">
        <w:t>обработки</w:t>
      </w:r>
      <w:proofErr w:type="gramEnd"/>
      <w:r w:rsidRPr="00AB6814">
        <w:t xml:space="preserve"> оставшиеся на объекте испытаний образцы извлекают и переносят в стерильные пробирки, содержащие питательную среду, закрывают пробкой без пузырька воздуха и перемешивают. Далее</w:t>
      </w:r>
      <w:r>
        <w:t xml:space="preserve"> пробирки </w:t>
      </w:r>
      <w:proofErr w:type="spellStart"/>
      <w:r>
        <w:t>термостатируют</w:t>
      </w:r>
      <w:proofErr w:type="spellEnd"/>
      <w:r>
        <w:t xml:space="preserve"> (32-35</w:t>
      </w:r>
      <w:r w:rsidRPr="00AB6814">
        <w:sym w:font="Symbol" w:char="F0B0"/>
      </w:r>
      <w:r w:rsidRPr="00AB6814">
        <w:t xml:space="preserve">С) и наблюдают в течение 14 суток, отмечая изменения среды, свидетельствующие о росте и развитии бактерий. Технология бактерицидной обработки, место экспонирования образцов, время и место отбора проб должны быть определены </w:t>
      </w:r>
      <w:r>
        <w:t>п</w:t>
      </w:r>
      <w:r w:rsidRPr="00AB6814">
        <w:t>рограммой ОПИ. Эффективными считаются такие</w:t>
      </w:r>
      <w:r>
        <w:t xml:space="preserve"> удельный расход</w:t>
      </w:r>
      <w:r w:rsidRPr="00AB6814">
        <w:t xml:space="preserve"> и время действия </w:t>
      </w:r>
      <w:proofErr w:type="gramStart"/>
      <w:r>
        <w:t>ХР</w:t>
      </w:r>
      <w:proofErr w:type="gramEnd"/>
      <w:r w:rsidRPr="00AB6814">
        <w:t>, которые обеспечивают полное подавление жизнедеятельности бактерий при известной плотности колонизации (</w:t>
      </w:r>
      <w:r w:rsidRPr="00AB6814">
        <w:rPr>
          <w:i/>
          <w:lang w:val="en-US"/>
        </w:rPr>
        <w:t>Q</w:t>
      </w:r>
      <w:r w:rsidRPr="00AB6814">
        <w:rPr>
          <w:vertAlign w:val="subscript"/>
        </w:rPr>
        <w:t>0</w:t>
      </w:r>
      <w:r w:rsidR="00BD212A">
        <w:t>).</w:t>
      </w:r>
      <w:bookmarkStart w:id="66" w:name="_ПРИЛОЖЕНИЕ_5._ОПЫТНО-ПРОМЫСЛОВЫЕ"/>
      <w:bookmarkStart w:id="67" w:name="_Toc220296579"/>
      <w:bookmarkStart w:id="68" w:name="_Toc371962360"/>
      <w:bookmarkStart w:id="69" w:name="_Toc381699960"/>
      <w:bookmarkStart w:id="70" w:name="_Toc381719296"/>
      <w:bookmarkStart w:id="71" w:name="_Toc381882109"/>
      <w:bookmarkStart w:id="72" w:name="_Toc381882335"/>
      <w:bookmarkStart w:id="73" w:name="_Toc388963720"/>
      <w:bookmarkStart w:id="74" w:name="_Toc388964018"/>
      <w:bookmarkStart w:id="75" w:name="_Toc389056638"/>
      <w:bookmarkStart w:id="76" w:name="_Toc393817148"/>
      <w:bookmarkStart w:id="77" w:name="_Toc399146613"/>
      <w:bookmarkEnd w:id="66"/>
    </w:p>
    <w:p w:rsidR="00815B6F" w:rsidRDefault="00815B6F" w:rsidP="00BD212A">
      <w:pPr>
        <w:pStyle w:val="a3"/>
        <w:spacing w:after="0"/>
      </w:pPr>
    </w:p>
    <w:p w:rsidR="00815B6F" w:rsidRDefault="00815B6F" w:rsidP="00BD212A">
      <w:pPr>
        <w:pStyle w:val="a3"/>
        <w:spacing w:after="0"/>
        <w:sectPr w:rsidR="00815B6F" w:rsidSect="00055979">
          <w:headerReference w:type="even" r:id="rId23"/>
          <w:headerReference w:type="first" r:id="rId24"/>
          <w:pgSz w:w="11906" w:h="16838" w:code="9"/>
          <w:pgMar w:top="567" w:right="1021" w:bottom="567" w:left="1247" w:header="737" w:footer="680" w:gutter="0"/>
          <w:cols w:space="708"/>
          <w:docGrid w:linePitch="360"/>
        </w:sectPr>
      </w:pPr>
    </w:p>
    <w:p w:rsidR="00993EE4" w:rsidRPr="00A62484" w:rsidRDefault="00993EE4" w:rsidP="00AB15B9">
      <w:pPr>
        <w:pStyle w:val="S13"/>
        <w:numPr>
          <w:ilvl w:val="0"/>
          <w:numId w:val="14"/>
        </w:numPr>
        <w:spacing w:after="240"/>
        <w:ind w:left="0" w:firstLine="0"/>
      </w:pPr>
      <w:bookmarkStart w:id="78" w:name="_Toc535323862"/>
      <w:r w:rsidRPr="00A62484">
        <w:lastRenderedPageBreak/>
        <w:t xml:space="preserve">ОПЫТНО-ПРОМЫСЛОВЫЕ ИСПЫТАНИЯ </w:t>
      </w:r>
      <w:r>
        <w:t>ингибиторов солеотложения</w:t>
      </w:r>
      <w:bookmarkEnd w:id="78"/>
    </w:p>
    <w:bookmarkEnd w:id="67"/>
    <w:bookmarkEnd w:id="68"/>
    <w:bookmarkEnd w:id="69"/>
    <w:bookmarkEnd w:id="70"/>
    <w:bookmarkEnd w:id="71"/>
    <w:bookmarkEnd w:id="72"/>
    <w:bookmarkEnd w:id="73"/>
    <w:bookmarkEnd w:id="74"/>
    <w:bookmarkEnd w:id="75"/>
    <w:bookmarkEnd w:id="76"/>
    <w:bookmarkEnd w:id="77"/>
    <w:p w:rsidR="003837C4" w:rsidRDefault="003837C4" w:rsidP="00AB15B9">
      <w:pPr>
        <w:pStyle w:val="a3"/>
        <w:spacing w:before="120" w:after="0"/>
      </w:pPr>
      <w:r>
        <w:t xml:space="preserve">Начальным этапом испытаний ингибиторов солеотложения является лабораторное определение физико-химических показателей и эффективности действия </w:t>
      </w:r>
      <w:proofErr w:type="gramStart"/>
      <w:r>
        <w:t xml:space="preserve">согласно </w:t>
      </w:r>
      <w:r w:rsidR="008F1DCE">
        <w:t>Приложения</w:t>
      </w:r>
      <w:proofErr w:type="gramEnd"/>
      <w:r w:rsidR="008F1DCE">
        <w:t xml:space="preserve"> 1 </w:t>
      </w:r>
      <w:r w:rsidR="000314FA">
        <w:t xml:space="preserve">Типовых требований </w:t>
      </w:r>
      <w:r w:rsidR="000314FA" w:rsidRPr="00E16394">
        <w:t>Компании «Применение химических реагентов на объектах добычи углеводородного сырья Компании»</w:t>
      </w:r>
      <w:r>
        <w:t xml:space="preserve">. Перед тестом на эффективность необходимо определить тип отложений, характерный для объекта испытаний. Если в отложениях присутствуют несколько типов минеральных солей, то эффективность ингибитора солеотложения определяется для каждого типа. </w:t>
      </w:r>
      <w:r w:rsidR="002857D0">
        <w:t>В</w:t>
      </w:r>
      <w:r>
        <w:t xml:space="preserve"> условиях объектов добычи, подготовки и транспортировки в Компании выделяют следующие типы минеральных отложений: кальцит (карбонат кальция), гипс (сульфат кальция), соли и окислы железа и соли бария (сульфаты и карбонаты). В техническом задании на ЛИ должно быть наряду с физико-химическими показателями отражено определение эффективности на конкретные виды отложений статическим методом. С целью определения </w:t>
      </w:r>
      <w:r w:rsidR="00356302">
        <w:t>контролируемого</w:t>
      </w:r>
      <w:r>
        <w:t xml:space="preserve"> значения содержания ингибитора в защищаемых водах кроме статического теста рекомендуется проведение динамического теста. </w:t>
      </w:r>
      <w:r w:rsidR="00C25860">
        <w:t xml:space="preserve">Полученное значение концентрации должно быть внесено в программу ОПИ в раздел </w:t>
      </w:r>
      <w:r w:rsidR="00356302">
        <w:t>в качестве ориентировочного контрольного параметра</w:t>
      </w:r>
      <w:r w:rsidR="001A3E56">
        <w:t>.</w:t>
      </w:r>
    </w:p>
    <w:p w:rsidR="003837C4" w:rsidRDefault="003837C4" w:rsidP="00AB15B9">
      <w:pPr>
        <w:spacing w:before="120"/>
      </w:pPr>
      <w:r w:rsidRPr="00803070">
        <w:t xml:space="preserve">В случае использования на стадии ОПИ метода </w:t>
      </w:r>
      <w:proofErr w:type="spellStart"/>
      <w:r w:rsidRPr="00803070">
        <w:t>задавки</w:t>
      </w:r>
      <w:proofErr w:type="spellEnd"/>
      <w:r w:rsidRPr="00803070">
        <w:t xml:space="preserve"> ингибитора в пласт ЛИ должны содержать адсорбционно-десорбционные исследования на керне объекта испытания, программа ОПИ – объемы и составы пачек закачиваемых в пласт, расчетная кривая выноса ингибитора. </w:t>
      </w:r>
      <w:r>
        <w:t xml:space="preserve">В случае использования на стадии ОПИ метода периодической закачки в скважину программа ОПИ должна содержать объемы и содержание закачиваемых пачек, периодичность закачек. </w:t>
      </w:r>
    </w:p>
    <w:p w:rsidR="003837C4" w:rsidRPr="00BA7581" w:rsidRDefault="003837C4" w:rsidP="00AB15B9">
      <w:pPr>
        <w:pStyle w:val="a3"/>
        <w:spacing w:before="120" w:after="0"/>
      </w:pPr>
      <w:r>
        <w:t>Допускается не проводить ОПИ для ингибиторов солеотложения в качестве добавок к жидкостям глушения. Химический реагент допускается к промышленному применению при полном соответствии качества, определенном на стадиях ЛИ и входного контроля.</w:t>
      </w:r>
    </w:p>
    <w:p w:rsidR="00BD212A" w:rsidRDefault="00BD212A" w:rsidP="00AB15B9">
      <w:pPr>
        <w:pStyle w:val="a3"/>
        <w:spacing w:before="120" w:after="0"/>
        <w:rPr>
          <w:b/>
          <w:i/>
        </w:rPr>
      </w:pPr>
      <w:r w:rsidRPr="00BD212A">
        <w:rPr>
          <w:b/>
          <w:i/>
        </w:rPr>
        <w:t>Сущность метода</w:t>
      </w:r>
    </w:p>
    <w:p w:rsidR="003837C4" w:rsidRDefault="006A76CD" w:rsidP="00AB15B9">
      <w:pPr>
        <w:pStyle w:val="a3"/>
        <w:spacing w:before="120" w:after="0"/>
      </w:pPr>
      <w:r>
        <w:t>К</w:t>
      </w:r>
      <w:r w:rsidR="003837C4">
        <w:t>онтролируемыми параметрами при ОПИ могут являться</w:t>
      </w:r>
      <w:r w:rsidR="00790259">
        <w:t xml:space="preserve"> наработка,</w:t>
      </w:r>
      <w:r w:rsidR="003837C4">
        <w:t xml:space="preserve"> технологический режим работы оборудования, концентрация ингибитора солеотложения в защищаемых водах, </w:t>
      </w:r>
      <w:r w:rsidR="003837C4" w:rsidRPr="000C7105">
        <w:t xml:space="preserve">содержания основных солеобразующих ионов в средах до и после обработки </w:t>
      </w:r>
      <w:proofErr w:type="gramStart"/>
      <w:r w:rsidR="003837C4">
        <w:t>ХР</w:t>
      </w:r>
      <w:proofErr w:type="gramEnd"/>
      <w:r w:rsidR="003837C4" w:rsidRPr="000C7105">
        <w:t>, при этом обработка сред осуществляется непосредственно на объекте планируемого применения.</w:t>
      </w:r>
    </w:p>
    <w:p w:rsidR="00BD212A" w:rsidRDefault="00BD212A" w:rsidP="00AB15B9">
      <w:pPr>
        <w:pStyle w:val="a3"/>
        <w:spacing w:before="120" w:after="0"/>
        <w:rPr>
          <w:b/>
          <w:i/>
        </w:rPr>
      </w:pPr>
      <w:r w:rsidRPr="00BD212A">
        <w:rPr>
          <w:b/>
          <w:i/>
        </w:rPr>
        <w:t>Порядок проведения испытания</w:t>
      </w:r>
    </w:p>
    <w:p w:rsidR="003837C4" w:rsidRDefault="003837C4" w:rsidP="00AB15B9">
      <w:pPr>
        <w:pStyle w:val="a3"/>
        <w:spacing w:before="120" w:after="0"/>
      </w:pPr>
      <w:r w:rsidRPr="000C7105">
        <w:t>Испытания</w:t>
      </w:r>
      <w:r>
        <w:t xml:space="preserve"> ингибиторов солеотложения</w:t>
      </w:r>
      <w:r w:rsidRPr="000C7105">
        <w:t xml:space="preserve"> должны проводиться на объектах, подверженных образованию солевых отложений, которые влияют на эксплуатационные характеристики объекта.</w:t>
      </w:r>
      <w:r w:rsidR="00BD212A">
        <w:t xml:space="preserve"> </w:t>
      </w:r>
      <w:r>
        <w:t xml:space="preserve">Ключевым местом при разработке Программы ОПИ является определение критериев успешности. Причем все ниже предложенные критерии успешности могут быть применены для ОПИ ингибиторов солеотложения применительно к объектам добычи, подготовки и транспортировки вне зависимости от технологии подачи реагента. Обязательным </w:t>
      </w:r>
      <w:r w:rsidR="002857D0">
        <w:t xml:space="preserve">критерием </w:t>
      </w:r>
      <w:r>
        <w:t xml:space="preserve">успешности для включения в программу ОПИ </w:t>
      </w:r>
      <w:r w:rsidR="002857D0">
        <w:t xml:space="preserve">является </w:t>
      </w:r>
      <w:r>
        <w:t>отсутствие отказов оборудования по прич</w:t>
      </w:r>
      <w:r w:rsidR="00D96808">
        <w:t>ине солеотложения за период ОПИ.</w:t>
      </w:r>
    </w:p>
    <w:p w:rsidR="003837C4" w:rsidRDefault="003837C4" w:rsidP="00AB15B9">
      <w:pPr>
        <w:pStyle w:val="a3"/>
        <w:spacing w:before="120" w:after="0"/>
        <w:rPr>
          <w:caps/>
        </w:rPr>
      </w:pPr>
      <w:r w:rsidRPr="000C7105">
        <w:t xml:space="preserve">Ингибирование сред производят по технологии, предусмотренной </w:t>
      </w:r>
      <w:r>
        <w:t>п</w:t>
      </w:r>
      <w:r w:rsidRPr="000C7105">
        <w:t xml:space="preserve">рограммой ОПИ. При подаче </w:t>
      </w:r>
      <w:proofErr w:type="gramStart"/>
      <w:r>
        <w:t>ХР</w:t>
      </w:r>
      <w:proofErr w:type="gramEnd"/>
      <w:r w:rsidRPr="000C7105">
        <w:t xml:space="preserve"> по технологии постоянного дозирования испытания проводят при различных концентрациях</w:t>
      </w:r>
      <w:r>
        <w:t xml:space="preserve"> ингибитора</w:t>
      </w:r>
      <w:r w:rsidRPr="000C7105">
        <w:t>, рекомендованных по результатам</w:t>
      </w:r>
      <w:r>
        <w:t xml:space="preserve"> ЛИ</w:t>
      </w:r>
      <w:r w:rsidRPr="000C7105">
        <w:t>. При использовании технологий единовременной обработки, например, по технологии введения раствора</w:t>
      </w:r>
      <w:r>
        <w:t xml:space="preserve"> ингибитора</w:t>
      </w:r>
      <w:r w:rsidRPr="000C7105">
        <w:t xml:space="preserve"> в пласт, концентрация </w:t>
      </w:r>
      <w:proofErr w:type="gramStart"/>
      <w:r>
        <w:t>ХР</w:t>
      </w:r>
      <w:proofErr w:type="gramEnd"/>
      <w:r w:rsidRPr="000C7105">
        <w:t xml:space="preserve"> принимается равной</w:t>
      </w:r>
      <w:r>
        <w:t xml:space="preserve"> удельному расходу</w:t>
      </w:r>
      <w:r w:rsidRPr="000C7105">
        <w:t>, определенному по результатам</w:t>
      </w:r>
      <w:r>
        <w:t xml:space="preserve"> ЛИ</w:t>
      </w:r>
      <w:r w:rsidRPr="000C7105">
        <w:rPr>
          <w:caps/>
        </w:rPr>
        <w:t>.</w:t>
      </w:r>
    </w:p>
    <w:p w:rsidR="003837C4" w:rsidRDefault="00D96808" w:rsidP="00AB15B9">
      <w:pPr>
        <w:pStyle w:val="a3"/>
        <w:spacing w:before="120" w:after="0"/>
      </w:pPr>
      <w:r>
        <w:lastRenderedPageBreak/>
        <w:t>При проведении ОПИ ИС на объектах подготовки нефти кроме заложенной наработки оборудования в качестве контрольного параметра может быть использовано изменение</w:t>
      </w:r>
      <w:r w:rsidR="007E5BB9">
        <w:t xml:space="preserve"> концентрации</w:t>
      </w:r>
      <w:r>
        <w:t xml:space="preserve"> солеобразующих ионов до и после точек ввода ингибитора. При этом подача ингибитора осуществляется, как правило, </w:t>
      </w:r>
      <w:r w:rsidR="003837C4" w:rsidRPr="000C7105">
        <w:t>по технологии постоянного дозирования</w:t>
      </w:r>
      <w:r>
        <w:t>. Отбор проб обрабатываемой среды</w:t>
      </w:r>
      <w:r w:rsidR="003837C4" w:rsidRPr="000C7105">
        <w:t xml:space="preserve"> производят </w:t>
      </w:r>
      <w:r>
        <w:t>до и после точек ввода</w:t>
      </w:r>
      <w:r w:rsidR="007E5BB9">
        <w:t xml:space="preserve"> (но до зоны риска выпадения солей – нагревательные элементы)</w:t>
      </w:r>
      <w:r>
        <w:t xml:space="preserve">, пробы </w:t>
      </w:r>
      <w:proofErr w:type="spellStart"/>
      <w:r>
        <w:t>термостатируют</w:t>
      </w:r>
      <w:proofErr w:type="spellEnd"/>
      <w:r>
        <w:t xml:space="preserve"> и по изменению солеобразующих ионов в среде рассчитывают эффективность. </w:t>
      </w:r>
      <w:r w:rsidR="003837C4" w:rsidRPr="000C7105">
        <w:t xml:space="preserve">В случае подачи </w:t>
      </w:r>
      <w:proofErr w:type="gramStart"/>
      <w:r w:rsidR="003837C4">
        <w:t>ХР</w:t>
      </w:r>
      <w:proofErr w:type="gramEnd"/>
      <w:r w:rsidR="003837C4" w:rsidRPr="000C7105">
        <w:t xml:space="preserve"> с различными дозировками отбор проб производят для каждой из концентраций. При единовременной обработке </w:t>
      </w:r>
      <w:proofErr w:type="gramStart"/>
      <w:r w:rsidR="003837C4">
        <w:t>ХР</w:t>
      </w:r>
      <w:proofErr w:type="gramEnd"/>
      <w:r w:rsidR="003837C4" w:rsidRPr="000C7105">
        <w:t xml:space="preserve"> продолжительность испытаний и время (периоды) отбора проб должны быть регламентированы </w:t>
      </w:r>
      <w:r w:rsidR="003837C4">
        <w:t>п</w:t>
      </w:r>
      <w:r w:rsidR="003837C4" w:rsidRPr="000C7105">
        <w:t>рограммой ОПИ. Количество параллельных проб с каждого места отбора должно быть не менее двух.</w:t>
      </w:r>
      <w:r w:rsidR="00BD212A">
        <w:t xml:space="preserve"> </w:t>
      </w:r>
      <w:r w:rsidR="003837C4" w:rsidRPr="000C7105">
        <w:t>Химический анализ отобранных проб следует производить в соответствии с методик</w:t>
      </w:r>
      <w:r w:rsidR="00CD4769">
        <w:t>ой</w:t>
      </w:r>
      <w:r w:rsidR="003837C4" w:rsidRPr="000C7105">
        <w:t>, приведенн</w:t>
      </w:r>
      <w:r w:rsidR="00CD4769">
        <w:t>ой</w:t>
      </w:r>
      <w:r w:rsidR="003837C4" w:rsidRPr="000C7105">
        <w:t xml:space="preserve"> в </w:t>
      </w:r>
      <w:r w:rsidR="00CD4769">
        <w:t>разделе 2 п</w:t>
      </w:r>
      <w:r w:rsidR="008F1DCE">
        <w:t>риложени</w:t>
      </w:r>
      <w:r w:rsidR="00CD4769">
        <w:t>я</w:t>
      </w:r>
      <w:r w:rsidR="008F1DCE">
        <w:t xml:space="preserve"> 1 </w:t>
      </w:r>
      <w:r w:rsidR="000314FA">
        <w:t xml:space="preserve">Типовых требований </w:t>
      </w:r>
      <w:r w:rsidR="000314FA" w:rsidRPr="00E16394">
        <w:t>Компании «Применение химических реагентов на объектах добычи углеводородного сырья Компании»</w:t>
      </w:r>
      <w:r w:rsidR="003837C4" w:rsidRPr="000C7105">
        <w:t xml:space="preserve">. </w:t>
      </w:r>
    </w:p>
    <w:p w:rsidR="003837C4" w:rsidRDefault="0052493B" w:rsidP="00AB15B9">
      <w:pPr>
        <w:pStyle w:val="a3"/>
        <w:spacing w:before="120" w:after="0"/>
      </w:pPr>
      <w:r>
        <w:t>Для скважин рекомендуемая длительность ОПИ не менее 90 суток</w:t>
      </w:r>
      <w:r w:rsidR="00790259">
        <w:t xml:space="preserve"> (на одну дозировку)</w:t>
      </w:r>
      <w:r>
        <w:t xml:space="preserve">, для объектов подготовки не менее </w:t>
      </w:r>
      <w:r w:rsidR="002B4F80">
        <w:t xml:space="preserve">5 суток на одной дозировке (если контроль осуществляется по солеобразующим ионам в защищаемой воде). </w:t>
      </w:r>
      <w:r w:rsidR="0016477D">
        <w:t xml:space="preserve">Для скважин во время ОПИ рекомендуемый период отбора проб для контроля ионного состава попутно-добываемой воды не реже 1 раз в 10 суток. </w:t>
      </w:r>
      <w:r w:rsidR="002B4F80">
        <w:t>На объектах подготовки контроль эффективности ОПИ ИС можно осуществлять также с помощью физического контроля отложения на защищаемых объектах (катушки, нагревательные элементы печей). В этом случае срок ОПИ регламентируется как начало и конец планового срока очистного периода защищаемого объекта. Критерием эффективности служ</w:t>
      </w:r>
      <w:r w:rsidR="0090544A">
        <w:t>и</w:t>
      </w:r>
      <w:r w:rsidR="002B4F80">
        <w:t xml:space="preserve">т не превышение </w:t>
      </w:r>
      <w:r w:rsidR="0090544A">
        <w:t>средней толщины отложений на защищаемых объектах при вскрытии по сравнению с толщиной отложений, сформированной за аналогичный период при дозировании базового реагента.</w:t>
      </w:r>
    </w:p>
    <w:p w:rsidR="00BD212A" w:rsidRDefault="00BD212A" w:rsidP="00AB15B9">
      <w:pPr>
        <w:pStyle w:val="a3"/>
        <w:spacing w:before="120" w:after="0"/>
        <w:rPr>
          <w:b/>
          <w:i/>
        </w:rPr>
      </w:pPr>
      <w:r w:rsidRPr="00BD212A">
        <w:rPr>
          <w:b/>
          <w:i/>
        </w:rPr>
        <w:t>Обработка результатов испытаний</w:t>
      </w:r>
    </w:p>
    <w:p w:rsidR="003837C4" w:rsidRDefault="0055562A" w:rsidP="00AB15B9">
      <w:pPr>
        <w:pStyle w:val="a3"/>
        <w:spacing w:before="120" w:after="0"/>
      </w:pPr>
      <w:r>
        <w:t>Применительно к объектам подготовки в рамках ОПИ э</w:t>
      </w:r>
      <w:r w:rsidR="003837C4" w:rsidRPr="000C7105">
        <w:t>ффективность действия</w:t>
      </w:r>
      <w:r w:rsidR="003837C4">
        <w:t xml:space="preserve"> ингибитора солеотложения</w:t>
      </w:r>
      <w:r w:rsidR="003837C4" w:rsidRPr="000C7105">
        <w:t xml:space="preserve"> вычисляют по формуле</w:t>
      </w:r>
      <w:r>
        <w:t xml:space="preserve"> (при этом нужно учитывать необходимость/отсутствие необходимости </w:t>
      </w:r>
      <w:proofErr w:type="spellStart"/>
      <w:r>
        <w:t>термостатирования</w:t>
      </w:r>
      <w:proofErr w:type="spellEnd"/>
      <w:r>
        <w:t xml:space="preserve"> в зависимости от места отбора пробы)</w:t>
      </w:r>
      <w:r w:rsidR="003837C4" w:rsidRPr="000C7105">
        <w:t>:</w:t>
      </w:r>
    </w:p>
    <w:p w:rsidR="003837C4" w:rsidRDefault="003837C4" w:rsidP="00AB15B9">
      <w:pPr>
        <w:pStyle w:val="a3"/>
        <w:spacing w:before="120" w:after="0"/>
        <w:jc w:val="center"/>
      </w:pPr>
      <w:r w:rsidRPr="000C7105">
        <w:rPr>
          <w:position w:val="-30"/>
        </w:rPr>
        <w:object w:dxaOrig="2340" w:dyaOrig="700">
          <v:shape id="_x0000_i1027" type="#_x0000_t75" style="width:117.1pt;height:35.7pt" o:ole="">
            <v:imagedata r:id="rId25" o:title=""/>
          </v:shape>
          <o:OLEObject Type="Embed" ProgID="Equation.3" ShapeID="_x0000_i1027" DrawAspect="Content" ObjectID="_1758095493" r:id="rId26"/>
        </w:object>
      </w:r>
      <w:r w:rsidRPr="000C7105">
        <w:t>,</w:t>
      </w:r>
    </w:p>
    <w:p w:rsidR="003837C4" w:rsidRDefault="003837C4" w:rsidP="00AB15B9">
      <w:pPr>
        <w:pStyle w:val="a3"/>
        <w:tabs>
          <w:tab w:val="left" w:pos="540"/>
        </w:tabs>
        <w:spacing w:before="120" w:after="0"/>
        <w:ind w:left="567"/>
      </w:pPr>
      <w:r w:rsidRPr="000C7105">
        <w:t>где</w:t>
      </w:r>
      <w:r>
        <w:t>:</w:t>
      </w:r>
    </w:p>
    <w:p w:rsidR="003837C4" w:rsidRDefault="003837C4" w:rsidP="00AB15B9">
      <w:pPr>
        <w:pStyle w:val="a3"/>
        <w:tabs>
          <w:tab w:val="left" w:pos="540"/>
        </w:tabs>
        <w:spacing w:before="120" w:after="0"/>
        <w:ind w:left="567"/>
      </w:pPr>
      <w:r w:rsidRPr="000C7105">
        <w:rPr>
          <w:position w:val="-10"/>
        </w:rPr>
        <w:object w:dxaOrig="360" w:dyaOrig="340">
          <v:shape id="_x0000_i1028" type="#_x0000_t75" style="width:19.4pt;height:19.4pt" o:ole="">
            <v:imagedata r:id="rId27" o:title=""/>
          </v:shape>
          <o:OLEObject Type="Embed" ProgID="Equation.3" ShapeID="_x0000_i1028" DrawAspect="Content" ObjectID="_1758095494" r:id="rId28"/>
        </w:object>
      </w:r>
      <w:r w:rsidRPr="000C7105">
        <w:t xml:space="preserve"> – </w:t>
      </w:r>
      <w:r w:rsidRPr="000C7105">
        <w:rPr>
          <w:snapToGrid w:val="0"/>
        </w:rPr>
        <w:t xml:space="preserve">содержание </w:t>
      </w:r>
      <w:r w:rsidRPr="000C7105">
        <w:t>солеобразующего катиона</w:t>
      </w:r>
      <w:r w:rsidRPr="000C7105">
        <w:rPr>
          <w:snapToGrid w:val="0"/>
        </w:rPr>
        <w:t xml:space="preserve"> в пробе, содержащей</w:t>
      </w:r>
      <w:r>
        <w:rPr>
          <w:snapToGrid w:val="0"/>
        </w:rPr>
        <w:t xml:space="preserve"> ингибитор</w:t>
      </w:r>
      <w:r w:rsidRPr="000C7105">
        <w:rPr>
          <w:snapToGrid w:val="0"/>
        </w:rPr>
        <w:t>, мг/дм</w:t>
      </w:r>
      <w:r w:rsidRPr="000C7105">
        <w:rPr>
          <w:snapToGrid w:val="0"/>
          <w:vertAlign w:val="superscript"/>
        </w:rPr>
        <w:t>3</w:t>
      </w:r>
      <w:r w:rsidRPr="000C7105">
        <w:t>;</w:t>
      </w:r>
    </w:p>
    <w:p w:rsidR="003837C4" w:rsidRPr="000C7105" w:rsidRDefault="003837C4" w:rsidP="00AB15B9">
      <w:pPr>
        <w:pStyle w:val="a3"/>
        <w:tabs>
          <w:tab w:val="left" w:pos="540"/>
        </w:tabs>
        <w:spacing w:before="120" w:after="0"/>
        <w:ind w:left="567"/>
      </w:pPr>
      <w:r w:rsidRPr="000C7105">
        <w:rPr>
          <w:position w:val="-12"/>
        </w:rPr>
        <w:object w:dxaOrig="320" w:dyaOrig="360">
          <v:shape id="_x0000_i1029" type="#_x0000_t75" style="width:15.65pt;height:19.4pt" o:ole="">
            <v:imagedata r:id="rId29" o:title=""/>
          </v:shape>
          <o:OLEObject Type="Embed" ProgID="Equation.3" ShapeID="_x0000_i1029" DrawAspect="Content" ObjectID="_1758095495" r:id="rId30"/>
        </w:object>
      </w:r>
      <w:r w:rsidRPr="000C7105">
        <w:t xml:space="preserve"> –</w:t>
      </w:r>
      <w:r w:rsidRPr="000C7105">
        <w:rPr>
          <w:snapToGrid w:val="0"/>
        </w:rPr>
        <w:t xml:space="preserve"> содержание </w:t>
      </w:r>
      <w:r w:rsidRPr="000C7105">
        <w:t>солеобразующего катиона</w:t>
      </w:r>
      <w:r w:rsidRPr="000C7105">
        <w:rPr>
          <w:snapToGrid w:val="0"/>
        </w:rPr>
        <w:t xml:space="preserve"> в пробе, не содержащей</w:t>
      </w:r>
      <w:r>
        <w:rPr>
          <w:snapToGrid w:val="0"/>
        </w:rPr>
        <w:t xml:space="preserve"> ингибитора</w:t>
      </w:r>
      <w:r w:rsidRPr="000C7105">
        <w:rPr>
          <w:snapToGrid w:val="0"/>
        </w:rPr>
        <w:t>, мг/дм</w:t>
      </w:r>
      <w:r w:rsidRPr="000C7105">
        <w:rPr>
          <w:snapToGrid w:val="0"/>
          <w:vertAlign w:val="superscript"/>
        </w:rPr>
        <w:t>3</w:t>
      </w:r>
      <w:r w:rsidRPr="000C7105">
        <w:t>.</w:t>
      </w:r>
    </w:p>
    <w:p w:rsidR="002773A8" w:rsidRDefault="002773A8" w:rsidP="00AB15B9">
      <w:pPr>
        <w:spacing w:before="120"/>
      </w:pPr>
      <w:r>
        <w:t xml:space="preserve">Для скважин во время ОПИ определение эффективности по вышеуказанной формуле в отобранных пробах воды проводить не целесообразно, так как добываемая вода (и жидкость) уже прошла зону (ПЗП и насосное оборудование) риска </w:t>
      </w:r>
      <w:proofErr w:type="spellStart"/>
      <w:r>
        <w:t>солевыпадения</w:t>
      </w:r>
      <w:proofErr w:type="spellEnd"/>
      <w:r>
        <w:t xml:space="preserve">. </w:t>
      </w:r>
    </w:p>
    <w:p w:rsidR="00815B6F" w:rsidRDefault="00914F43" w:rsidP="00AB15B9">
      <w:pPr>
        <w:spacing w:before="120"/>
      </w:pPr>
      <w:r>
        <w:t>Для объектов подготовки, где проводят ОПИ ингибиторов солеотложения</w:t>
      </w:r>
      <w:r w:rsidR="006026D0">
        <w:t>,</w:t>
      </w:r>
      <w:r>
        <w:t xml:space="preserve"> возможна си</w:t>
      </w:r>
      <w:r w:rsidR="008C2A54">
        <w:t xml:space="preserve">туация, когда отсутствует возможность отбора проб обрабатываемой жидкости до ввода </w:t>
      </w:r>
      <w:r w:rsidR="008C2A54" w:rsidRPr="0058227B">
        <w:t>ингибитора. Тогда отбирают пробу жидкости после точки ввода ингибитора и сравнивают содержание солеобразующих ионов</w:t>
      </w:r>
      <w:r w:rsidR="00815B6F" w:rsidRPr="0058227B">
        <w:t xml:space="preserve"> до и после </w:t>
      </w:r>
      <w:proofErr w:type="spellStart"/>
      <w:r w:rsidR="00815B6F" w:rsidRPr="0058227B">
        <w:t>термостатирования</w:t>
      </w:r>
      <w:proofErr w:type="spellEnd"/>
      <w:r w:rsidR="00815B6F" w:rsidRPr="0058227B">
        <w:t>.</w:t>
      </w:r>
      <w:r w:rsidR="007E5BB9">
        <w:t xml:space="preserve"> Не исключается также ситуация, когда отбор проб жидкости после подачи ингибитора возможен только после зоны </w:t>
      </w:r>
      <w:r w:rsidR="007E5BB9">
        <w:lastRenderedPageBreak/>
        <w:t xml:space="preserve">риска выпадения (нагревательные элементы), в этом случае в отобранной пробе определяют концентрацию солеобразующих ионов без повторного нагрева. </w:t>
      </w:r>
    </w:p>
    <w:p w:rsidR="00815B6F" w:rsidRDefault="006D482D" w:rsidP="00AB15B9">
      <w:pPr>
        <w:spacing w:before="120"/>
        <w:jc w:val="left"/>
        <w:sectPr w:rsidR="00815B6F" w:rsidSect="00055979">
          <w:headerReference w:type="even" r:id="rId31"/>
          <w:headerReference w:type="first" r:id="rId32"/>
          <w:pgSz w:w="11906" w:h="16838" w:code="9"/>
          <w:pgMar w:top="567" w:right="1021" w:bottom="567" w:left="1247" w:header="737" w:footer="680" w:gutter="0"/>
          <w:cols w:space="708"/>
          <w:docGrid w:linePitch="360"/>
        </w:sectPr>
      </w:pPr>
      <w:r w:rsidRPr="0058227B">
        <w:t>Расчет дозировки производится исходя необходимости защиты объема воды ингибируемого объекта (г/м</w:t>
      </w:r>
      <w:r w:rsidRPr="0058227B">
        <w:rPr>
          <w:vertAlign w:val="superscript"/>
        </w:rPr>
        <w:t>3</w:t>
      </w:r>
      <w:r w:rsidRPr="0058227B">
        <w:t xml:space="preserve"> воды).</w:t>
      </w:r>
    </w:p>
    <w:p w:rsidR="003837C4" w:rsidRPr="0081703C" w:rsidRDefault="003837C4" w:rsidP="00CE6BD9">
      <w:pPr>
        <w:pStyle w:val="S13"/>
        <w:numPr>
          <w:ilvl w:val="0"/>
          <w:numId w:val="14"/>
        </w:numPr>
        <w:spacing w:after="240"/>
        <w:ind w:left="0" w:firstLine="0"/>
      </w:pPr>
      <w:bookmarkStart w:id="79" w:name="_ПРИЛОЖЕНИЕ_6._ОПЫТНО-ПРОМЫСЛОВЫЕ"/>
      <w:bookmarkStart w:id="80" w:name="_Toc381699961"/>
      <w:bookmarkStart w:id="81" w:name="_Toc381719297"/>
      <w:bookmarkStart w:id="82" w:name="_Toc381882110"/>
      <w:bookmarkStart w:id="83" w:name="_Toc381882336"/>
      <w:bookmarkStart w:id="84" w:name="_Toc388963721"/>
      <w:bookmarkStart w:id="85" w:name="_Toc388964019"/>
      <w:bookmarkStart w:id="86" w:name="_Toc389056639"/>
      <w:bookmarkStart w:id="87" w:name="_Toc393817149"/>
      <w:bookmarkStart w:id="88" w:name="_Toc399146614"/>
      <w:bookmarkStart w:id="89" w:name="_Toc535323863"/>
      <w:bookmarkEnd w:id="79"/>
      <w:r w:rsidRPr="0081703C">
        <w:lastRenderedPageBreak/>
        <w:t>ОПЫТНО-ПРОМЫСЛОВЫЕ ИСПЫТАНИЯ РАСПО</w:t>
      </w:r>
      <w:bookmarkEnd w:id="80"/>
      <w:bookmarkEnd w:id="81"/>
      <w:bookmarkEnd w:id="82"/>
      <w:bookmarkEnd w:id="83"/>
      <w:bookmarkEnd w:id="84"/>
      <w:bookmarkEnd w:id="85"/>
      <w:bookmarkEnd w:id="86"/>
      <w:bookmarkEnd w:id="87"/>
      <w:bookmarkEnd w:id="88"/>
      <w:bookmarkEnd w:id="89"/>
    </w:p>
    <w:p w:rsidR="003837C4" w:rsidRDefault="003837C4" w:rsidP="00CE6BD9">
      <w:pPr>
        <w:pStyle w:val="a3"/>
        <w:spacing w:before="120" w:after="0"/>
      </w:pPr>
      <w:r w:rsidRPr="00BA35DB">
        <w:t>Целью</w:t>
      </w:r>
      <w:r>
        <w:t xml:space="preserve"> ОПИ </w:t>
      </w:r>
      <w:r w:rsidR="00526526">
        <w:t>Р</w:t>
      </w:r>
      <w:r>
        <w:t>АСПО</w:t>
      </w:r>
      <w:r w:rsidRPr="00BA35DB">
        <w:t xml:space="preserve"> является получение данных для технико-экономического обоснования его промышленного применения, а именно определение</w:t>
      </w:r>
      <w:r>
        <w:t xml:space="preserve"> удельного расхода</w:t>
      </w:r>
      <w:r w:rsidRPr="00BA35DB">
        <w:t>, обеспечивающего требуемый уровень эффективности действия</w:t>
      </w:r>
      <w:r>
        <w:t xml:space="preserve"> </w:t>
      </w:r>
      <w:proofErr w:type="gramStart"/>
      <w:r>
        <w:t>ХР</w:t>
      </w:r>
      <w:proofErr w:type="gramEnd"/>
      <w:r w:rsidRPr="00BA35DB">
        <w:t>, и уточнение технологии применения.</w:t>
      </w:r>
    </w:p>
    <w:p w:rsidR="003837C4" w:rsidRDefault="003837C4" w:rsidP="00CE6BD9">
      <w:pPr>
        <w:pStyle w:val="a3"/>
        <w:spacing w:before="120" w:after="0"/>
      </w:pPr>
      <w:r>
        <w:t>РАСПО</w:t>
      </w:r>
      <w:r w:rsidRPr="00BA35DB">
        <w:t xml:space="preserve"> предназначаются для удаления </w:t>
      </w:r>
      <w:r>
        <w:t>АСПО</w:t>
      </w:r>
      <w:r w:rsidRPr="00BA35DB">
        <w:t xml:space="preserve"> с поверхности нефтепромыслового оборудования и </w:t>
      </w:r>
      <w:r>
        <w:t>ПЗП</w:t>
      </w:r>
      <w:r w:rsidRPr="00BA35DB">
        <w:t xml:space="preserve">. Химический состав растворителей АСПО, как правило, состоит из </w:t>
      </w:r>
      <w:proofErr w:type="spellStart"/>
      <w:r w:rsidRPr="00BA35DB">
        <w:t>гексановой</w:t>
      </w:r>
      <w:proofErr w:type="spellEnd"/>
      <w:r w:rsidRPr="00BA35DB">
        <w:t xml:space="preserve"> фракции, ароматических углеводородов (бензол, толуол), ПАВ</w:t>
      </w:r>
      <w:r>
        <w:t xml:space="preserve"> </w:t>
      </w:r>
      <w:r w:rsidRPr="00BA35DB">
        <w:t xml:space="preserve">и других веществ. При инженерном подходе состав и свойства </w:t>
      </w:r>
      <w:r w:rsidR="00526526">
        <w:t>Р</w:t>
      </w:r>
      <w:r>
        <w:t xml:space="preserve">АСПО </w:t>
      </w:r>
      <w:r w:rsidRPr="00BA35DB">
        <w:t>подбираются исходя из свойств АСПО в целях повышения эффективности удаления отложений. Физико-химические свойства растворител</w:t>
      </w:r>
      <w:r>
        <w:t>я</w:t>
      </w:r>
      <w:r w:rsidRPr="00BA35DB">
        <w:t xml:space="preserve"> АСПО приводятся в </w:t>
      </w:r>
      <w:r>
        <w:t>ТУ</w:t>
      </w:r>
      <w:r w:rsidRPr="00BA35DB">
        <w:t>.</w:t>
      </w:r>
    </w:p>
    <w:p w:rsidR="003837C4" w:rsidRDefault="003837C4" w:rsidP="00CE6BD9">
      <w:pPr>
        <w:pStyle w:val="a3"/>
        <w:spacing w:before="120" w:after="0"/>
      </w:pPr>
      <w:r w:rsidRPr="00BA35DB">
        <w:t>По степени воздействия на организм человека в соответствии с ГОСТ 12.1.007 применяемые растворители, как правило, относятся к третьему классу опасности (умеренно-опасные вещества). Растворители хорошо растворяются в нефти, в воде не растворяются.</w:t>
      </w:r>
    </w:p>
    <w:p w:rsidR="00691C83" w:rsidRDefault="00691C83" w:rsidP="00CE6BD9">
      <w:pPr>
        <w:tabs>
          <w:tab w:val="left" w:pos="720"/>
        </w:tabs>
        <w:spacing w:before="240"/>
        <w:rPr>
          <w:b/>
          <w:i/>
        </w:rPr>
      </w:pPr>
      <w:r w:rsidRPr="00691C83">
        <w:rPr>
          <w:b/>
          <w:i/>
        </w:rPr>
        <w:t>Критерии применения и эффективности растворителей АСПО</w:t>
      </w:r>
    </w:p>
    <w:p w:rsidR="003837C4" w:rsidRPr="00BA35DB" w:rsidRDefault="003837C4" w:rsidP="00CE6BD9">
      <w:pPr>
        <w:tabs>
          <w:tab w:val="left" w:pos="720"/>
        </w:tabs>
        <w:spacing w:before="120"/>
      </w:pPr>
      <w:r w:rsidRPr="00BA35DB">
        <w:t xml:space="preserve">Применение </w:t>
      </w:r>
      <w:r w:rsidR="00526526">
        <w:t>Р</w:t>
      </w:r>
      <w:r>
        <w:t xml:space="preserve">АСПО </w:t>
      </w:r>
      <w:r w:rsidRPr="00BA35DB">
        <w:t xml:space="preserve">относится к одному из высокоэффективных способов удаления АСПО, поскольку практически никогда не вызывает осложнений при технологических обработках, как это часто случается при применении механических и тепловых способов </w:t>
      </w:r>
      <w:proofErr w:type="spellStart"/>
      <w:r w:rsidRPr="00BA35DB">
        <w:t>депарафинизации</w:t>
      </w:r>
      <w:proofErr w:type="spellEnd"/>
      <w:r w:rsidRPr="00BA35DB">
        <w:t xml:space="preserve">. Однако из-за значительной стоимости растворителя затраты на обработку растворителем выше, чем при тепловой обработке нефтью, поэтому растворитель применяется преимущественно в тех случаях, когда другие способы </w:t>
      </w:r>
      <w:proofErr w:type="spellStart"/>
      <w:r w:rsidRPr="00BA35DB">
        <w:t>депарафинизации</w:t>
      </w:r>
      <w:proofErr w:type="spellEnd"/>
      <w:r w:rsidRPr="00BA35DB">
        <w:t xml:space="preserve"> неэффективны. Применение растворителей рекомендуется в следующих случаях:</w:t>
      </w:r>
    </w:p>
    <w:p w:rsidR="003837C4" w:rsidRPr="00BA35DB" w:rsidRDefault="003837C4" w:rsidP="00CE6BD9">
      <w:pPr>
        <w:pStyle w:val="a3"/>
        <w:numPr>
          <w:ilvl w:val="0"/>
          <w:numId w:val="2"/>
        </w:numPr>
        <w:tabs>
          <w:tab w:val="clear" w:pos="1077"/>
          <w:tab w:val="left" w:pos="567"/>
        </w:tabs>
        <w:spacing w:before="60" w:after="0"/>
        <w:ind w:left="567" w:hanging="397"/>
      </w:pPr>
      <w:r w:rsidRPr="00BA35DB">
        <w:t xml:space="preserve">промывка приемной сетки и рабочих органов </w:t>
      </w:r>
      <w:r w:rsidR="00C103D9">
        <w:t>У</w:t>
      </w:r>
      <w:r w:rsidRPr="00BA35DB">
        <w:t>ЭЦН при снижении дебита на 15% и более;</w:t>
      </w:r>
    </w:p>
    <w:p w:rsidR="003837C4" w:rsidRPr="00BA35DB" w:rsidRDefault="003837C4" w:rsidP="00CE6BD9">
      <w:pPr>
        <w:pStyle w:val="a3"/>
        <w:numPr>
          <w:ilvl w:val="0"/>
          <w:numId w:val="2"/>
        </w:numPr>
        <w:tabs>
          <w:tab w:val="clear" w:pos="1077"/>
          <w:tab w:val="left" w:pos="567"/>
        </w:tabs>
        <w:spacing w:before="60" w:after="0"/>
        <w:ind w:left="567" w:hanging="397"/>
      </w:pPr>
      <w:r w:rsidRPr="00BA35DB">
        <w:t>удаление АСПО из НКТ при глубоких отложениях АСПО (ниже 500</w:t>
      </w:r>
      <w:r>
        <w:t xml:space="preserve"> </w:t>
      </w:r>
      <w:r w:rsidRPr="00BA35DB">
        <w:t xml:space="preserve">м) в скважинах оборудованных ШГН, когда горячая обработка малоэффективна, а разность нагрузок </w:t>
      </w:r>
      <w:proofErr w:type="spellStart"/>
      <w:proofErr w:type="gramStart"/>
      <w:r w:rsidRPr="00A960F5">
        <w:t>Р</w:t>
      </w:r>
      <w:proofErr w:type="gramEnd"/>
      <w:r w:rsidRPr="006276D5">
        <w:rPr>
          <w:vertAlign w:val="subscript"/>
        </w:rPr>
        <w:t>max</w:t>
      </w:r>
      <w:r w:rsidRPr="00BA35DB">
        <w:t>-</w:t>
      </w:r>
      <w:r w:rsidRPr="00A960F5">
        <w:t>Р</w:t>
      </w:r>
      <w:r w:rsidRPr="006276D5">
        <w:rPr>
          <w:vertAlign w:val="subscript"/>
        </w:rPr>
        <w:t>min</w:t>
      </w:r>
      <w:proofErr w:type="spellEnd"/>
      <w:r w:rsidRPr="00BA35DB">
        <w:t xml:space="preserve"> по динамограмме увеличилась по сравнению с первоначальной на 300 и более килограмм;</w:t>
      </w:r>
    </w:p>
    <w:p w:rsidR="003837C4" w:rsidRPr="00BA35DB" w:rsidRDefault="003837C4" w:rsidP="00CE6BD9">
      <w:pPr>
        <w:pStyle w:val="a3"/>
        <w:numPr>
          <w:ilvl w:val="0"/>
          <w:numId w:val="2"/>
        </w:numPr>
        <w:tabs>
          <w:tab w:val="clear" w:pos="1077"/>
          <w:tab w:val="left" w:pos="567"/>
        </w:tabs>
        <w:spacing w:before="60" w:after="0"/>
        <w:ind w:left="567" w:hanging="397"/>
      </w:pPr>
      <w:r w:rsidRPr="00BA35DB">
        <w:t>промывка и очистка фильтра и клапанов СШНУ от АСПО при забойных давлениях ниже давления насыщения;</w:t>
      </w:r>
    </w:p>
    <w:p w:rsidR="003837C4" w:rsidRPr="00BA35DB" w:rsidRDefault="003837C4" w:rsidP="00CE6BD9">
      <w:pPr>
        <w:pStyle w:val="a3"/>
        <w:numPr>
          <w:ilvl w:val="0"/>
          <w:numId w:val="2"/>
        </w:numPr>
        <w:tabs>
          <w:tab w:val="clear" w:pos="1077"/>
          <w:tab w:val="left" w:pos="567"/>
        </w:tabs>
        <w:spacing w:before="60" w:after="0"/>
        <w:ind w:left="567" w:hanging="397"/>
      </w:pPr>
      <w:r w:rsidRPr="00BA35DB">
        <w:t>обработка растворителем выкидных линий большой протяженности, когда горячая промывка не дает эффекта. Производится при повышен</w:t>
      </w:r>
      <w:r>
        <w:t>ии давления на 0,3 МПа и более;</w:t>
      </w:r>
    </w:p>
    <w:p w:rsidR="003837C4" w:rsidRPr="00BA35DB" w:rsidRDefault="003837C4" w:rsidP="00CE6BD9">
      <w:pPr>
        <w:pStyle w:val="a3"/>
        <w:numPr>
          <w:ilvl w:val="0"/>
          <w:numId w:val="2"/>
        </w:numPr>
        <w:tabs>
          <w:tab w:val="clear" w:pos="1077"/>
          <w:tab w:val="left" w:pos="567"/>
        </w:tabs>
        <w:spacing w:before="60" w:after="0"/>
        <w:ind w:left="567" w:hanging="397"/>
      </w:pPr>
      <w:r w:rsidRPr="00BA35DB">
        <w:t>увеличение производительности нефтесборных и напорных трубопроводов путем пропуска пробки растворителя;</w:t>
      </w:r>
    </w:p>
    <w:p w:rsidR="003837C4" w:rsidRPr="00BA35DB" w:rsidRDefault="003837C4" w:rsidP="00CE6BD9">
      <w:pPr>
        <w:pStyle w:val="a3"/>
        <w:numPr>
          <w:ilvl w:val="0"/>
          <w:numId w:val="2"/>
        </w:numPr>
        <w:tabs>
          <w:tab w:val="clear" w:pos="1077"/>
          <w:tab w:val="left" w:pos="567"/>
        </w:tabs>
        <w:spacing w:before="60" w:after="0"/>
        <w:ind w:left="567" w:hanging="397"/>
      </w:pPr>
      <w:r w:rsidRPr="00BA35DB">
        <w:t xml:space="preserve">обработка </w:t>
      </w:r>
      <w:proofErr w:type="spellStart"/>
      <w:r w:rsidRPr="00BA35DB">
        <w:t>призабойных</w:t>
      </w:r>
      <w:proofErr w:type="spellEnd"/>
      <w:r w:rsidRPr="00BA35DB">
        <w:t xml:space="preserve"> зон скважин растворителем;</w:t>
      </w:r>
    </w:p>
    <w:p w:rsidR="003837C4" w:rsidRPr="00BA35DB" w:rsidRDefault="003837C4" w:rsidP="00CE6BD9">
      <w:pPr>
        <w:pStyle w:val="a3"/>
        <w:numPr>
          <w:ilvl w:val="0"/>
          <w:numId w:val="2"/>
        </w:numPr>
        <w:tabs>
          <w:tab w:val="clear" w:pos="1077"/>
          <w:tab w:val="left" w:pos="567"/>
        </w:tabs>
        <w:spacing w:before="60" w:after="0"/>
        <w:ind w:left="567" w:hanging="397"/>
      </w:pPr>
      <w:r w:rsidRPr="00BA35DB">
        <w:t xml:space="preserve">при </w:t>
      </w:r>
      <w:r>
        <w:t>СКО</w:t>
      </w:r>
      <w:r w:rsidRPr="00BA35DB">
        <w:t xml:space="preserve"> скважин как буфер перед кислотой;</w:t>
      </w:r>
    </w:p>
    <w:p w:rsidR="003837C4" w:rsidRPr="00BA35DB" w:rsidRDefault="003837C4" w:rsidP="00CE6BD9">
      <w:pPr>
        <w:pStyle w:val="a3"/>
        <w:numPr>
          <w:ilvl w:val="0"/>
          <w:numId w:val="2"/>
        </w:numPr>
        <w:tabs>
          <w:tab w:val="clear" w:pos="1077"/>
          <w:tab w:val="left" w:pos="567"/>
        </w:tabs>
        <w:spacing w:before="60" w:after="0"/>
        <w:ind w:left="567" w:hanging="397"/>
      </w:pPr>
      <w:r w:rsidRPr="00BA35DB">
        <w:t xml:space="preserve">для промывки клапанов СШНУ от АСПО перед постановкой бригад </w:t>
      </w:r>
      <w:r w:rsidR="00C103D9">
        <w:t>по ремонту скважин</w:t>
      </w:r>
      <w:r w:rsidRPr="00BA35DB">
        <w:t xml:space="preserve"> с целью вызова подачи.</w:t>
      </w:r>
    </w:p>
    <w:p w:rsidR="003837C4" w:rsidRPr="00BA35DB" w:rsidRDefault="003837C4" w:rsidP="00CE6BD9">
      <w:pPr>
        <w:tabs>
          <w:tab w:val="left" w:pos="720"/>
        </w:tabs>
        <w:spacing w:before="120"/>
      </w:pPr>
      <w:r w:rsidRPr="00BA35DB">
        <w:t xml:space="preserve">Технологический процесс </w:t>
      </w:r>
      <w:r>
        <w:t>ОПЗ</w:t>
      </w:r>
      <w:r w:rsidRPr="00BA35DB">
        <w:t xml:space="preserve"> пласта растворителем производится на основе диагностических признаков, характеризующих скважину и </w:t>
      </w:r>
      <w:proofErr w:type="spellStart"/>
      <w:r w:rsidRPr="00BA35DB">
        <w:t>призабойную</w:t>
      </w:r>
      <w:proofErr w:type="spellEnd"/>
      <w:r w:rsidRPr="00BA35DB">
        <w:t xml:space="preserve"> зону пласта, определяющих целесообразность обработки. К ним относятся:</w:t>
      </w:r>
    </w:p>
    <w:p w:rsidR="003837C4" w:rsidRPr="00BA35DB" w:rsidRDefault="003837C4" w:rsidP="00CE6BD9">
      <w:pPr>
        <w:pStyle w:val="a3"/>
        <w:numPr>
          <w:ilvl w:val="0"/>
          <w:numId w:val="2"/>
        </w:numPr>
        <w:tabs>
          <w:tab w:val="clear" w:pos="1077"/>
          <w:tab w:val="left" w:pos="567"/>
        </w:tabs>
        <w:spacing w:before="60" w:after="0"/>
        <w:ind w:left="567" w:hanging="397"/>
      </w:pPr>
      <w:r w:rsidRPr="00BA35DB">
        <w:t xml:space="preserve">повышенное фильтрационное сопротивление в ПЗП и </w:t>
      </w:r>
      <w:proofErr w:type="spellStart"/>
      <w:r w:rsidRPr="00BA35DB">
        <w:t>скин</w:t>
      </w:r>
      <w:proofErr w:type="spellEnd"/>
      <w:r w:rsidRPr="00BA35DB">
        <w:t>-фактор скважины;</w:t>
      </w:r>
    </w:p>
    <w:p w:rsidR="003837C4" w:rsidRPr="00BA35DB" w:rsidRDefault="003837C4" w:rsidP="00CE6BD9">
      <w:pPr>
        <w:pStyle w:val="a3"/>
        <w:numPr>
          <w:ilvl w:val="0"/>
          <w:numId w:val="2"/>
        </w:numPr>
        <w:tabs>
          <w:tab w:val="clear" w:pos="1077"/>
          <w:tab w:val="left" w:pos="567"/>
        </w:tabs>
        <w:spacing w:before="60" w:after="0"/>
        <w:ind w:left="567" w:hanging="397"/>
      </w:pPr>
      <w:r w:rsidRPr="00BA35DB">
        <w:t>радиус ухудшенной проницаемости;</w:t>
      </w:r>
    </w:p>
    <w:p w:rsidR="003837C4" w:rsidRPr="00BA35DB" w:rsidRDefault="003837C4" w:rsidP="00CE6BD9">
      <w:pPr>
        <w:pStyle w:val="a3"/>
        <w:numPr>
          <w:ilvl w:val="0"/>
          <w:numId w:val="2"/>
        </w:numPr>
        <w:tabs>
          <w:tab w:val="clear" w:pos="1077"/>
          <w:tab w:val="left" w:pos="567"/>
        </w:tabs>
        <w:spacing w:before="60" w:after="0"/>
        <w:ind w:left="567" w:hanging="397"/>
      </w:pPr>
      <w:r w:rsidRPr="00BA35DB">
        <w:t>потенциал продуктивности скважины;</w:t>
      </w:r>
    </w:p>
    <w:p w:rsidR="003837C4" w:rsidRDefault="003837C4" w:rsidP="00CE6BD9">
      <w:pPr>
        <w:tabs>
          <w:tab w:val="left" w:pos="720"/>
        </w:tabs>
        <w:spacing w:before="120"/>
      </w:pPr>
      <w:r w:rsidRPr="00BA35DB">
        <w:lastRenderedPageBreak/>
        <w:t>Ухудшающим продуктивность скважины фактором являются АСПО.</w:t>
      </w:r>
    </w:p>
    <w:p w:rsidR="003837C4" w:rsidRDefault="003837C4" w:rsidP="00CE6BD9">
      <w:pPr>
        <w:tabs>
          <w:tab w:val="left" w:pos="720"/>
        </w:tabs>
        <w:spacing w:before="120"/>
      </w:pPr>
      <w:r w:rsidRPr="00BA35DB">
        <w:t xml:space="preserve">Применение </w:t>
      </w:r>
      <w:r w:rsidR="00526526">
        <w:t>Р</w:t>
      </w:r>
      <w:r w:rsidRPr="00BA35DB">
        <w:t>АСПО в технологиях СКО (в качестве оторочки перед СКО) производится в целях повышения эффективности СКО и недопущения образования нефтекислотных эмульсий на забое скважины, препятствующих нормальному освоению скважины насосом.</w:t>
      </w:r>
      <w:r w:rsidR="00691C83">
        <w:t xml:space="preserve"> </w:t>
      </w:r>
      <w:r w:rsidRPr="00BA35DB">
        <w:t xml:space="preserve">Растворитель имеет сложный состав, поэтому не только растворяет парафин (АСПО), но и </w:t>
      </w:r>
      <w:proofErr w:type="spellStart"/>
      <w:r w:rsidRPr="00BA35DB">
        <w:t>диспергирует</w:t>
      </w:r>
      <w:proofErr w:type="spellEnd"/>
      <w:r w:rsidRPr="00BA35DB">
        <w:t xml:space="preserve"> и отмывает. С учетом этих свойств 1 м</w:t>
      </w:r>
      <w:r w:rsidRPr="00BA35DB">
        <w:rPr>
          <w:vertAlign w:val="superscript"/>
        </w:rPr>
        <w:t>3</w:t>
      </w:r>
      <w:r w:rsidRPr="00BA35DB">
        <w:t xml:space="preserve"> растворителя удаляет до 100-150 кг</w:t>
      </w:r>
      <w:r>
        <w:t>.</w:t>
      </w:r>
      <w:r w:rsidRPr="00BA35DB">
        <w:t xml:space="preserve"> АСПО с поверхности оборудования.</w:t>
      </w:r>
      <w:r w:rsidR="00691C83">
        <w:t xml:space="preserve"> </w:t>
      </w:r>
      <w:r w:rsidRPr="00BA35DB">
        <w:t>РАСПО не должны вызывать коррозии нефтепромыслового оборудования, не создавать эмульсии, осложнений при добыче, транспортировке, подготовке и переработке нефти, не ухудшают ее товарные качества. РАСПО относятся к легковоспламеняющимся жидкостям, поэтому требуют осторожного обращения, особенно в летнее время, при транспортировке автотранспортом, хранении и применении.</w:t>
      </w:r>
    </w:p>
    <w:p w:rsidR="003837C4" w:rsidRDefault="003837C4" w:rsidP="00CE6BD9">
      <w:pPr>
        <w:pStyle w:val="a3"/>
        <w:spacing w:before="120" w:after="0"/>
      </w:pPr>
      <w:r w:rsidRPr="00BA35DB">
        <w:t>Оценка эффективности действия</w:t>
      </w:r>
      <w:r>
        <w:t xml:space="preserve"> </w:t>
      </w:r>
      <w:r w:rsidR="00526526">
        <w:t>Р</w:t>
      </w:r>
      <w:r>
        <w:t>АСПО</w:t>
      </w:r>
      <w:r w:rsidRPr="00BA35DB">
        <w:t xml:space="preserve"> при</w:t>
      </w:r>
      <w:r>
        <w:t xml:space="preserve"> ОПИ</w:t>
      </w:r>
      <w:r w:rsidRPr="00BA35DB">
        <w:t xml:space="preserve"> основана на сравнении технологических характеристик работы объектов применения (скважина, насосы, трубопроводы) до и после обработки </w:t>
      </w:r>
      <w:proofErr w:type="gramStart"/>
      <w:r>
        <w:t>ХР</w:t>
      </w:r>
      <w:proofErr w:type="gramEnd"/>
      <w:r w:rsidRPr="00BA35DB">
        <w:t>, при этом обработка осуществляется непосредственно на объекте планируемого применения.</w:t>
      </w:r>
    </w:p>
    <w:p w:rsidR="003837C4" w:rsidRDefault="00691C83" w:rsidP="00CE6BD9">
      <w:pPr>
        <w:pStyle w:val="a3"/>
        <w:spacing w:before="120" w:after="0"/>
      </w:pPr>
      <w:r>
        <w:t>Э</w:t>
      </w:r>
      <w:r w:rsidR="003837C4">
        <w:t xml:space="preserve">ффективность </w:t>
      </w:r>
      <w:r w:rsidR="00526526">
        <w:t>Р</w:t>
      </w:r>
      <w:r w:rsidR="003837C4">
        <w:t xml:space="preserve">АСПО должна составлять не ниже 95 %. Следует учитывать, что данный уровень эффективности характерен для определения эффективности в лабораторных условиях. Для определения конкретных численных значений критериев успешности ОПИ </w:t>
      </w:r>
      <w:r w:rsidR="00526526">
        <w:t>Р</w:t>
      </w:r>
      <w:r w:rsidR="003837C4">
        <w:t>АСПО используются технико-дебитные параметры объектов испытаний. Универсальных численных значений критериев успешности ОПИ не существует, критерии подбираются индивидуально в каждом случае и фиксируются в программе ОПИ. В качестве рекомендации критериями успешности ОПИ могут быть снижение линейного давления трубопроводе или коллекторе ниже предельно допустимого</w:t>
      </w:r>
      <w:r w:rsidR="00755097">
        <w:t xml:space="preserve"> (режимного)</w:t>
      </w:r>
      <w:r w:rsidR="003837C4">
        <w:t>, восстановление дебита скважины.</w:t>
      </w:r>
      <w:r w:rsidR="00E536B6">
        <w:t xml:space="preserve"> Данные показатели должны быть учтены при оценке результатов ОПИ в комплексе с другими параметрами, влияющими на осложнение.</w:t>
      </w:r>
    </w:p>
    <w:p w:rsidR="00020622" w:rsidRPr="005A5F8D" w:rsidRDefault="00020622" w:rsidP="00CE6BD9">
      <w:pPr>
        <w:pStyle w:val="a3"/>
        <w:spacing w:before="120" w:after="0"/>
      </w:pPr>
      <w:r w:rsidRPr="005A5F8D">
        <w:t>Критериями успешности ОПИ для трубопроводов могут являться, снижение линейного давления на начальном участке трубопровода или коллектора после обработки с применением РАСПО.</w:t>
      </w:r>
    </w:p>
    <w:p w:rsidR="00020622" w:rsidRPr="005A5F8D" w:rsidRDefault="00020622" w:rsidP="00CE6BD9">
      <w:pPr>
        <w:pStyle w:val="a3"/>
        <w:numPr>
          <w:ilvl w:val="0"/>
          <w:numId w:val="2"/>
        </w:numPr>
        <w:tabs>
          <w:tab w:val="clear" w:pos="1077"/>
          <w:tab w:val="left" w:pos="567"/>
        </w:tabs>
        <w:spacing w:before="60" w:after="0"/>
        <w:ind w:left="567" w:hanging="397"/>
      </w:pPr>
      <w:r w:rsidRPr="005A5F8D">
        <w:t>более чем на 20% - при режимном давлении до 20 атм.;</w:t>
      </w:r>
    </w:p>
    <w:p w:rsidR="00020622" w:rsidRPr="005A5F8D" w:rsidRDefault="00020622" w:rsidP="00CE6BD9">
      <w:pPr>
        <w:pStyle w:val="a3"/>
        <w:numPr>
          <w:ilvl w:val="0"/>
          <w:numId w:val="2"/>
        </w:numPr>
        <w:tabs>
          <w:tab w:val="clear" w:pos="1077"/>
          <w:tab w:val="left" w:pos="567"/>
        </w:tabs>
        <w:spacing w:before="60" w:after="0"/>
        <w:ind w:left="567" w:hanging="397"/>
      </w:pPr>
      <w:r w:rsidRPr="005A5F8D">
        <w:t>более чем на 15% - при режимном давлении от 20 до 30 атм.;</w:t>
      </w:r>
    </w:p>
    <w:p w:rsidR="00020622" w:rsidRPr="005A5F8D" w:rsidRDefault="00020622" w:rsidP="00CE6BD9">
      <w:pPr>
        <w:pStyle w:val="a3"/>
        <w:numPr>
          <w:ilvl w:val="0"/>
          <w:numId w:val="2"/>
        </w:numPr>
        <w:tabs>
          <w:tab w:val="clear" w:pos="1077"/>
          <w:tab w:val="left" w:pos="567"/>
        </w:tabs>
        <w:spacing w:before="60" w:after="0"/>
        <w:ind w:left="567" w:hanging="397"/>
      </w:pPr>
      <w:r w:rsidRPr="005A5F8D">
        <w:t>более чем на 10% - при режимном давлении свыше 30 атм.</w:t>
      </w:r>
    </w:p>
    <w:p w:rsidR="00020622" w:rsidRPr="005A5F8D" w:rsidRDefault="00020622" w:rsidP="00CE6BD9">
      <w:pPr>
        <w:pStyle w:val="a3"/>
        <w:spacing w:before="120" w:after="0"/>
        <w:rPr>
          <w:b/>
          <w:i/>
        </w:rPr>
      </w:pPr>
      <w:r w:rsidRPr="005A5F8D">
        <w:rPr>
          <w:b/>
          <w:i/>
        </w:rPr>
        <w:t>Алгоритм выбора участков для проведения обработок РАСПО</w:t>
      </w:r>
    </w:p>
    <w:p w:rsidR="00020622" w:rsidRPr="005A5F8D" w:rsidRDefault="00020622" w:rsidP="00CE6BD9">
      <w:pPr>
        <w:pStyle w:val="a3"/>
        <w:spacing w:before="120" w:after="0"/>
      </w:pPr>
      <w:r w:rsidRPr="005A5F8D">
        <w:t>Для проведения обработок РАСПО трубопроводов необходимо:</w:t>
      </w:r>
    </w:p>
    <w:p w:rsidR="00020622" w:rsidRPr="005A5F8D" w:rsidRDefault="00020622" w:rsidP="00CE6BD9">
      <w:pPr>
        <w:pStyle w:val="a3"/>
        <w:numPr>
          <w:ilvl w:val="0"/>
          <w:numId w:val="2"/>
        </w:numPr>
        <w:tabs>
          <w:tab w:val="clear" w:pos="1077"/>
          <w:tab w:val="left" w:pos="567"/>
        </w:tabs>
        <w:spacing w:before="60" w:after="0"/>
        <w:ind w:left="567" w:hanging="397"/>
      </w:pPr>
      <w:r w:rsidRPr="005A5F8D">
        <w:t>выполнить гидравлический расчет трубопровода;</w:t>
      </w:r>
    </w:p>
    <w:p w:rsidR="00020622" w:rsidRPr="005A5F8D" w:rsidRDefault="00020622" w:rsidP="00CE6BD9">
      <w:pPr>
        <w:pStyle w:val="a3"/>
        <w:numPr>
          <w:ilvl w:val="0"/>
          <w:numId w:val="2"/>
        </w:numPr>
        <w:tabs>
          <w:tab w:val="clear" w:pos="1077"/>
          <w:tab w:val="left" w:pos="567"/>
        </w:tabs>
        <w:spacing w:before="60" w:after="0"/>
        <w:ind w:left="567" w:hanging="397"/>
      </w:pPr>
      <w:r w:rsidRPr="005A5F8D">
        <w:t>установить расчетный и фактический перепад давлений на участках ТП</w:t>
      </w:r>
    </w:p>
    <w:p w:rsidR="00020622" w:rsidRPr="005A5F8D" w:rsidRDefault="00020622" w:rsidP="00CE6BD9">
      <w:pPr>
        <w:pStyle w:val="a3"/>
        <w:numPr>
          <w:ilvl w:val="0"/>
          <w:numId w:val="2"/>
        </w:numPr>
        <w:tabs>
          <w:tab w:val="clear" w:pos="1077"/>
          <w:tab w:val="left" w:pos="567"/>
        </w:tabs>
        <w:spacing w:before="60" w:after="0"/>
        <w:ind w:left="567" w:hanging="397"/>
      </w:pPr>
      <w:proofErr w:type="gramStart"/>
      <w:r w:rsidRPr="005A5F8D">
        <w:t>участки</w:t>
      </w:r>
      <w:proofErr w:type="gramEnd"/>
      <w:r w:rsidRPr="005A5F8D">
        <w:t xml:space="preserve"> на которых перепад давлений выше расчетного на 15% подлежат обработки РАСПО.</w:t>
      </w:r>
    </w:p>
    <w:p w:rsidR="009C12D9" w:rsidRDefault="00177DFC" w:rsidP="00CE6BD9">
      <w:pPr>
        <w:pStyle w:val="a3"/>
        <w:spacing w:before="120" w:after="0"/>
      </w:pPr>
      <w:r>
        <w:t xml:space="preserve">Четкая взаимосвязь между соотношением растворителя к АСПО, </w:t>
      </w:r>
      <w:r w:rsidR="009C12D9">
        <w:t>полученного</w:t>
      </w:r>
      <w:r>
        <w:t xml:space="preserve"> </w:t>
      </w:r>
      <w:proofErr w:type="gramStart"/>
      <w:r>
        <w:t>при</w:t>
      </w:r>
      <w:proofErr w:type="gramEnd"/>
      <w:r>
        <w:t xml:space="preserve"> ЛИ и необходимой начальной дозировкой при ОПИ отсутствует. В этой связи для определения</w:t>
      </w:r>
      <w:r w:rsidR="009C12D9">
        <w:t xml:space="preserve"> начальной дозировки/расхода РАСПО для ОПИ можно использовать следующие рекомендации:</w:t>
      </w:r>
    </w:p>
    <w:p w:rsidR="009C12D9" w:rsidRDefault="009C12D9" w:rsidP="00CE6BD9">
      <w:pPr>
        <w:pStyle w:val="a3"/>
        <w:numPr>
          <w:ilvl w:val="0"/>
          <w:numId w:val="2"/>
        </w:numPr>
        <w:tabs>
          <w:tab w:val="clear" w:pos="1077"/>
          <w:tab w:val="left" w:pos="567"/>
        </w:tabs>
        <w:spacing w:before="60" w:after="0"/>
        <w:ind w:left="567" w:hanging="397"/>
      </w:pPr>
      <w:r>
        <w:t xml:space="preserve">при возможности измерения массы АСПО на очищаемом участке применение соотношения растворителя к АСПО, полученного </w:t>
      </w:r>
      <w:proofErr w:type="gramStart"/>
      <w:r>
        <w:t>при</w:t>
      </w:r>
      <w:proofErr w:type="gramEnd"/>
      <w:r>
        <w:t xml:space="preserve"> ЛИ;</w:t>
      </w:r>
    </w:p>
    <w:p w:rsidR="009C12D9" w:rsidRDefault="009C12D9" w:rsidP="00CE6BD9">
      <w:pPr>
        <w:pStyle w:val="a3"/>
        <w:numPr>
          <w:ilvl w:val="0"/>
          <w:numId w:val="2"/>
        </w:numPr>
        <w:tabs>
          <w:tab w:val="clear" w:pos="1077"/>
          <w:tab w:val="left" w:pos="567"/>
        </w:tabs>
        <w:spacing w:before="60" w:after="0"/>
        <w:ind w:left="567" w:hanging="397"/>
      </w:pPr>
      <w:r>
        <w:lastRenderedPageBreak/>
        <w:t>при отсутствии возможности измерения массы АСПО на очищаемом участке использование в качестве начальной дозировки РАСПО внутренний объем очищаемого участка;</w:t>
      </w:r>
    </w:p>
    <w:p w:rsidR="00177DFC" w:rsidRDefault="005374BF" w:rsidP="00CE6BD9">
      <w:pPr>
        <w:pStyle w:val="a3"/>
        <w:numPr>
          <w:ilvl w:val="0"/>
          <w:numId w:val="2"/>
        </w:numPr>
        <w:tabs>
          <w:tab w:val="clear" w:pos="1077"/>
          <w:tab w:val="left" w:pos="567"/>
        </w:tabs>
        <w:spacing w:before="60" w:after="0"/>
        <w:ind w:left="567" w:hanging="397"/>
      </w:pPr>
      <w:r>
        <w:t xml:space="preserve">рабочая дозировка </w:t>
      </w:r>
      <w:proofErr w:type="gramStart"/>
      <w:r>
        <w:t>базового</w:t>
      </w:r>
      <w:proofErr w:type="gramEnd"/>
      <w:r>
        <w:t xml:space="preserve"> РАСПО. </w:t>
      </w:r>
      <w:r w:rsidR="00526526">
        <w:t>Д</w:t>
      </w:r>
      <w:r>
        <w:t xml:space="preserve">анная рекомендация более </w:t>
      </w:r>
      <w:r w:rsidR="00526526">
        <w:t>значима</w:t>
      </w:r>
      <w:r>
        <w:t>, так как дозировка базового реагента является результатом промыслового подбора и поиска минимального объема</w:t>
      </w:r>
      <w:r w:rsidR="00E474CA">
        <w:t>.</w:t>
      </w:r>
      <w:r>
        <w:t xml:space="preserve"> </w:t>
      </w:r>
      <w:r w:rsidR="00177DFC">
        <w:t xml:space="preserve"> </w:t>
      </w:r>
    </w:p>
    <w:p w:rsidR="00691C83" w:rsidRDefault="00691C83" w:rsidP="0015697C">
      <w:pPr>
        <w:pStyle w:val="a3"/>
        <w:spacing w:before="120" w:after="0"/>
        <w:rPr>
          <w:b/>
          <w:i/>
        </w:rPr>
      </w:pPr>
      <w:r w:rsidRPr="00691C83">
        <w:rPr>
          <w:b/>
          <w:i/>
        </w:rPr>
        <w:t>Порядок проведения испытания</w:t>
      </w:r>
    </w:p>
    <w:p w:rsidR="003837C4" w:rsidRPr="00BA35DB" w:rsidRDefault="003837C4" w:rsidP="0015697C">
      <w:pPr>
        <w:pStyle w:val="a3"/>
        <w:spacing w:before="120" w:after="0"/>
      </w:pPr>
      <w:r w:rsidRPr="00BA35DB">
        <w:t>Испытания</w:t>
      </w:r>
      <w:r>
        <w:t xml:space="preserve"> растворителей АСПО</w:t>
      </w:r>
      <w:r w:rsidRPr="00BA35DB">
        <w:t xml:space="preserve"> должны проводиться на объектах, подверженных образованию </w:t>
      </w:r>
      <w:r>
        <w:t>АСПО</w:t>
      </w:r>
      <w:r w:rsidRPr="00BA35DB">
        <w:t>, которые влияют на эксплуатационные характеристики объекта. Технологические методы испытания</w:t>
      </w:r>
      <w:r>
        <w:t xml:space="preserve"> растворителей АСПО</w:t>
      </w:r>
      <w:r w:rsidRPr="00BA35DB">
        <w:t xml:space="preserve"> определяются множеством факторов:</w:t>
      </w:r>
    </w:p>
    <w:p w:rsidR="003837C4" w:rsidRPr="00BA35DB" w:rsidRDefault="003837C4" w:rsidP="0015697C">
      <w:pPr>
        <w:pStyle w:val="a3"/>
        <w:numPr>
          <w:ilvl w:val="0"/>
          <w:numId w:val="2"/>
        </w:numPr>
        <w:tabs>
          <w:tab w:val="clear" w:pos="1077"/>
          <w:tab w:val="left" w:pos="567"/>
        </w:tabs>
        <w:spacing w:before="60" w:after="0"/>
        <w:ind w:left="567" w:hanging="397"/>
      </w:pPr>
      <w:r w:rsidRPr="00BA35DB">
        <w:t>способом эксплуатации скважины;</w:t>
      </w:r>
    </w:p>
    <w:p w:rsidR="003837C4" w:rsidRPr="00BA35DB" w:rsidRDefault="003837C4" w:rsidP="0015697C">
      <w:pPr>
        <w:pStyle w:val="a3"/>
        <w:numPr>
          <w:ilvl w:val="0"/>
          <w:numId w:val="2"/>
        </w:numPr>
        <w:tabs>
          <w:tab w:val="clear" w:pos="1077"/>
          <w:tab w:val="left" w:pos="567"/>
        </w:tabs>
        <w:spacing w:before="60" w:after="0"/>
        <w:ind w:left="567" w:hanging="397"/>
      </w:pPr>
      <w:r w:rsidRPr="00BA35DB">
        <w:t>физико-химическими свойствами АСПО;</w:t>
      </w:r>
    </w:p>
    <w:p w:rsidR="003837C4" w:rsidRPr="00BA35DB" w:rsidRDefault="003837C4" w:rsidP="0015697C">
      <w:pPr>
        <w:pStyle w:val="a3"/>
        <w:numPr>
          <w:ilvl w:val="0"/>
          <w:numId w:val="2"/>
        </w:numPr>
        <w:tabs>
          <w:tab w:val="clear" w:pos="1077"/>
          <w:tab w:val="left" w:pos="567"/>
        </w:tabs>
        <w:spacing w:before="60" w:after="0"/>
        <w:ind w:left="567" w:hanging="397"/>
      </w:pPr>
      <w:r w:rsidRPr="00BA35DB">
        <w:t>глубиной отложений АСПО, которые подлежат удалению;</w:t>
      </w:r>
    </w:p>
    <w:p w:rsidR="003837C4" w:rsidRPr="00BA35DB" w:rsidRDefault="003837C4" w:rsidP="0015697C">
      <w:pPr>
        <w:pStyle w:val="a3"/>
        <w:numPr>
          <w:ilvl w:val="0"/>
          <w:numId w:val="2"/>
        </w:numPr>
        <w:tabs>
          <w:tab w:val="clear" w:pos="1077"/>
          <w:tab w:val="left" w:pos="567"/>
        </w:tabs>
        <w:spacing w:before="60" w:after="0"/>
        <w:ind w:left="567" w:hanging="397"/>
      </w:pPr>
      <w:r w:rsidRPr="00BA35DB">
        <w:t>объемом и характером отложений;</w:t>
      </w:r>
    </w:p>
    <w:p w:rsidR="003837C4" w:rsidRPr="00BA35DB" w:rsidRDefault="003837C4" w:rsidP="0015697C">
      <w:pPr>
        <w:pStyle w:val="a3"/>
        <w:numPr>
          <w:ilvl w:val="0"/>
          <w:numId w:val="2"/>
        </w:numPr>
        <w:tabs>
          <w:tab w:val="clear" w:pos="1077"/>
          <w:tab w:val="left" w:pos="567"/>
        </w:tabs>
        <w:spacing w:before="60" w:after="0"/>
        <w:ind w:left="567" w:hanging="397"/>
      </w:pPr>
      <w:r w:rsidRPr="00BA35DB">
        <w:t>другими конкретными условиями проведения обработки.</w:t>
      </w:r>
    </w:p>
    <w:p w:rsidR="003837C4" w:rsidRDefault="003837C4" w:rsidP="0015697C">
      <w:pPr>
        <w:spacing w:before="120"/>
      </w:pPr>
      <w:r w:rsidRPr="00BA35DB">
        <w:t xml:space="preserve">Перед началом подачи (обработки) </w:t>
      </w:r>
      <w:r>
        <w:t>растворителя АСПО</w:t>
      </w:r>
      <w:r w:rsidRPr="00BA35DB">
        <w:t xml:space="preserve"> по той или иной технологии (обработка </w:t>
      </w:r>
      <w:proofErr w:type="spellStart"/>
      <w:r w:rsidRPr="00BA35DB">
        <w:t>призабойных</w:t>
      </w:r>
      <w:proofErr w:type="spellEnd"/>
      <w:r w:rsidRPr="00BA35DB">
        <w:t xml:space="preserve"> зон скважин, </w:t>
      </w:r>
      <w:proofErr w:type="spellStart"/>
      <w:r w:rsidRPr="00BA35DB">
        <w:t>солянокислотных</w:t>
      </w:r>
      <w:proofErr w:type="spellEnd"/>
      <w:r w:rsidRPr="00BA35DB">
        <w:t xml:space="preserve"> обработках скважин, удаление АСПО из НКТ, удаление АСПО из выкидных линий, увеличение пропускной способности нефтесборных трубопроводов) производят замер технологических параметров (дебит скважин, перепад давления, нагрузку на штанг</w:t>
      </w:r>
      <w:r>
        <w:t>у и др.), характеризующих работ</w:t>
      </w:r>
      <w:r w:rsidRPr="00BA35DB">
        <w:t>у оборудования.</w:t>
      </w:r>
      <w:r w:rsidR="00691C83">
        <w:t xml:space="preserve"> О</w:t>
      </w:r>
      <w:r w:rsidRPr="00BA35DB">
        <w:t>бработку с использованием</w:t>
      </w:r>
      <w:r>
        <w:t xml:space="preserve"> растворителей АСПО</w:t>
      </w:r>
      <w:r w:rsidRPr="00BA35DB">
        <w:t xml:space="preserve"> производят по технологии, предусмотренной </w:t>
      </w:r>
      <w:r>
        <w:t>п</w:t>
      </w:r>
      <w:r w:rsidRPr="00BA35DB">
        <w:t xml:space="preserve">рограммой ОПИ. Во время подачи или после обработки </w:t>
      </w:r>
      <w:proofErr w:type="gramStart"/>
      <w:r>
        <w:t>ХР</w:t>
      </w:r>
      <w:proofErr w:type="gramEnd"/>
      <w:r w:rsidRPr="00BA35DB">
        <w:t xml:space="preserve"> производят замеры технологических параметров и сравнивают их с параметрами до обработки.</w:t>
      </w:r>
      <w:r>
        <w:t xml:space="preserve"> Удаление АСПО – процесс единовременный и критерии успешности ОПИ определяются сразу после возобновления работы объекта. </w:t>
      </w:r>
    </w:p>
    <w:p w:rsidR="00691C83" w:rsidRDefault="00691C83" w:rsidP="0015697C">
      <w:pPr>
        <w:tabs>
          <w:tab w:val="left" w:pos="0"/>
        </w:tabs>
        <w:spacing w:before="120"/>
        <w:rPr>
          <w:b/>
          <w:i/>
        </w:rPr>
      </w:pPr>
      <w:r w:rsidRPr="00691C83">
        <w:rPr>
          <w:b/>
          <w:i/>
        </w:rPr>
        <w:t xml:space="preserve">Испытания растворителей АСПО при обработке </w:t>
      </w:r>
      <w:r>
        <w:rPr>
          <w:b/>
          <w:i/>
        </w:rPr>
        <w:t>скважин</w:t>
      </w:r>
    </w:p>
    <w:p w:rsidR="003837C4" w:rsidRDefault="003837C4" w:rsidP="0015697C">
      <w:pPr>
        <w:tabs>
          <w:tab w:val="left" w:pos="0"/>
        </w:tabs>
        <w:spacing w:before="120"/>
      </w:pPr>
      <w:r w:rsidRPr="00BA35DB">
        <w:t>Испытания проводятся на скважинах, на которых не эффективны тепловые и другие методы удаления АСПО. Примером могут служить осложнения, когда из-за очень низких забойных давлений (ниже давления насыщения нефти газом) на приемной сетке и в рабочих органах УЭЦН образуются отложения, состоящие из АСПО, солей, мех</w:t>
      </w:r>
      <w:r>
        <w:t xml:space="preserve">анических </w:t>
      </w:r>
      <w:r w:rsidRPr="00BA35DB">
        <w:t xml:space="preserve">примесей. </w:t>
      </w:r>
      <w:proofErr w:type="gramStart"/>
      <w:r w:rsidRPr="00BA35DB">
        <w:t>В таких случаях в нижней части НКТ образуются АСПО, снижающие производительность УЭЦН.</w:t>
      </w:r>
      <w:proofErr w:type="gramEnd"/>
      <w:r w:rsidRPr="00BA35DB">
        <w:t xml:space="preserve"> При выборе способа обработки и объема растворителя для обработки учитывают результаты расследования предыдущих отказов УЭЦН. Для обработки приемной сетки и рабочих органов УЭЦН от отложений АСПО применяют два способа:</w:t>
      </w:r>
    </w:p>
    <w:p w:rsidR="003837C4" w:rsidRDefault="003837C4" w:rsidP="00020622">
      <w:pPr>
        <w:pStyle w:val="aff"/>
        <w:numPr>
          <w:ilvl w:val="0"/>
          <w:numId w:val="5"/>
        </w:numPr>
        <w:tabs>
          <w:tab w:val="left" w:pos="539"/>
        </w:tabs>
        <w:spacing w:before="120"/>
        <w:ind w:left="538" w:hanging="357"/>
        <w:contextualSpacing w:val="0"/>
      </w:pPr>
      <w:proofErr w:type="spellStart"/>
      <w:r w:rsidRPr="00BA35DB">
        <w:t>Продавка</w:t>
      </w:r>
      <w:proofErr w:type="spellEnd"/>
      <w:r w:rsidRPr="00BA35DB">
        <w:t xml:space="preserve"> порции растворителя через УЭЦН промывочным агрегатом. Этот способ применяется при значительном снижении (25% и более) производительности УЭЦН и повышении динамического уровня. В данном случае порцию растворителя объемом не менее 1м</w:t>
      </w:r>
      <w:r w:rsidRPr="00A960F5">
        <w:rPr>
          <w:vertAlign w:val="superscript"/>
        </w:rPr>
        <w:t>3</w:t>
      </w:r>
      <w:r w:rsidRPr="00BA35DB">
        <w:t xml:space="preserve"> закачивают в </w:t>
      </w:r>
      <w:proofErr w:type="spellStart"/>
      <w:r w:rsidRPr="00BA35DB">
        <w:t>затрубное</w:t>
      </w:r>
      <w:proofErr w:type="spellEnd"/>
      <w:r w:rsidRPr="00BA35DB">
        <w:t xml:space="preserve"> пространство скважины, продавливают через насос </w:t>
      </w:r>
      <w:proofErr w:type="spellStart"/>
      <w:r w:rsidRPr="00BA35DB">
        <w:t>продавочной</w:t>
      </w:r>
      <w:proofErr w:type="spellEnd"/>
      <w:r w:rsidRPr="00BA35DB">
        <w:t xml:space="preserve"> жидкостью (обычно нефть, в обводненных скважинах допускается пластовая вода). После прохождения объема растворителя через насос закачку жидкости в </w:t>
      </w:r>
      <w:proofErr w:type="spellStart"/>
      <w:r w:rsidRPr="00BA35DB">
        <w:t>затруб</w:t>
      </w:r>
      <w:proofErr w:type="spellEnd"/>
      <w:r w:rsidRPr="00BA35DB">
        <w:t xml:space="preserve"> прекращают, УЭЦН оставляют в работе. Давление закачки </w:t>
      </w:r>
      <w:proofErr w:type="spellStart"/>
      <w:r w:rsidRPr="00BA35DB">
        <w:t>продавочной</w:t>
      </w:r>
      <w:proofErr w:type="spellEnd"/>
      <w:r w:rsidRPr="00BA35DB">
        <w:t xml:space="preserve"> жидкости рекомендуется не выше 4-6 МПа. Если динамический уровень высокий, циркуляция через насос плохая, (т.е. продолжительность доведения порции растворителя до приема насоса более 0,5 часа), то на время </w:t>
      </w:r>
      <w:proofErr w:type="spellStart"/>
      <w:r w:rsidRPr="00BA35DB">
        <w:t>продавки</w:t>
      </w:r>
      <w:proofErr w:type="spellEnd"/>
      <w:r w:rsidRPr="00BA35DB">
        <w:t xml:space="preserve"> динамического уровня через насос УЭЦН останавливают во избежание перегрева погружного </w:t>
      </w:r>
      <w:r w:rsidRPr="00BA35DB">
        <w:lastRenderedPageBreak/>
        <w:t>электродвигателя. Запускают УЭЦН после доведения порции растворителя до приема насоса.</w:t>
      </w:r>
    </w:p>
    <w:p w:rsidR="003837C4" w:rsidRPr="00BA35DB" w:rsidRDefault="003837C4" w:rsidP="00020622">
      <w:pPr>
        <w:pStyle w:val="aff"/>
        <w:numPr>
          <w:ilvl w:val="0"/>
          <w:numId w:val="5"/>
        </w:numPr>
        <w:tabs>
          <w:tab w:val="left" w:pos="539"/>
        </w:tabs>
        <w:spacing w:before="120"/>
        <w:ind w:left="538" w:hanging="357"/>
        <w:contextualSpacing w:val="0"/>
      </w:pPr>
      <w:r w:rsidRPr="00BA35DB">
        <w:t xml:space="preserve">Заливка в </w:t>
      </w:r>
      <w:proofErr w:type="spellStart"/>
      <w:r w:rsidRPr="00BA35DB">
        <w:t>затрубное</w:t>
      </w:r>
      <w:proofErr w:type="spellEnd"/>
      <w:r w:rsidRPr="00BA35DB">
        <w:t xml:space="preserve"> пространство скважины определенного объема растворителя АСПО </w:t>
      </w:r>
      <w:proofErr w:type="gramStart"/>
      <w:r w:rsidRPr="00BA35DB">
        <w:t>без</w:t>
      </w:r>
      <w:proofErr w:type="gramEnd"/>
      <w:r w:rsidRPr="00BA35DB">
        <w:t xml:space="preserve"> последующей </w:t>
      </w:r>
      <w:proofErr w:type="spellStart"/>
      <w:r w:rsidRPr="00BA35DB">
        <w:t>продавки</w:t>
      </w:r>
      <w:proofErr w:type="spellEnd"/>
      <w:r w:rsidRPr="00BA35DB">
        <w:t xml:space="preserve"> его через насос. Этот способ применяется при низких динамических уровнях, при малом погружении насоса под динамический уровень, при интенсивном поглощении пластом жидкости при промывках. При этом объем закачки колеблется от 0,3 м</w:t>
      </w:r>
      <w:r w:rsidRPr="00A960F5">
        <w:rPr>
          <w:vertAlign w:val="superscript"/>
        </w:rPr>
        <w:t>3</w:t>
      </w:r>
      <w:r w:rsidRPr="00BA35DB">
        <w:t xml:space="preserve"> до 1,5 м</w:t>
      </w:r>
      <w:r w:rsidRPr="00A960F5">
        <w:rPr>
          <w:vertAlign w:val="superscript"/>
        </w:rPr>
        <w:t>3</w:t>
      </w:r>
      <w:r w:rsidRPr="00BA35DB">
        <w:t xml:space="preserve">. При этом растворитель перемешивается с легкой </w:t>
      </w:r>
      <w:proofErr w:type="spellStart"/>
      <w:r w:rsidRPr="00BA35DB">
        <w:t>затрубной</w:t>
      </w:r>
      <w:proofErr w:type="spellEnd"/>
      <w:r w:rsidRPr="00BA35DB">
        <w:t xml:space="preserve"> нефтью, повышает ее растворяющую способность, в последующем прохождении через насос отмывает отложения парафина.</w:t>
      </w:r>
    </w:p>
    <w:p w:rsidR="00691C83" w:rsidRDefault="00691C83" w:rsidP="0015697C">
      <w:pPr>
        <w:tabs>
          <w:tab w:val="left" w:pos="0"/>
        </w:tabs>
        <w:spacing w:before="120"/>
        <w:rPr>
          <w:b/>
          <w:i/>
        </w:rPr>
      </w:pPr>
      <w:r w:rsidRPr="00691C83">
        <w:rPr>
          <w:b/>
          <w:i/>
        </w:rPr>
        <w:t>Испытания растворителей АСПО при обработке лифта УЭЦН</w:t>
      </w:r>
    </w:p>
    <w:p w:rsidR="003837C4" w:rsidRDefault="003837C4" w:rsidP="0015697C">
      <w:pPr>
        <w:tabs>
          <w:tab w:val="left" w:pos="0"/>
        </w:tabs>
        <w:spacing w:before="120"/>
      </w:pPr>
      <w:r w:rsidRPr="00BA35DB">
        <w:t xml:space="preserve">Данный способ применяется при глубоких (ниже 500м) отложениях АСПО в НКТ, когда горячая обработка с помощью </w:t>
      </w:r>
      <w:r>
        <w:t xml:space="preserve">агрегата для </w:t>
      </w:r>
      <w:proofErr w:type="spellStart"/>
      <w:r>
        <w:t>депарафинизации</w:t>
      </w:r>
      <w:proofErr w:type="spellEnd"/>
      <w:r w:rsidRPr="00BA35DB">
        <w:t xml:space="preserve"> неэффективна. Для промывки лифта растворителем берут объем 1,5-2м</w:t>
      </w:r>
      <w:r w:rsidRPr="00BA35DB">
        <w:rPr>
          <w:vertAlign w:val="superscript"/>
        </w:rPr>
        <w:t>3</w:t>
      </w:r>
      <w:r w:rsidRPr="00BA35DB">
        <w:t xml:space="preserve"> растворителя и продавливают через насос нефтью</w:t>
      </w:r>
      <w:r>
        <w:t>.</w:t>
      </w:r>
    </w:p>
    <w:p w:rsidR="00866D3A" w:rsidRDefault="00526526" w:rsidP="0015697C">
      <w:pPr>
        <w:tabs>
          <w:tab w:val="left" w:pos="0"/>
        </w:tabs>
        <w:spacing w:before="120"/>
      </w:pPr>
      <w:r>
        <w:t>Оценку о</w:t>
      </w:r>
      <w:r w:rsidRPr="00BA35DB">
        <w:t xml:space="preserve">б </w:t>
      </w:r>
      <w:r w:rsidR="003837C4" w:rsidRPr="00BA35DB">
        <w:t xml:space="preserve">эффективности обработки </w:t>
      </w:r>
      <w:r>
        <w:t>Р</w:t>
      </w:r>
      <w:r w:rsidR="003837C4" w:rsidRPr="00BA35DB">
        <w:t xml:space="preserve">АСПО </w:t>
      </w:r>
      <w:r>
        <w:t xml:space="preserve">производят </w:t>
      </w:r>
      <w:r w:rsidR="003837C4" w:rsidRPr="00BA35DB">
        <w:t>по</w:t>
      </w:r>
      <w:r w:rsidR="0051589B">
        <w:t xml:space="preserve"> комплексному анализу</w:t>
      </w:r>
      <w:r w:rsidR="003837C4" w:rsidRPr="00BA35DB">
        <w:t xml:space="preserve"> изменени</w:t>
      </w:r>
      <w:r w:rsidR="0051589B">
        <w:t>я</w:t>
      </w:r>
      <w:r w:rsidR="003837C4" w:rsidRPr="00BA35DB">
        <w:t xml:space="preserve"> величины токовой нагрузк</w:t>
      </w:r>
      <w:r w:rsidR="0051589B">
        <w:t>и на станции управления УЭЦН,</w:t>
      </w:r>
      <w:r w:rsidR="003837C4" w:rsidRPr="00BA35DB">
        <w:t xml:space="preserve"> изменени</w:t>
      </w:r>
      <w:r w:rsidR="0051589B">
        <w:t>я</w:t>
      </w:r>
      <w:r w:rsidR="003837C4" w:rsidRPr="00BA35DB">
        <w:t xml:space="preserve"> </w:t>
      </w:r>
    </w:p>
    <w:p w:rsidR="003837C4" w:rsidRDefault="003837C4" w:rsidP="0015697C">
      <w:pPr>
        <w:tabs>
          <w:tab w:val="left" w:pos="0"/>
        </w:tabs>
        <w:spacing w:before="120"/>
      </w:pPr>
      <w:r w:rsidRPr="00BA35DB">
        <w:t>а скважины и динамического уровня в скважине</w:t>
      </w:r>
      <w:r w:rsidR="0051589B">
        <w:t xml:space="preserve"> и др.</w:t>
      </w:r>
      <w:r w:rsidRPr="00BA35DB">
        <w:t xml:space="preserve"> </w:t>
      </w:r>
      <w:r w:rsidR="00E536B6">
        <w:t xml:space="preserve">Эффективность оценивается по комплексному анализу всех показателей, влияющих на осложнение. </w:t>
      </w:r>
      <w:r>
        <w:t>Ч</w:t>
      </w:r>
      <w:r w:rsidRPr="00BA35DB">
        <w:t xml:space="preserve">истоту НКТ </w:t>
      </w:r>
      <w:r>
        <w:t xml:space="preserve">также можно </w:t>
      </w:r>
      <w:r w:rsidRPr="00BA35DB">
        <w:t>провер</w:t>
      </w:r>
      <w:r>
        <w:t>ить</w:t>
      </w:r>
      <w:r w:rsidRPr="00BA35DB">
        <w:t xml:space="preserve"> путем спуска шаблона с помощью исследовательской машины через сутки после обработки растворителем АСПО. </w:t>
      </w:r>
    </w:p>
    <w:p w:rsidR="00691C83" w:rsidRDefault="00691C83" w:rsidP="0015697C">
      <w:pPr>
        <w:tabs>
          <w:tab w:val="left" w:pos="0"/>
        </w:tabs>
        <w:spacing w:before="120"/>
        <w:rPr>
          <w:b/>
          <w:i/>
        </w:rPr>
      </w:pPr>
      <w:r w:rsidRPr="00691C83">
        <w:rPr>
          <w:b/>
          <w:i/>
        </w:rPr>
        <w:t>Испытания растворителей АСПО при обработке фильтра, рабочих органов ШГН и НКТ</w:t>
      </w:r>
    </w:p>
    <w:p w:rsidR="003837C4" w:rsidRDefault="003837C4" w:rsidP="0015697C">
      <w:pPr>
        <w:tabs>
          <w:tab w:val="left" w:pos="0"/>
        </w:tabs>
        <w:spacing w:before="120"/>
      </w:pPr>
      <w:r w:rsidRPr="00BA35DB">
        <w:t>Испытания проводятся на скважинах с АСПО ниже 500-550</w:t>
      </w:r>
      <w:r>
        <w:t xml:space="preserve"> </w:t>
      </w:r>
      <w:r w:rsidRPr="00BA35DB">
        <w:t xml:space="preserve">м. Технология обработки скважины растворителем заключается чаще всего в </w:t>
      </w:r>
      <w:proofErr w:type="spellStart"/>
      <w:r w:rsidRPr="00BA35DB">
        <w:t>продавке</w:t>
      </w:r>
      <w:proofErr w:type="spellEnd"/>
      <w:r w:rsidRPr="00BA35DB">
        <w:t xml:space="preserve"> 1,5-2 м</w:t>
      </w:r>
      <w:r w:rsidRPr="00BA35DB">
        <w:rPr>
          <w:vertAlign w:val="superscript"/>
        </w:rPr>
        <w:t>3</w:t>
      </w:r>
      <w:r w:rsidRPr="00BA35DB">
        <w:t xml:space="preserve"> растворителя через насос нефтью. После прохождения расчетного объема растворителя через насос </w:t>
      </w:r>
      <w:proofErr w:type="spellStart"/>
      <w:r w:rsidRPr="00BA35DB">
        <w:t>продавку</w:t>
      </w:r>
      <w:proofErr w:type="spellEnd"/>
      <w:r w:rsidRPr="00BA35DB">
        <w:t xml:space="preserve"> прекращают, ШГН оставляют в работе, в некоторых случаях (не рекомендуется из-за потерь по нефти) ШГН пускают в работу круговой циркуляцией НКТ-</w:t>
      </w:r>
      <w:proofErr w:type="spellStart"/>
      <w:r w:rsidRPr="00BA35DB">
        <w:t>затруб</w:t>
      </w:r>
      <w:proofErr w:type="spellEnd"/>
      <w:r w:rsidRPr="00BA35DB">
        <w:t xml:space="preserve">-насос. В некоторых случаях рекомендуется после заполнения НКТ растворителем остановить станок-качалку на время реакции растворителя с АСПО на 3-4 часа. Однако при </w:t>
      </w:r>
      <w:proofErr w:type="gramStart"/>
      <w:r w:rsidRPr="00BA35DB">
        <w:t>сильном</w:t>
      </w:r>
      <w:proofErr w:type="gramEnd"/>
      <w:r w:rsidRPr="00BA35DB">
        <w:t xml:space="preserve"> </w:t>
      </w:r>
      <w:proofErr w:type="spellStart"/>
      <w:r w:rsidRPr="00BA35DB">
        <w:t>запарафинивании</w:t>
      </w:r>
      <w:proofErr w:type="spellEnd"/>
      <w:r w:rsidRPr="00BA35DB">
        <w:t xml:space="preserve"> НКТ при любой остановке скважины парафин сползает вниз и в отдельных местах образует пробки из АСПО.</w:t>
      </w:r>
      <w:r w:rsidR="00691C83">
        <w:t xml:space="preserve"> </w:t>
      </w:r>
      <w:r w:rsidRPr="00BA35DB">
        <w:t>Скважины с высокой приемистостью не позволяют выполнять эффективную промывку скважины из-за поглощения жидкости пластом. В этих случаях растворитель АСПО объемом 1,5-2 м</w:t>
      </w:r>
      <w:r w:rsidRPr="00BA35DB">
        <w:rPr>
          <w:vertAlign w:val="superscript"/>
        </w:rPr>
        <w:t>3</w:t>
      </w:r>
      <w:r w:rsidRPr="00BA35DB">
        <w:t xml:space="preserve"> заливается в </w:t>
      </w:r>
      <w:proofErr w:type="spellStart"/>
      <w:r w:rsidRPr="00BA35DB">
        <w:t>затрубное</w:t>
      </w:r>
      <w:proofErr w:type="spellEnd"/>
      <w:r w:rsidRPr="00BA35DB">
        <w:t xml:space="preserve"> пространство без </w:t>
      </w:r>
      <w:proofErr w:type="gramStart"/>
      <w:r w:rsidRPr="00BA35DB">
        <w:t>последующей</w:t>
      </w:r>
      <w:proofErr w:type="gramEnd"/>
      <w:r w:rsidRPr="00BA35DB">
        <w:t xml:space="preserve"> </w:t>
      </w:r>
      <w:proofErr w:type="spellStart"/>
      <w:r w:rsidRPr="00BA35DB">
        <w:t>продавки</w:t>
      </w:r>
      <w:proofErr w:type="spellEnd"/>
      <w:r w:rsidRPr="00BA35DB">
        <w:t>.</w:t>
      </w:r>
      <w:r w:rsidR="00691C83">
        <w:t xml:space="preserve"> </w:t>
      </w:r>
      <w:r w:rsidRPr="00BA35DB">
        <w:t>Эффективность обработки растворителем СШНУ определяется по динамограммам, изменению дебита и динамического уровня.</w:t>
      </w:r>
    </w:p>
    <w:p w:rsidR="00691C83" w:rsidRDefault="00691C83" w:rsidP="0015697C">
      <w:pPr>
        <w:tabs>
          <w:tab w:val="left" w:pos="0"/>
        </w:tabs>
        <w:spacing w:before="120"/>
        <w:rPr>
          <w:b/>
          <w:i/>
        </w:rPr>
      </w:pPr>
      <w:r w:rsidRPr="00691C83">
        <w:rPr>
          <w:b/>
          <w:i/>
        </w:rPr>
        <w:t xml:space="preserve">Испытания </w:t>
      </w:r>
      <w:r w:rsidR="00526526">
        <w:rPr>
          <w:b/>
          <w:i/>
        </w:rPr>
        <w:t>Р</w:t>
      </w:r>
      <w:r w:rsidRPr="00691C83">
        <w:rPr>
          <w:b/>
          <w:i/>
        </w:rPr>
        <w:t>АСПО при обработке трубопроводов</w:t>
      </w:r>
    </w:p>
    <w:p w:rsidR="00020622" w:rsidRPr="005A5F8D" w:rsidRDefault="00020622" w:rsidP="0015697C">
      <w:pPr>
        <w:tabs>
          <w:tab w:val="left" w:pos="0"/>
        </w:tabs>
        <w:spacing w:before="120"/>
      </w:pPr>
      <w:r w:rsidRPr="005A5F8D">
        <w:t>Испытания проводятся на трубопроводах, на которых не эффективны тепловые методы, либо существуют риски получения вторичного парафина, отсутствует инфраструктура для механического удаления АСПО.</w:t>
      </w:r>
    </w:p>
    <w:p w:rsidR="00020622" w:rsidRPr="005A5F8D" w:rsidRDefault="00020622" w:rsidP="0015697C">
      <w:pPr>
        <w:tabs>
          <w:tab w:val="left" w:pos="0"/>
        </w:tabs>
        <w:spacing w:before="120"/>
      </w:pPr>
      <w:r w:rsidRPr="005A5F8D">
        <w:t xml:space="preserve">Перед проведением ОПИ РАСПО на трубопроводах необходимо подтвердить природу осложняющего фактора (АСПО) - для этого из осложненных трубопроводов отбираются пробы отложений и передаются в ХАЛ на проведение следующих видов анализов (далее ЛИ): определение доли органической части в составе отложений, определение </w:t>
      </w:r>
      <w:proofErr w:type="spellStart"/>
      <w:r w:rsidRPr="005A5F8D">
        <w:t>асфальтентов</w:t>
      </w:r>
      <w:proofErr w:type="spellEnd"/>
      <w:r w:rsidRPr="005A5F8D">
        <w:t xml:space="preserve">, смол и парафинов, определение температуры плавления парафина. Для отбора проб должны быть подобраны участки с максимальной потерей проходного сечения (наиболее подверженные </w:t>
      </w:r>
      <w:proofErr w:type="spellStart"/>
      <w:r w:rsidRPr="005A5F8D">
        <w:t>парафиноотложению</w:t>
      </w:r>
      <w:proofErr w:type="spellEnd"/>
      <w:r w:rsidRPr="005A5F8D">
        <w:t>).</w:t>
      </w:r>
    </w:p>
    <w:p w:rsidR="00020622" w:rsidRPr="005A5F8D" w:rsidRDefault="00020622" w:rsidP="0015697C">
      <w:pPr>
        <w:tabs>
          <w:tab w:val="left" w:pos="0"/>
        </w:tabs>
        <w:spacing w:before="120"/>
        <w:rPr>
          <w:b/>
          <w:i/>
        </w:rPr>
      </w:pPr>
      <w:r w:rsidRPr="005A5F8D">
        <w:rPr>
          <w:b/>
          <w:i/>
        </w:rPr>
        <w:t>Категоризация трубопроводов и тиражирование результатов ОПИ</w:t>
      </w:r>
    </w:p>
    <w:p w:rsidR="00020622" w:rsidRPr="005A5F8D" w:rsidRDefault="00020622" w:rsidP="0015697C">
      <w:pPr>
        <w:tabs>
          <w:tab w:val="left" w:pos="0"/>
        </w:tabs>
        <w:spacing w:before="120"/>
      </w:pPr>
      <w:r w:rsidRPr="005A5F8D">
        <w:lastRenderedPageBreak/>
        <w:t xml:space="preserve">по результатам выполнения ЛИ трубопроводы необходимо </w:t>
      </w:r>
      <w:proofErr w:type="spellStart"/>
      <w:r w:rsidRPr="005A5F8D">
        <w:t>категоризировать</w:t>
      </w:r>
      <w:proofErr w:type="spellEnd"/>
      <w:r w:rsidRPr="005A5F8D">
        <w:t>, разбить на группы по сходным составам отложений для распространения результатов ОПИ и оптимизации трудозатрат.</w:t>
      </w:r>
    </w:p>
    <w:p w:rsidR="00020622" w:rsidRPr="005A5F8D" w:rsidRDefault="00020622" w:rsidP="0015697C">
      <w:pPr>
        <w:tabs>
          <w:tab w:val="left" w:pos="0"/>
        </w:tabs>
        <w:spacing w:before="120"/>
        <w:rPr>
          <w:szCs w:val="24"/>
        </w:rPr>
      </w:pPr>
      <w:r w:rsidRPr="005A5F8D">
        <w:rPr>
          <w:szCs w:val="24"/>
        </w:rPr>
        <w:t>Для проведения расчета алгоритма оценки интегрального риска для группирования и укрупнения объектов ОПИ растворителей АСПО требуются следующие исходные данные:</w:t>
      </w:r>
    </w:p>
    <w:p w:rsidR="00020622" w:rsidRPr="005A5F8D" w:rsidRDefault="0015697C" w:rsidP="0015697C">
      <w:pPr>
        <w:pStyle w:val="a3"/>
        <w:numPr>
          <w:ilvl w:val="0"/>
          <w:numId w:val="2"/>
        </w:numPr>
        <w:tabs>
          <w:tab w:val="clear" w:pos="1077"/>
          <w:tab w:val="left" w:pos="567"/>
        </w:tabs>
        <w:spacing w:before="60" w:after="0"/>
        <w:ind w:left="567" w:hanging="397"/>
      </w:pPr>
      <w:r>
        <w:t>Наименование трубопровода.</w:t>
      </w:r>
    </w:p>
    <w:p w:rsidR="00020622" w:rsidRPr="005A5F8D" w:rsidRDefault="00020622" w:rsidP="0015697C">
      <w:pPr>
        <w:pStyle w:val="a3"/>
        <w:numPr>
          <w:ilvl w:val="0"/>
          <w:numId w:val="2"/>
        </w:numPr>
        <w:tabs>
          <w:tab w:val="clear" w:pos="1077"/>
          <w:tab w:val="left" w:pos="567"/>
        </w:tabs>
        <w:spacing w:before="60" w:after="0"/>
        <w:ind w:left="567" w:hanging="397"/>
      </w:pPr>
      <w:r w:rsidRPr="005A5F8D">
        <w:t>Протяженность (</w:t>
      </w:r>
      <w:r w:rsidRPr="0015697C">
        <w:t>L</w:t>
      </w:r>
      <w:r w:rsidR="0015697C">
        <w:t>), м.</w:t>
      </w:r>
    </w:p>
    <w:p w:rsidR="00020622" w:rsidRPr="005A5F8D" w:rsidRDefault="00020622" w:rsidP="0015697C">
      <w:pPr>
        <w:pStyle w:val="a3"/>
        <w:numPr>
          <w:ilvl w:val="0"/>
          <w:numId w:val="2"/>
        </w:numPr>
        <w:tabs>
          <w:tab w:val="clear" w:pos="1077"/>
          <w:tab w:val="left" w:pos="567"/>
        </w:tabs>
        <w:spacing w:before="60" w:after="0"/>
        <w:ind w:left="567" w:hanging="397"/>
      </w:pPr>
      <w:r w:rsidRPr="005A5F8D">
        <w:t>Наружный диаметр (</w:t>
      </w:r>
      <w:proofErr w:type="spellStart"/>
      <w:proofErr w:type="gramStart"/>
      <w:r w:rsidRPr="0015697C">
        <w:t>D</w:t>
      </w:r>
      <w:proofErr w:type="gramEnd"/>
      <w:r w:rsidR="0015697C">
        <w:t>н</w:t>
      </w:r>
      <w:proofErr w:type="spellEnd"/>
      <w:r w:rsidR="0015697C">
        <w:t>), мм.</w:t>
      </w:r>
    </w:p>
    <w:p w:rsidR="00020622" w:rsidRPr="005A5F8D" w:rsidRDefault="00020622" w:rsidP="0015697C">
      <w:pPr>
        <w:pStyle w:val="a3"/>
        <w:numPr>
          <w:ilvl w:val="0"/>
          <w:numId w:val="2"/>
        </w:numPr>
        <w:tabs>
          <w:tab w:val="clear" w:pos="1077"/>
          <w:tab w:val="left" w:pos="567"/>
        </w:tabs>
        <w:spacing w:before="60" w:after="0"/>
        <w:ind w:left="567" w:hanging="397"/>
      </w:pPr>
      <w:r w:rsidRPr="005A5F8D">
        <w:t>Толщина стенки (</w:t>
      </w:r>
      <w:r w:rsidRPr="0015697C">
        <w:t>h</w:t>
      </w:r>
      <w:r w:rsidR="0015697C">
        <w:t>), мм.</w:t>
      </w:r>
    </w:p>
    <w:p w:rsidR="00020622" w:rsidRPr="005A5F8D" w:rsidRDefault="00020622" w:rsidP="0015697C">
      <w:pPr>
        <w:pStyle w:val="a3"/>
        <w:numPr>
          <w:ilvl w:val="0"/>
          <w:numId w:val="2"/>
        </w:numPr>
        <w:tabs>
          <w:tab w:val="clear" w:pos="1077"/>
          <w:tab w:val="left" w:pos="567"/>
        </w:tabs>
        <w:spacing w:before="60" w:after="0"/>
        <w:ind w:left="567" w:hanging="397"/>
      </w:pPr>
      <w:r w:rsidRPr="005A5F8D">
        <w:t>Дебит жидкости (</w:t>
      </w:r>
      <w:proofErr w:type="spellStart"/>
      <w:proofErr w:type="gramStart"/>
      <w:r w:rsidRPr="0015697C">
        <w:t>Q</w:t>
      </w:r>
      <w:proofErr w:type="gramEnd"/>
      <w:r w:rsidRPr="005A5F8D">
        <w:t>ж</w:t>
      </w:r>
      <w:proofErr w:type="spellEnd"/>
      <w:r w:rsidRPr="005A5F8D">
        <w:t>), м</w:t>
      </w:r>
      <w:r w:rsidRPr="0015697C">
        <w:rPr>
          <w:vertAlign w:val="superscript"/>
        </w:rPr>
        <w:t>3</w:t>
      </w:r>
      <w:r w:rsidR="0015697C">
        <w:t>/</w:t>
      </w:r>
      <w:proofErr w:type="spellStart"/>
      <w:r w:rsidR="0015697C">
        <w:t>сут</w:t>
      </w:r>
      <w:proofErr w:type="spellEnd"/>
      <w:r w:rsidR="0015697C">
        <w:t>.</w:t>
      </w:r>
    </w:p>
    <w:p w:rsidR="00020622" w:rsidRPr="005A5F8D" w:rsidRDefault="00020622" w:rsidP="0015697C">
      <w:pPr>
        <w:pStyle w:val="a3"/>
        <w:numPr>
          <w:ilvl w:val="0"/>
          <w:numId w:val="2"/>
        </w:numPr>
        <w:tabs>
          <w:tab w:val="clear" w:pos="1077"/>
          <w:tab w:val="left" w:pos="567"/>
        </w:tabs>
        <w:spacing w:before="60" w:after="0"/>
        <w:ind w:left="567" w:hanging="397"/>
      </w:pPr>
      <w:r w:rsidRPr="005A5F8D">
        <w:t>Дебит нефти (</w:t>
      </w:r>
      <w:proofErr w:type="spellStart"/>
      <w:proofErr w:type="gramStart"/>
      <w:r w:rsidRPr="0015697C">
        <w:t>Q</w:t>
      </w:r>
      <w:proofErr w:type="gramEnd"/>
      <w:r w:rsidR="0015697C">
        <w:t>н</w:t>
      </w:r>
      <w:proofErr w:type="spellEnd"/>
      <w:r w:rsidR="0015697C">
        <w:t>), т/</w:t>
      </w:r>
      <w:proofErr w:type="spellStart"/>
      <w:r w:rsidR="0015697C">
        <w:t>сут</w:t>
      </w:r>
      <w:proofErr w:type="spellEnd"/>
      <w:r w:rsidR="0015697C">
        <w:t>.</w:t>
      </w:r>
    </w:p>
    <w:p w:rsidR="00020622" w:rsidRPr="005A5F8D" w:rsidRDefault="00020622" w:rsidP="0015697C">
      <w:pPr>
        <w:pStyle w:val="a3"/>
        <w:numPr>
          <w:ilvl w:val="0"/>
          <w:numId w:val="2"/>
        </w:numPr>
        <w:tabs>
          <w:tab w:val="clear" w:pos="1077"/>
          <w:tab w:val="left" w:pos="567"/>
        </w:tabs>
        <w:spacing w:before="60" w:after="0"/>
        <w:ind w:left="567" w:hanging="397"/>
      </w:pPr>
      <w:proofErr w:type="spellStart"/>
      <w:r w:rsidRPr="005A5F8D">
        <w:t>Обводненность</w:t>
      </w:r>
      <w:proofErr w:type="spellEnd"/>
      <w:r w:rsidRPr="005A5F8D">
        <w:t xml:space="preserve"> (</w:t>
      </w:r>
      <w:r w:rsidRPr="0015697C">
        <w:t>n</w:t>
      </w:r>
      <w:r w:rsidRPr="005A5F8D">
        <w:t xml:space="preserve">), </w:t>
      </w:r>
      <w:r w:rsidR="0015697C">
        <w:t>%.</w:t>
      </w:r>
    </w:p>
    <w:p w:rsidR="00020622" w:rsidRPr="005A5F8D" w:rsidRDefault="00020622" w:rsidP="0015697C">
      <w:pPr>
        <w:pStyle w:val="a3"/>
        <w:numPr>
          <w:ilvl w:val="0"/>
          <w:numId w:val="2"/>
        </w:numPr>
        <w:tabs>
          <w:tab w:val="clear" w:pos="1077"/>
          <w:tab w:val="left" w:pos="567"/>
        </w:tabs>
        <w:spacing w:before="60" w:after="0"/>
        <w:ind w:left="567" w:hanging="397"/>
      </w:pPr>
      <w:r w:rsidRPr="005A5F8D">
        <w:t>Температура насыщения нефти парафином (</w:t>
      </w:r>
      <w:proofErr w:type="spellStart"/>
      <w:proofErr w:type="gramStart"/>
      <w:r w:rsidRPr="0015697C">
        <w:t>T</w:t>
      </w:r>
      <w:proofErr w:type="gramEnd"/>
      <w:r w:rsidR="0015697C">
        <w:t>нас</w:t>
      </w:r>
      <w:proofErr w:type="spellEnd"/>
      <w:r w:rsidR="0015697C">
        <w:t>), °С.</w:t>
      </w:r>
    </w:p>
    <w:p w:rsidR="00020622" w:rsidRPr="005A5F8D" w:rsidRDefault="00020622" w:rsidP="0015697C">
      <w:pPr>
        <w:pStyle w:val="a3"/>
        <w:numPr>
          <w:ilvl w:val="0"/>
          <w:numId w:val="2"/>
        </w:numPr>
        <w:tabs>
          <w:tab w:val="clear" w:pos="1077"/>
          <w:tab w:val="left" w:pos="567"/>
        </w:tabs>
        <w:spacing w:before="60" w:after="0"/>
        <w:ind w:left="567" w:hanging="397"/>
      </w:pPr>
      <w:r w:rsidRPr="005A5F8D">
        <w:t xml:space="preserve">Компонентный состав нефти (парафины, </w:t>
      </w:r>
      <w:proofErr w:type="spellStart"/>
      <w:r w:rsidRPr="005A5F8D">
        <w:t>асфальте</w:t>
      </w:r>
      <w:r w:rsidR="0015697C">
        <w:t>ны</w:t>
      </w:r>
      <w:proofErr w:type="spellEnd"/>
      <w:r w:rsidR="0015697C">
        <w:t>, смолы) (</w:t>
      </w:r>
      <w:proofErr w:type="spellStart"/>
      <w:r w:rsidR="0015697C">
        <w:t>Сп</w:t>
      </w:r>
      <w:proofErr w:type="spellEnd"/>
      <w:r w:rsidR="0015697C">
        <w:t xml:space="preserve">, </w:t>
      </w:r>
      <w:proofErr w:type="spellStart"/>
      <w:r w:rsidR="0015697C">
        <w:t>Са</w:t>
      </w:r>
      <w:proofErr w:type="spellEnd"/>
      <w:r w:rsidR="0015697C">
        <w:t xml:space="preserve">, </w:t>
      </w:r>
      <w:proofErr w:type="spellStart"/>
      <w:r w:rsidR="0015697C">
        <w:t>Сс</w:t>
      </w:r>
      <w:proofErr w:type="spellEnd"/>
      <w:r w:rsidR="0015697C">
        <w:t>), % масс.</w:t>
      </w:r>
    </w:p>
    <w:p w:rsidR="00020622" w:rsidRPr="005A5F8D" w:rsidRDefault="00020622" w:rsidP="0015697C">
      <w:pPr>
        <w:pStyle w:val="a3"/>
        <w:numPr>
          <w:ilvl w:val="0"/>
          <w:numId w:val="2"/>
        </w:numPr>
        <w:tabs>
          <w:tab w:val="clear" w:pos="1077"/>
          <w:tab w:val="left" w:pos="567"/>
        </w:tabs>
        <w:spacing w:before="60" w:after="0"/>
        <w:ind w:left="567" w:hanging="397"/>
      </w:pPr>
      <w:r w:rsidRPr="005A5F8D">
        <w:t>Плотность воды (</w:t>
      </w:r>
      <w:proofErr w:type="spellStart"/>
      <w:r w:rsidRPr="005A5F8D">
        <w:t>ρ</w:t>
      </w:r>
      <w:r w:rsidRPr="0015697C">
        <w:t>в</w:t>
      </w:r>
      <w:proofErr w:type="spellEnd"/>
      <w:r w:rsidRPr="005A5F8D">
        <w:t>), кг/м</w:t>
      </w:r>
      <w:r w:rsidRPr="0015697C">
        <w:rPr>
          <w:vertAlign w:val="superscript"/>
        </w:rPr>
        <w:t>3</w:t>
      </w:r>
      <w:r w:rsidR="0015697C">
        <w:t>.</w:t>
      </w:r>
    </w:p>
    <w:p w:rsidR="00020622" w:rsidRPr="005A5F8D" w:rsidRDefault="00020622" w:rsidP="0015697C">
      <w:pPr>
        <w:pStyle w:val="a3"/>
        <w:numPr>
          <w:ilvl w:val="0"/>
          <w:numId w:val="2"/>
        </w:numPr>
        <w:tabs>
          <w:tab w:val="clear" w:pos="1077"/>
          <w:tab w:val="left" w:pos="567"/>
        </w:tabs>
        <w:spacing w:before="60" w:after="0"/>
        <w:ind w:left="567" w:hanging="397"/>
      </w:pPr>
      <w:r w:rsidRPr="005A5F8D">
        <w:t>Плотность нефти в поверхностных условиях (</w:t>
      </w:r>
      <w:proofErr w:type="spellStart"/>
      <w:r w:rsidRPr="005A5F8D">
        <w:t>ρ</w:t>
      </w:r>
      <w:r w:rsidRPr="0015697C">
        <w:t>н</w:t>
      </w:r>
      <w:proofErr w:type="spellEnd"/>
      <w:r w:rsidRPr="005A5F8D">
        <w:t>), кг/м</w:t>
      </w:r>
      <w:r w:rsidRPr="0015697C">
        <w:rPr>
          <w:vertAlign w:val="superscript"/>
        </w:rPr>
        <w:t>3</w:t>
      </w:r>
      <w:r w:rsidR="0015697C">
        <w:t>.</w:t>
      </w:r>
    </w:p>
    <w:p w:rsidR="00020622" w:rsidRPr="005A5F8D" w:rsidRDefault="00020622" w:rsidP="0015697C">
      <w:pPr>
        <w:pStyle w:val="a3"/>
        <w:numPr>
          <w:ilvl w:val="0"/>
          <w:numId w:val="2"/>
        </w:numPr>
        <w:tabs>
          <w:tab w:val="clear" w:pos="1077"/>
          <w:tab w:val="left" w:pos="567"/>
        </w:tabs>
        <w:spacing w:before="60" w:after="0"/>
        <w:ind w:left="567" w:hanging="397"/>
      </w:pPr>
      <w:r w:rsidRPr="005A5F8D">
        <w:t>Динамическая вязкость нефти в поверхностных условиях (</w:t>
      </w:r>
      <w:proofErr w:type="spellStart"/>
      <w:r w:rsidRPr="005A5F8D">
        <w:t>μ</w:t>
      </w:r>
      <w:r w:rsidRPr="0015697C">
        <w:t>н</w:t>
      </w:r>
      <w:proofErr w:type="spellEnd"/>
      <w:r w:rsidR="0015697C">
        <w:t xml:space="preserve">), </w:t>
      </w:r>
      <w:proofErr w:type="spellStart"/>
      <w:r w:rsidR="0015697C">
        <w:t>сПз</w:t>
      </w:r>
      <w:proofErr w:type="spellEnd"/>
      <w:r w:rsidR="0015697C">
        <w:t>.</w:t>
      </w:r>
    </w:p>
    <w:p w:rsidR="00020622" w:rsidRPr="005A5F8D" w:rsidRDefault="00020622" w:rsidP="0015697C">
      <w:pPr>
        <w:pStyle w:val="a3"/>
        <w:numPr>
          <w:ilvl w:val="0"/>
          <w:numId w:val="2"/>
        </w:numPr>
        <w:tabs>
          <w:tab w:val="clear" w:pos="1077"/>
          <w:tab w:val="left" w:pos="567"/>
        </w:tabs>
        <w:spacing w:before="60" w:after="0"/>
        <w:ind w:left="567" w:hanging="397"/>
      </w:pPr>
      <w:r w:rsidRPr="005A5F8D">
        <w:t>Температура потока жидкости (</w:t>
      </w:r>
      <w:proofErr w:type="spellStart"/>
      <w:proofErr w:type="gramStart"/>
      <w:r w:rsidRPr="005A5F8D">
        <w:t>Тж</w:t>
      </w:r>
      <w:proofErr w:type="spellEnd"/>
      <w:proofErr w:type="gramEnd"/>
      <w:r w:rsidRPr="005A5F8D">
        <w:t>), °С.</w:t>
      </w:r>
    </w:p>
    <w:p w:rsidR="00020622" w:rsidRPr="005A5F8D" w:rsidRDefault="00020622" w:rsidP="0015697C">
      <w:pPr>
        <w:spacing w:before="120"/>
        <w:rPr>
          <w:szCs w:val="24"/>
        </w:rPr>
      </w:pPr>
      <w:r w:rsidRPr="005A5F8D">
        <w:rPr>
          <w:szCs w:val="24"/>
        </w:rPr>
        <w:t>Производится расчет промежуточных параметров:</w:t>
      </w:r>
    </w:p>
    <w:p w:rsidR="00020622" w:rsidRPr="005A5F8D" w:rsidRDefault="00020622" w:rsidP="0015697C">
      <w:pPr>
        <w:spacing w:before="120" w:line="360" w:lineRule="auto"/>
        <w:ind w:firstLine="708"/>
        <w:rPr>
          <w:szCs w:val="24"/>
        </w:rPr>
      </w:pPr>
      <w:r w:rsidRPr="005A5F8D">
        <w:rPr>
          <w:szCs w:val="24"/>
        </w:rPr>
        <w:t>1 Внутренний диаметр трубопровода (</w:t>
      </w:r>
      <w:proofErr w:type="gramStart"/>
      <w:r w:rsidRPr="005A5F8D">
        <w:rPr>
          <w:szCs w:val="24"/>
          <w:lang w:val="en-US"/>
        </w:rPr>
        <w:t>D</w:t>
      </w:r>
      <w:proofErr w:type="spellStart"/>
      <w:proofErr w:type="gramEnd"/>
      <w:r w:rsidRPr="005A5F8D">
        <w:rPr>
          <w:szCs w:val="24"/>
        </w:rPr>
        <w:t>вн</w:t>
      </w:r>
      <w:proofErr w:type="spellEnd"/>
      <w:r w:rsidRPr="005A5F8D">
        <w:rPr>
          <w:szCs w:val="24"/>
        </w:rPr>
        <w:t>), мм</w:t>
      </w:r>
    </w:p>
    <w:p w:rsidR="00020622" w:rsidRPr="005A5F8D" w:rsidRDefault="00020622" w:rsidP="00020622">
      <w:pPr>
        <w:spacing w:line="360" w:lineRule="auto"/>
        <w:jc w:val="center"/>
        <w:rPr>
          <w:szCs w:val="24"/>
        </w:rPr>
      </w:pPr>
      <w:r w:rsidRPr="005A5F8D">
        <w:rPr>
          <w:szCs w:val="24"/>
          <w:lang w:val="en-US"/>
        </w:rPr>
        <w:t>D</w:t>
      </w:r>
      <w:proofErr w:type="spellStart"/>
      <w:r w:rsidRPr="005A5F8D">
        <w:rPr>
          <w:szCs w:val="24"/>
        </w:rPr>
        <w:t>вн</w:t>
      </w:r>
      <w:proofErr w:type="spellEnd"/>
      <w:r w:rsidRPr="005A5F8D">
        <w:rPr>
          <w:szCs w:val="24"/>
        </w:rPr>
        <w:t xml:space="preserve"> = </w:t>
      </w:r>
      <w:r w:rsidRPr="005A5F8D">
        <w:rPr>
          <w:szCs w:val="24"/>
          <w:lang w:val="en-US"/>
        </w:rPr>
        <w:t>D</w:t>
      </w:r>
      <w:r w:rsidRPr="005A5F8D">
        <w:rPr>
          <w:szCs w:val="24"/>
        </w:rPr>
        <w:t xml:space="preserve">н – 2 · </w:t>
      </w:r>
      <w:r w:rsidRPr="005A5F8D">
        <w:rPr>
          <w:szCs w:val="24"/>
          <w:lang w:val="en-US"/>
        </w:rPr>
        <w:t>h</w:t>
      </w:r>
      <w:r w:rsidRPr="005A5F8D">
        <w:rPr>
          <w:szCs w:val="24"/>
        </w:rPr>
        <w:t>.</w:t>
      </w:r>
    </w:p>
    <w:p w:rsidR="00020622" w:rsidRPr="005A5F8D" w:rsidRDefault="00020622" w:rsidP="00020622">
      <w:pPr>
        <w:spacing w:line="360" w:lineRule="auto"/>
        <w:ind w:firstLine="708"/>
        <w:rPr>
          <w:szCs w:val="24"/>
        </w:rPr>
      </w:pPr>
      <w:r w:rsidRPr="005A5F8D">
        <w:rPr>
          <w:szCs w:val="24"/>
        </w:rPr>
        <w:t>2 Переохлаждение потока (</w:t>
      </w:r>
      <w:r w:rsidRPr="005A5F8D">
        <w:rPr>
          <w:rFonts w:ascii="Arial" w:hAnsi="Arial" w:cs="Arial"/>
          <w:szCs w:val="24"/>
        </w:rPr>
        <w:t>Δ</w:t>
      </w:r>
      <w:r w:rsidRPr="005A5F8D">
        <w:rPr>
          <w:szCs w:val="24"/>
          <w:lang w:val="en-US"/>
        </w:rPr>
        <w:t>T</w:t>
      </w:r>
      <w:r w:rsidRPr="005A5F8D">
        <w:rPr>
          <w:szCs w:val="24"/>
        </w:rPr>
        <w:t>), °С</w:t>
      </w:r>
    </w:p>
    <w:p w:rsidR="00020622" w:rsidRPr="005A5F8D" w:rsidRDefault="00020622" w:rsidP="00020622">
      <w:pPr>
        <w:spacing w:line="360" w:lineRule="auto"/>
        <w:jc w:val="center"/>
        <w:rPr>
          <w:szCs w:val="24"/>
        </w:rPr>
      </w:pPr>
      <w:r w:rsidRPr="005A5F8D">
        <w:rPr>
          <w:szCs w:val="24"/>
        </w:rPr>
        <w:t xml:space="preserve"> </w:t>
      </w:r>
      <w:r w:rsidRPr="005A5F8D">
        <w:rPr>
          <w:rFonts w:ascii="Arial" w:hAnsi="Arial" w:cs="Arial"/>
          <w:szCs w:val="24"/>
        </w:rPr>
        <w:t>Δ</w:t>
      </w:r>
      <w:r w:rsidRPr="005A5F8D">
        <w:rPr>
          <w:szCs w:val="24"/>
          <w:lang w:val="en-US"/>
        </w:rPr>
        <w:t>T</w:t>
      </w:r>
      <w:r w:rsidRPr="005A5F8D">
        <w:rPr>
          <w:szCs w:val="24"/>
        </w:rPr>
        <w:t xml:space="preserve"> = </w:t>
      </w:r>
      <w:proofErr w:type="gramStart"/>
      <w:r w:rsidRPr="005A5F8D">
        <w:rPr>
          <w:szCs w:val="24"/>
          <w:lang w:val="en-US"/>
        </w:rPr>
        <w:t>T</w:t>
      </w:r>
      <w:proofErr w:type="gramEnd"/>
      <w:r w:rsidRPr="005A5F8D">
        <w:rPr>
          <w:szCs w:val="24"/>
        </w:rPr>
        <w:t xml:space="preserve">нас – </w:t>
      </w:r>
      <w:r w:rsidRPr="005A5F8D">
        <w:rPr>
          <w:szCs w:val="24"/>
          <w:lang w:val="en-US"/>
        </w:rPr>
        <w:t>T</w:t>
      </w:r>
      <w:r w:rsidRPr="005A5F8D">
        <w:rPr>
          <w:szCs w:val="24"/>
        </w:rPr>
        <w:t>ж.</w:t>
      </w:r>
    </w:p>
    <w:p w:rsidR="00020622" w:rsidRPr="005A5F8D" w:rsidRDefault="00020622" w:rsidP="00020622">
      <w:pPr>
        <w:spacing w:line="360" w:lineRule="auto"/>
        <w:ind w:firstLine="708"/>
        <w:rPr>
          <w:szCs w:val="24"/>
        </w:rPr>
      </w:pPr>
      <w:r w:rsidRPr="005A5F8D">
        <w:rPr>
          <w:szCs w:val="24"/>
        </w:rPr>
        <w:t>3 Скорость потока (</w:t>
      </w:r>
      <w:r w:rsidRPr="005A5F8D">
        <w:rPr>
          <w:szCs w:val="24"/>
          <w:lang w:val="en-US"/>
        </w:rPr>
        <w:t>V</w:t>
      </w:r>
      <w:r w:rsidRPr="005A5F8D">
        <w:rPr>
          <w:szCs w:val="24"/>
        </w:rPr>
        <w:t>ж), м/</w:t>
      </w:r>
      <w:proofErr w:type="gramStart"/>
      <w:r w:rsidRPr="005A5F8D">
        <w:rPr>
          <w:szCs w:val="24"/>
        </w:rPr>
        <w:t>с</w:t>
      </w:r>
      <w:proofErr w:type="gramEnd"/>
    </w:p>
    <w:p w:rsidR="00020622" w:rsidRPr="005A5F8D" w:rsidRDefault="00020622" w:rsidP="00020622">
      <w:pPr>
        <w:spacing w:line="360" w:lineRule="auto"/>
        <w:rPr>
          <w:szCs w:val="24"/>
        </w:rPr>
      </w:pPr>
      <m:oMathPara>
        <m:oMath>
          <m:r>
            <m:rPr>
              <m:sty m:val="p"/>
            </m:rPr>
            <w:rPr>
              <w:rFonts w:ascii="Cambria Math" w:hAnsi="Cambria Math"/>
              <w:szCs w:val="24"/>
              <w:lang w:val="en-US"/>
            </w:rPr>
            <m:t>V</m:t>
          </m:r>
          <m:r>
            <m:rPr>
              <m:sty m:val="p"/>
            </m:rPr>
            <w:rPr>
              <w:rFonts w:ascii="Cambria Math" w:hAnsi="Cambria Math"/>
              <w:szCs w:val="24"/>
            </w:rPr>
            <m:t>ж</m:t>
          </m:r>
          <m:r>
            <m:rPr>
              <m:sty m:val="p"/>
            </m:rPr>
            <w:rPr>
              <w:rFonts w:ascii="Cambria Math"/>
              <w:szCs w:val="24"/>
            </w:rPr>
            <m:t xml:space="preserve">= </m:t>
          </m:r>
          <m:f>
            <m:fPr>
              <m:ctrlPr>
                <w:rPr>
                  <w:rFonts w:ascii="Cambria Math" w:hAnsi="Cambria Math"/>
                  <w:i/>
                  <w:szCs w:val="24"/>
                </w:rPr>
              </m:ctrlPr>
            </m:fPr>
            <m:num>
              <m:r>
                <w:rPr>
                  <w:rFonts w:ascii="Cambria Math" w:hAnsi="Cambria Math"/>
                  <w:szCs w:val="24"/>
                </w:rPr>
                <m:t>Qж</m:t>
              </m:r>
            </m:num>
            <m:den>
              <m:r>
                <w:rPr>
                  <w:rFonts w:ascii="Cambria Math" w:hAnsi="Cambria Math"/>
                  <w:szCs w:val="24"/>
                </w:rPr>
                <m:t>24·3600· π·</m:t>
              </m:r>
              <m:f>
                <m:fPr>
                  <m:ctrlPr>
                    <w:rPr>
                      <w:rFonts w:ascii="Cambria Math" w:hAnsi="Cambria Math"/>
                      <w:i/>
                      <w:szCs w:val="24"/>
                    </w:rPr>
                  </m:ctrlPr>
                </m:fPr>
                <m:num>
                  <m:sSubSup>
                    <m:sSubSupPr>
                      <m:ctrlPr>
                        <w:rPr>
                          <w:rFonts w:ascii="Cambria Math" w:hAnsi="Cambria Math"/>
                          <w:i/>
                          <w:szCs w:val="24"/>
                        </w:rPr>
                      </m:ctrlPr>
                    </m:sSubSupPr>
                    <m:e>
                      <m:r>
                        <w:rPr>
                          <w:rFonts w:ascii="Cambria Math" w:hAnsi="Cambria Math"/>
                          <w:szCs w:val="24"/>
                        </w:rPr>
                        <m:t>D</m:t>
                      </m:r>
                    </m:e>
                    <m:sub>
                      <m:r>
                        <w:rPr>
                          <w:rFonts w:ascii="Cambria Math" w:hAnsi="Cambria Math"/>
                          <w:szCs w:val="24"/>
                        </w:rPr>
                        <m:t>вн</m:t>
                      </m:r>
                    </m:sub>
                    <m:sup>
                      <m:r>
                        <w:rPr>
                          <w:rFonts w:ascii="Cambria Math" w:hAnsi="Cambria Math"/>
                          <w:szCs w:val="24"/>
                        </w:rPr>
                        <m:t>2</m:t>
                      </m:r>
                    </m:sup>
                  </m:sSubSup>
                </m:num>
                <m:den>
                  <m:r>
                    <w:rPr>
                      <w:rFonts w:ascii="Cambria Math" w:hAnsi="Cambria Math"/>
                      <w:szCs w:val="24"/>
                    </w:rPr>
                    <m:t>4</m:t>
                  </m:r>
                </m:den>
              </m:f>
              <m:r>
                <w:rPr>
                  <w:rFonts w:ascii="Cambria Math" w:hAnsi="Cambria Math"/>
                  <w:szCs w:val="24"/>
                </w:rPr>
                <m:t>·</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-6</m:t>
                  </m:r>
                </m:sup>
              </m:sSup>
              <m:r>
                <w:rPr>
                  <w:rFonts w:ascii="Cambria Math" w:hAnsi="Cambria Math"/>
                  <w:szCs w:val="24"/>
                </w:rPr>
                <m:t xml:space="preserve"> </m:t>
              </m:r>
            </m:den>
          </m:f>
        </m:oMath>
      </m:oMathPara>
    </w:p>
    <w:p w:rsidR="00020622" w:rsidRPr="005A5F8D" w:rsidRDefault="00020622" w:rsidP="00020622">
      <w:pPr>
        <w:spacing w:line="360" w:lineRule="auto"/>
        <w:ind w:firstLine="708"/>
        <w:rPr>
          <w:szCs w:val="24"/>
        </w:rPr>
      </w:pPr>
      <w:r w:rsidRPr="005A5F8D">
        <w:rPr>
          <w:szCs w:val="24"/>
        </w:rPr>
        <w:t>4 Удельное время нахождения потока в трубе (</w:t>
      </w:r>
      <w:proofErr w:type="spellStart"/>
      <w:r w:rsidRPr="005A5F8D">
        <w:rPr>
          <w:szCs w:val="24"/>
        </w:rPr>
        <w:t>Туд</w:t>
      </w:r>
      <w:proofErr w:type="spellEnd"/>
      <w:r w:rsidRPr="005A5F8D">
        <w:rPr>
          <w:szCs w:val="24"/>
        </w:rPr>
        <w:t>), с/м.</w:t>
      </w:r>
    </w:p>
    <w:p w:rsidR="00020622" w:rsidRPr="005A5F8D" w:rsidRDefault="00020622" w:rsidP="00020622">
      <w:pPr>
        <w:spacing w:line="360" w:lineRule="auto"/>
        <w:jc w:val="center"/>
        <w:rPr>
          <w:szCs w:val="24"/>
        </w:rPr>
      </w:pPr>
      <w:proofErr w:type="spellStart"/>
      <w:r w:rsidRPr="005A5F8D">
        <w:rPr>
          <w:szCs w:val="24"/>
        </w:rPr>
        <w:t>Туд</w:t>
      </w:r>
      <w:proofErr w:type="spellEnd"/>
      <w:r w:rsidRPr="005A5F8D">
        <w:rPr>
          <w:szCs w:val="24"/>
        </w:rPr>
        <w:t xml:space="preserve"> = 1 / </w:t>
      </w:r>
      <w:proofErr w:type="gramStart"/>
      <w:r w:rsidRPr="005A5F8D">
        <w:rPr>
          <w:szCs w:val="24"/>
          <w:lang w:val="en-US"/>
        </w:rPr>
        <w:t>V</w:t>
      </w:r>
      <w:proofErr w:type="gramEnd"/>
      <w:r w:rsidRPr="005A5F8D">
        <w:rPr>
          <w:szCs w:val="24"/>
        </w:rPr>
        <w:t>ж</w:t>
      </w:r>
    </w:p>
    <w:p w:rsidR="00020622" w:rsidRPr="005A5F8D" w:rsidRDefault="00020622" w:rsidP="00020622">
      <w:pPr>
        <w:spacing w:line="360" w:lineRule="auto"/>
        <w:ind w:firstLine="708"/>
        <w:rPr>
          <w:szCs w:val="24"/>
        </w:rPr>
      </w:pPr>
      <w:r w:rsidRPr="005A5F8D">
        <w:rPr>
          <w:szCs w:val="24"/>
        </w:rPr>
        <w:t xml:space="preserve">5 Безразмерный параметр «Риск отложения АСПО», </w:t>
      </w:r>
      <w:proofErr w:type="gramStart"/>
      <w:r w:rsidRPr="005A5F8D">
        <w:rPr>
          <w:szCs w:val="24"/>
          <w:lang w:val="en-US"/>
        </w:rPr>
        <w:t>R</w:t>
      </w:r>
      <w:proofErr w:type="spellStart"/>
      <w:proofErr w:type="gramEnd"/>
      <w:r w:rsidRPr="005A5F8D">
        <w:rPr>
          <w:szCs w:val="24"/>
        </w:rPr>
        <w:t>аспо</w:t>
      </w:r>
      <w:proofErr w:type="spellEnd"/>
    </w:p>
    <w:p w:rsidR="00020622" w:rsidRPr="005A5F8D" w:rsidRDefault="00020622" w:rsidP="00020622">
      <w:pPr>
        <w:spacing w:line="360" w:lineRule="auto"/>
        <w:jc w:val="center"/>
        <w:rPr>
          <w:szCs w:val="24"/>
        </w:rPr>
      </w:pPr>
      <w:r w:rsidRPr="005A5F8D">
        <w:rPr>
          <w:szCs w:val="24"/>
          <w:lang w:val="en-US"/>
        </w:rPr>
        <w:t>R</w:t>
      </w:r>
      <w:proofErr w:type="spellStart"/>
      <w:r w:rsidRPr="005A5F8D">
        <w:rPr>
          <w:szCs w:val="24"/>
        </w:rPr>
        <w:t>аспо</w:t>
      </w:r>
      <w:proofErr w:type="spellEnd"/>
      <w:r w:rsidRPr="005A5F8D">
        <w:rPr>
          <w:szCs w:val="24"/>
        </w:rPr>
        <w:t xml:space="preserve"> = </w:t>
      </w:r>
      <w:proofErr w:type="spellStart"/>
      <w:r w:rsidRPr="005A5F8D">
        <w:rPr>
          <w:szCs w:val="24"/>
        </w:rPr>
        <w:t>Сп</w:t>
      </w:r>
      <w:proofErr w:type="spellEnd"/>
      <w:r w:rsidRPr="005A5F8D">
        <w:rPr>
          <w:szCs w:val="24"/>
        </w:rPr>
        <w:t xml:space="preserve"> · </w:t>
      </w:r>
      <w:r w:rsidRPr="005A5F8D">
        <w:rPr>
          <w:rFonts w:ascii="Arial" w:hAnsi="Arial" w:cs="Arial"/>
          <w:szCs w:val="24"/>
        </w:rPr>
        <w:t>Δ</w:t>
      </w:r>
      <w:r w:rsidRPr="005A5F8D">
        <w:rPr>
          <w:szCs w:val="24"/>
          <w:lang w:val="en-US"/>
        </w:rPr>
        <w:t>T</w:t>
      </w:r>
      <w:r w:rsidRPr="005A5F8D">
        <w:rPr>
          <w:szCs w:val="24"/>
        </w:rPr>
        <w:t xml:space="preserve"> · </w:t>
      </w:r>
      <w:proofErr w:type="spellStart"/>
      <w:r w:rsidRPr="005A5F8D">
        <w:rPr>
          <w:szCs w:val="24"/>
        </w:rPr>
        <w:t>Туд</w:t>
      </w:r>
      <w:proofErr w:type="spellEnd"/>
      <w:r w:rsidRPr="005A5F8D">
        <w:rPr>
          <w:szCs w:val="24"/>
        </w:rPr>
        <w:t xml:space="preserve"> · </w:t>
      </w:r>
      <w:r w:rsidRPr="005A5F8D">
        <w:rPr>
          <w:szCs w:val="24"/>
          <w:lang w:val="en-US"/>
        </w:rPr>
        <w:t>Q</w:t>
      </w:r>
      <w:r w:rsidRPr="005A5F8D">
        <w:rPr>
          <w:szCs w:val="24"/>
        </w:rPr>
        <w:t>н.</w:t>
      </w:r>
    </w:p>
    <w:p w:rsidR="00020622" w:rsidRPr="005A5F8D" w:rsidRDefault="00020622" w:rsidP="00020622">
      <w:pPr>
        <w:spacing w:line="360" w:lineRule="auto"/>
        <w:ind w:firstLine="708"/>
        <w:rPr>
          <w:szCs w:val="24"/>
        </w:rPr>
      </w:pPr>
      <w:r w:rsidRPr="005A5F8D">
        <w:rPr>
          <w:szCs w:val="24"/>
        </w:rPr>
        <w:t>6 Динамическая вязкость эмульсии (</w:t>
      </w:r>
      <w:proofErr w:type="spellStart"/>
      <w:r w:rsidRPr="005A5F8D">
        <w:rPr>
          <w:szCs w:val="24"/>
        </w:rPr>
        <w:t>μ</w:t>
      </w:r>
      <w:r w:rsidRPr="005A5F8D">
        <w:rPr>
          <w:szCs w:val="24"/>
          <w:vertAlign w:val="subscript"/>
        </w:rPr>
        <w:t>э</w:t>
      </w:r>
      <w:proofErr w:type="spellEnd"/>
      <w:r w:rsidRPr="005A5F8D">
        <w:rPr>
          <w:szCs w:val="24"/>
        </w:rPr>
        <w:t xml:space="preserve">),  </w:t>
      </w:r>
      <w:proofErr w:type="spellStart"/>
      <w:r w:rsidRPr="005A5F8D">
        <w:rPr>
          <w:szCs w:val="24"/>
        </w:rPr>
        <w:t>сПз</w:t>
      </w:r>
      <w:proofErr w:type="spellEnd"/>
    </w:p>
    <w:p w:rsidR="00020622" w:rsidRPr="005A5F8D" w:rsidRDefault="00020622" w:rsidP="00020622">
      <w:pPr>
        <w:spacing w:line="360" w:lineRule="auto"/>
        <w:jc w:val="center"/>
        <w:rPr>
          <w:szCs w:val="24"/>
        </w:rPr>
      </w:pPr>
      <w:proofErr w:type="spellStart"/>
      <w:r w:rsidRPr="005A5F8D">
        <w:rPr>
          <w:szCs w:val="24"/>
        </w:rPr>
        <w:t>μ</w:t>
      </w:r>
      <w:r w:rsidRPr="005A5F8D">
        <w:rPr>
          <w:szCs w:val="24"/>
          <w:vertAlign w:val="subscript"/>
        </w:rPr>
        <w:t>э</w:t>
      </w:r>
      <w:proofErr w:type="spellEnd"/>
      <w:r w:rsidRPr="005A5F8D">
        <w:rPr>
          <w:szCs w:val="24"/>
        </w:rPr>
        <w:t xml:space="preserve"> = 1 · </w:t>
      </w:r>
      <w:r w:rsidRPr="005A5F8D">
        <w:rPr>
          <w:szCs w:val="24"/>
          <w:lang w:val="en-US"/>
        </w:rPr>
        <w:t>n</w:t>
      </w:r>
      <w:r w:rsidRPr="005A5F8D">
        <w:rPr>
          <w:szCs w:val="24"/>
        </w:rPr>
        <w:t xml:space="preserve"> / 100 + </w:t>
      </w:r>
      <w:proofErr w:type="spellStart"/>
      <w:r w:rsidRPr="005A5F8D">
        <w:rPr>
          <w:szCs w:val="24"/>
        </w:rPr>
        <w:t>μ</w:t>
      </w:r>
      <w:r w:rsidRPr="005A5F8D">
        <w:rPr>
          <w:szCs w:val="24"/>
          <w:vertAlign w:val="subscript"/>
        </w:rPr>
        <w:t>н</w:t>
      </w:r>
      <w:proofErr w:type="spellEnd"/>
      <w:r w:rsidRPr="005A5F8D">
        <w:rPr>
          <w:szCs w:val="24"/>
        </w:rPr>
        <w:t xml:space="preserve"> · (100 – </w:t>
      </w:r>
      <w:r w:rsidRPr="005A5F8D">
        <w:rPr>
          <w:szCs w:val="24"/>
          <w:lang w:val="en-US"/>
        </w:rPr>
        <w:t>n</w:t>
      </w:r>
      <w:r w:rsidRPr="005A5F8D">
        <w:rPr>
          <w:szCs w:val="24"/>
        </w:rPr>
        <w:t>) / 100.</w:t>
      </w:r>
    </w:p>
    <w:p w:rsidR="00020622" w:rsidRPr="005A5F8D" w:rsidRDefault="00020622" w:rsidP="00020622">
      <w:pPr>
        <w:spacing w:line="360" w:lineRule="auto"/>
        <w:ind w:firstLine="708"/>
        <w:rPr>
          <w:szCs w:val="24"/>
        </w:rPr>
      </w:pPr>
      <w:r w:rsidRPr="005A5F8D">
        <w:rPr>
          <w:szCs w:val="24"/>
        </w:rPr>
        <w:t>7 Плотность эмульсии (</w:t>
      </w:r>
      <w:proofErr w:type="spellStart"/>
      <w:r w:rsidRPr="005A5F8D">
        <w:rPr>
          <w:szCs w:val="24"/>
        </w:rPr>
        <w:t>ρ</w:t>
      </w:r>
      <w:r w:rsidRPr="005A5F8D">
        <w:rPr>
          <w:szCs w:val="24"/>
          <w:vertAlign w:val="subscript"/>
        </w:rPr>
        <w:t>э</w:t>
      </w:r>
      <w:proofErr w:type="spellEnd"/>
      <w:r w:rsidRPr="005A5F8D">
        <w:rPr>
          <w:szCs w:val="24"/>
        </w:rPr>
        <w:t xml:space="preserve">),  </w:t>
      </w:r>
      <w:proofErr w:type="spellStart"/>
      <w:r w:rsidRPr="005A5F8D">
        <w:rPr>
          <w:szCs w:val="24"/>
        </w:rPr>
        <w:t>сПз</w:t>
      </w:r>
      <w:proofErr w:type="spellEnd"/>
    </w:p>
    <w:p w:rsidR="00020622" w:rsidRPr="005A5F8D" w:rsidRDefault="00020622" w:rsidP="00020622">
      <w:pPr>
        <w:spacing w:line="360" w:lineRule="auto"/>
        <w:jc w:val="center"/>
        <w:rPr>
          <w:szCs w:val="24"/>
        </w:rPr>
      </w:pPr>
      <w:proofErr w:type="spellStart"/>
      <w:r w:rsidRPr="005A5F8D">
        <w:rPr>
          <w:szCs w:val="24"/>
        </w:rPr>
        <w:t>ρ</w:t>
      </w:r>
      <w:r w:rsidRPr="005A5F8D">
        <w:rPr>
          <w:szCs w:val="24"/>
          <w:vertAlign w:val="subscript"/>
        </w:rPr>
        <w:t>э</w:t>
      </w:r>
      <w:proofErr w:type="spellEnd"/>
      <w:r w:rsidRPr="005A5F8D">
        <w:rPr>
          <w:szCs w:val="24"/>
        </w:rPr>
        <w:t xml:space="preserve"> = </w:t>
      </w:r>
      <w:proofErr w:type="spellStart"/>
      <w:r w:rsidRPr="005A5F8D">
        <w:rPr>
          <w:szCs w:val="24"/>
        </w:rPr>
        <w:t>ρ</w:t>
      </w:r>
      <w:r w:rsidRPr="005A5F8D">
        <w:rPr>
          <w:szCs w:val="24"/>
          <w:vertAlign w:val="subscript"/>
        </w:rPr>
        <w:t>в</w:t>
      </w:r>
      <w:proofErr w:type="spellEnd"/>
      <w:r w:rsidRPr="005A5F8D">
        <w:rPr>
          <w:szCs w:val="24"/>
        </w:rPr>
        <w:t xml:space="preserve"> · </w:t>
      </w:r>
      <w:r w:rsidRPr="005A5F8D">
        <w:rPr>
          <w:szCs w:val="24"/>
          <w:lang w:val="en-US"/>
        </w:rPr>
        <w:t>n</w:t>
      </w:r>
      <w:r w:rsidRPr="005A5F8D">
        <w:rPr>
          <w:szCs w:val="24"/>
        </w:rPr>
        <w:t xml:space="preserve"> / 100 + </w:t>
      </w:r>
      <w:proofErr w:type="spellStart"/>
      <w:r w:rsidRPr="005A5F8D">
        <w:rPr>
          <w:szCs w:val="24"/>
        </w:rPr>
        <w:t>ρ</w:t>
      </w:r>
      <w:r w:rsidRPr="005A5F8D">
        <w:rPr>
          <w:szCs w:val="24"/>
          <w:vertAlign w:val="subscript"/>
        </w:rPr>
        <w:t>н</w:t>
      </w:r>
      <w:proofErr w:type="spellEnd"/>
      <w:r w:rsidRPr="005A5F8D">
        <w:rPr>
          <w:szCs w:val="24"/>
        </w:rPr>
        <w:t xml:space="preserve"> · (100 – </w:t>
      </w:r>
      <w:r w:rsidRPr="005A5F8D">
        <w:rPr>
          <w:szCs w:val="24"/>
          <w:lang w:val="en-US"/>
        </w:rPr>
        <w:t>n</w:t>
      </w:r>
      <w:r w:rsidRPr="005A5F8D">
        <w:rPr>
          <w:szCs w:val="24"/>
        </w:rPr>
        <w:t>) / 100.</w:t>
      </w:r>
    </w:p>
    <w:p w:rsidR="00020622" w:rsidRPr="005A5F8D" w:rsidRDefault="00020622" w:rsidP="00020622">
      <w:pPr>
        <w:spacing w:line="360" w:lineRule="auto"/>
        <w:ind w:firstLine="708"/>
        <w:rPr>
          <w:szCs w:val="24"/>
        </w:rPr>
      </w:pPr>
      <w:r w:rsidRPr="005A5F8D">
        <w:rPr>
          <w:szCs w:val="24"/>
        </w:rPr>
        <w:t xml:space="preserve">8 Безразмерный параметр «Гидравлические потери», </w:t>
      </w:r>
      <w:r w:rsidRPr="005A5F8D">
        <w:rPr>
          <w:rFonts w:ascii="Arial" w:hAnsi="Arial" w:cs="Arial"/>
          <w:szCs w:val="24"/>
        </w:rPr>
        <w:t>Δ</w:t>
      </w:r>
      <w:r w:rsidRPr="005A5F8D">
        <w:rPr>
          <w:szCs w:val="24"/>
          <w:lang w:val="en-US"/>
        </w:rPr>
        <w:t>p</w:t>
      </w:r>
    </w:p>
    <w:p w:rsidR="00020622" w:rsidRPr="005A5F8D" w:rsidRDefault="00020622" w:rsidP="00020622">
      <w:pPr>
        <w:spacing w:line="360" w:lineRule="auto"/>
        <w:jc w:val="center"/>
        <w:rPr>
          <w:rFonts w:eastAsiaTheme="minorEastAsia"/>
          <w:szCs w:val="24"/>
        </w:rPr>
      </w:pPr>
      <w:r w:rsidRPr="005A5F8D">
        <w:rPr>
          <w:rFonts w:ascii="Arial" w:hAnsi="Arial" w:cs="Arial"/>
          <w:szCs w:val="24"/>
        </w:rPr>
        <w:t>Δ</w:t>
      </w:r>
      <w:r w:rsidRPr="005A5F8D">
        <w:rPr>
          <w:szCs w:val="24"/>
          <w:lang w:val="en-US"/>
        </w:rPr>
        <w:t>p</w:t>
      </w:r>
      <w:r w:rsidRPr="005A5F8D">
        <w:rPr>
          <w:szCs w:val="24"/>
        </w:rPr>
        <w:t xml:space="preserve"> = </w:t>
      </w:r>
      <w:proofErr w:type="spellStart"/>
      <w:r w:rsidRPr="005A5F8D">
        <w:rPr>
          <w:szCs w:val="24"/>
        </w:rPr>
        <w:t>μ</w:t>
      </w:r>
      <w:r w:rsidRPr="005A5F8D">
        <w:rPr>
          <w:szCs w:val="24"/>
          <w:vertAlign w:val="subscript"/>
        </w:rPr>
        <w:t>э</w:t>
      </w:r>
      <w:proofErr w:type="spellEnd"/>
      <w:r w:rsidRPr="005A5F8D">
        <w:rPr>
          <w:szCs w:val="24"/>
        </w:rPr>
        <w:t xml:space="preserve"> · </w:t>
      </w:r>
      <w:r w:rsidRPr="005A5F8D">
        <w:rPr>
          <w:szCs w:val="24"/>
          <w:lang w:val="en-US"/>
        </w:rPr>
        <w:t>L</w:t>
      </w:r>
      <w:r w:rsidRPr="005A5F8D">
        <w:rPr>
          <w:szCs w:val="24"/>
        </w:rPr>
        <w:t xml:space="preserve"> · </w:t>
      </w:r>
      <w:proofErr w:type="spellStart"/>
      <w:r w:rsidRPr="005A5F8D">
        <w:rPr>
          <w:szCs w:val="24"/>
        </w:rPr>
        <w:t>ρ</w:t>
      </w:r>
      <w:r w:rsidRPr="005A5F8D">
        <w:rPr>
          <w:szCs w:val="24"/>
          <w:vertAlign w:val="subscript"/>
        </w:rPr>
        <w:t>э</w:t>
      </w:r>
      <w:proofErr w:type="spellEnd"/>
      <w:r w:rsidRPr="005A5F8D">
        <w:rPr>
          <w:szCs w:val="24"/>
        </w:rPr>
        <w:t xml:space="preserve"> · </w:t>
      </w:r>
      <m:oMath>
        <m:sSubSup>
          <m:sSubSupPr>
            <m:ctrlPr>
              <w:rPr>
                <w:rFonts w:ascii="Cambria Math" w:hAnsi="Cambria Math"/>
                <w:i/>
                <w:szCs w:val="24"/>
                <w:lang w:val="en-US"/>
              </w:rPr>
            </m:ctrlPr>
          </m:sSubSupPr>
          <m:e>
            <m:r>
              <w:rPr>
                <w:rFonts w:ascii="Cambria Math" w:hAnsi="Cambria Math"/>
                <w:szCs w:val="24"/>
                <w:lang w:val="en-US"/>
              </w:rPr>
              <m:t>V</m:t>
            </m:r>
          </m:e>
          <m:sub>
            <m:r>
              <w:rPr>
                <w:rFonts w:ascii="Cambria Math" w:hAnsi="Cambria Math"/>
                <w:szCs w:val="24"/>
              </w:rPr>
              <m:t>ж</m:t>
            </m:r>
          </m:sub>
          <m:sup>
            <m:r>
              <w:rPr>
                <w:rFonts w:ascii="Cambria Math" w:hAnsi="Cambria Math"/>
                <w:szCs w:val="24"/>
              </w:rPr>
              <m:t>2</m:t>
            </m:r>
          </m:sup>
        </m:sSubSup>
      </m:oMath>
      <w:r w:rsidRPr="005A5F8D">
        <w:rPr>
          <w:rFonts w:eastAsiaTheme="minorEastAsia"/>
          <w:szCs w:val="24"/>
        </w:rPr>
        <w:t xml:space="preserve"> / (2 · </w:t>
      </w:r>
      <w:proofErr w:type="gramStart"/>
      <w:r w:rsidRPr="005A5F8D">
        <w:rPr>
          <w:rFonts w:eastAsiaTheme="minorEastAsia"/>
          <w:szCs w:val="24"/>
          <w:lang w:val="en-US"/>
        </w:rPr>
        <w:t>D</w:t>
      </w:r>
      <w:proofErr w:type="spellStart"/>
      <w:proofErr w:type="gramEnd"/>
      <w:r w:rsidRPr="005A5F8D">
        <w:rPr>
          <w:rFonts w:eastAsiaTheme="minorEastAsia"/>
          <w:szCs w:val="24"/>
        </w:rPr>
        <w:t>вн</w:t>
      </w:r>
      <w:proofErr w:type="spellEnd"/>
      <w:r w:rsidRPr="005A5F8D">
        <w:rPr>
          <w:rFonts w:eastAsiaTheme="minorEastAsia"/>
          <w:szCs w:val="24"/>
        </w:rPr>
        <w:t>).</w:t>
      </w:r>
    </w:p>
    <w:p w:rsidR="00020622" w:rsidRPr="005A5F8D" w:rsidRDefault="00020622" w:rsidP="0015697C">
      <w:pPr>
        <w:spacing w:before="120"/>
        <w:rPr>
          <w:rFonts w:eastAsiaTheme="minorEastAsia"/>
          <w:szCs w:val="24"/>
        </w:rPr>
      </w:pPr>
      <w:r w:rsidRPr="005A5F8D">
        <w:rPr>
          <w:rFonts w:eastAsiaTheme="minorEastAsia"/>
          <w:szCs w:val="24"/>
        </w:rPr>
        <w:lastRenderedPageBreak/>
        <w:t>Определяются значения характеризующих критериев оценки. Общее число критериев равно шести; каждый критерий описывает вклад своих влияющих факторов в суммарный уровень осложнения на объекте ОПИ. Заданные границы по каждому критерию позволяют оценить его в условных баллах от 0 до 2.</w:t>
      </w:r>
    </w:p>
    <w:p w:rsidR="00020622" w:rsidRPr="005A5F8D" w:rsidRDefault="00020622" w:rsidP="0015697C">
      <w:pPr>
        <w:spacing w:before="120"/>
        <w:rPr>
          <w:rFonts w:eastAsiaTheme="minorEastAsia"/>
          <w:szCs w:val="24"/>
        </w:rPr>
      </w:pPr>
      <w:r w:rsidRPr="005A5F8D">
        <w:rPr>
          <w:rFonts w:eastAsiaTheme="minorEastAsia"/>
          <w:szCs w:val="24"/>
        </w:rPr>
        <w:t>Критерий гидравлических потерь К</w:t>
      </w:r>
      <w:proofErr w:type="gramStart"/>
      <w:r w:rsidRPr="005A5F8D">
        <w:rPr>
          <w:rFonts w:eastAsiaTheme="minorEastAsia"/>
          <w:szCs w:val="24"/>
        </w:rPr>
        <w:t>1</w:t>
      </w:r>
      <w:proofErr w:type="gramEnd"/>
      <w:r w:rsidRPr="005A5F8D">
        <w:rPr>
          <w:rFonts w:eastAsiaTheme="minorEastAsia"/>
          <w:szCs w:val="24"/>
        </w:rPr>
        <w:t xml:space="preserve"> характеризует гидравлическую характеристику трубопровода и позволяет оценить потери давления на трение (вязкость) с учетом параметров трубопровода (диаметр, длина), параметров среды (вязкость жидкости), нагрузки на трубопровод (скорость потока, расход).</w:t>
      </w:r>
    </w:p>
    <w:p w:rsidR="00020622" w:rsidRPr="005A5F8D" w:rsidRDefault="00020622" w:rsidP="0015697C">
      <w:pPr>
        <w:spacing w:before="120"/>
        <w:jc w:val="center"/>
        <w:rPr>
          <w:rFonts w:eastAsiaTheme="minorHAnsi"/>
          <w:szCs w:val="24"/>
        </w:rPr>
      </w:pPr>
      <w:r w:rsidRPr="005A5F8D">
        <w:rPr>
          <w:rFonts w:eastAsiaTheme="minorEastAsia"/>
          <w:szCs w:val="24"/>
          <w:lang w:val="en-US"/>
        </w:rPr>
        <w:t>K</w:t>
      </w:r>
      <w:r w:rsidRPr="005A5F8D">
        <w:rPr>
          <w:rFonts w:eastAsiaTheme="minorEastAsia"/>
          <w:szCs w:val="24"/>
        </w:rPr>
        <w:t xml:space="preserve">1 = </w:t>
      </w:r>
      <w:proofErr w:type="spellStart"/>
      <w:proofErr w:type="gramStart"/>
      <w:r w:rsidRPr="005A5F8D">
        <w:rPr>
          <w:rFonts w:eastAsiaTheme="minorEastAsia"/>
          <w:szCs w:val="24"/>
          <w:lang w:val="en-US"/>
        </w:rPr>
        <w:t>lg</w:t>
      </w:r>
      <w:proofErr w:type="spellEnd"/>
      <w:r w:rsidRPr="005A5F8D">
        <w:rPr>
          <w:rFonts w:eastAsiaTheme="minorEastAsia"/>
          <w:szCs w:val="24"/>
        </w:rPr>
        <w:t>(</w:t>
      </w:r>
      <w:proofErr w:type="gramEnd"/>
      <w:r w:rsidRPr="005A5F8D">
        <w:rPr>
          <w:rFonts w:eastAsiaTheme="minorEastAsia"/>
          <w:szCs w:val="24"/>
        </w:rPr>
        <w:t>Δ</w:t>
      </w:r>
      <w:r w:rsidRPr="005A5F8D">
        <w:rPr>
          <w:rFonts w:eastAsiaTheme="minorEastAsia"/>
          <w:szCs w:val="24"/>
          <w:lang w:val="en-US"/>
        </w:rPr>
        <w:t>p</w:t>
      </w:r>
      <w:r w:rsidRPr="005A5F8D">
        <w:rPr>
          <w:szCs w:val="24"/>
        </w:rPr>
        <w:t>).</w:t>
      </w:r>
    </w:p>
    <w:p w:rsidR="00020622" w:rsidRPr="005A5F8D" w:rsidRDefault="00020622" w:rsidP="0015697C">
      <w:pPr>
        <w:spacing w:before="120"/>
        <w:rPr>
          <w:szCs w:val="24"/>
        </w:rPr>
      </w:pPr>
      <w:r w:rsidRPr="005A5F8D">
        <w:rPr>
          <w:szCs w:val="24"/>
        </w:rPr>
        <w:t>Критерий по переохлаждению К2 определяется разностью между температурой начала кристаллизации парафинов (</w:t>
      </w:r>
      <w:proofErr w:type="spellStart"/>
      <w:r w:rsidRPr="005A5F8D">
        <w:rPr>
          <w:szCs w:val="24"/>
        </w:rPr>
        <w:t>Тнас</w:t>
      </w:r>
      <w:proofErr w:type="spellEnd"/>
      <w:r w:rsidRPr="005A5F8D">
        <w:rPr>
          <w:szCs w:val="24"/>
        </w:rPr>
        <w:t>) и температурой нефти  (</w:t>
      </w:r>
      <w:proofErr w:type="spellStart"/>
      <w:proofErr w:type="gramStart"/>
      <w:r w:rsidRPr="005A5F8D">
        <w:rPr>
          <w:szCs w:val="24"/>
        </w:rPr>
        <w:t>Тж</w:t>
      </w:r>
      <w:proofErr w:type="spellEnd"/>
      <w:proofErr w:type="gramEnd"/>
      <w:r w:rsidRPr="005A5F8D">
        <w:rPr>
          <w:szCs w:val="24"/>
        </w:rPr>
        <w:t>) в потоке. Характеризует уровень опасности формирования парафиновых отложений.</w:t>
      </w:r>
    </w:p>
    <w:p w:rsidR="00020622" w:rsidRPr="005A5F8D" w:rsidRDefault="00020622" w:rsidP="0015697C">
      <w:pPr>
        <w:spacing w:before="120"/>
        <w:jc w:val="center"/>
        <w:rPr>
          <w:szCs w:val="24"/>
        </w:rPr>
      </w:pPr>
      <w:r w:rsidRPr="005A5F8D">
        <w:rPr>
          <w:szCs w:val="24"/>
        </w:rPr>
        <w:t>К</w:t>
      </w:r>
      <w:proofErr w:type="gramStart"/>
      <w:r w:rsidRPr="005A5F8D">
        <w:rPr>
          <w:szCs w:val="24"/>
        </w:rPr>
        <w:t>2</w:t>
      </w:r>
      <w:proofErr w:type="gramEnd"/>
      <w:r w:rsidRPr="005A5F8D">
        <w:rPr>
          <w:szCs w:val="24"/>
        </w:rPr>
        <w:t xml:space="preserve"> = </w:t>
      </w:r>
      <w:r w:rsidRPr="005A5F8D">
        <w:rPr>
          <w:rFonts w:eastAsiaTheme="minorEastAsia"/>
          <w:szCs w:val="24"/>
        </w:rPr>
        <w:t>Δ</w:t>
      </w:r>
      <w:r w:rsidRPr="005A5F8D">
        <w:rPr>
          <w:rFonts w:eastAsiaTheme="minorEastAsia"/>
          <w:szCs w:val="24"/>
          <w:lang w:val="en-US"/>
        </w:rPr>
        <w:t>T</w:t>
      </w:r>
      <w:r w:rsidRPr="005A5F8D">
        <w:rPr>
          <w:szCs w:val="24"/>
        </w:rPr>
        <w:t>.</w:t>
      </w:r>
    </w:p>
    <w:p w:rsidR="00020622" w:rsidRPr="005A5F8D" w:rsidRDefault="00020622" w:rsidP="0015697C">
      <w:pPr>
        <w:spacing w:before="120"/>
        <w:rPr>
          <w:szCs w:val="24"/>
        </w:rPr>
      </w:pPr>
      <w:r w:rsidRPr="005A5F8D">
        <w:rPr>
          <w:szCs w:val="24"/>
        </w:rPr>
        <w:t xml:space="preserve">Критерий стабильности </w:t>
      </w:r>
      <w:proofErr w:type="spellStart"/>
      <w:r w:rsidRPr="005A5F8D">
        <w:rPr>
          <w:szCs w:val="24"/>
        </w:rPr>
        <w:t>асфальтенов</w:t>
      </w:r>
      <w:proofErr w:type="spellEnd"/>
      <w:r w:rsidRPr="005A5F8D">
        <w:rPr>
          <w:szCs w:val="24"/>
        </w:rPr>
        <w:t xml:space="preserve"> К3 определяется отношением содержания смол к содержанию </w:t>
      </w:r>
      <w:proofErr w:type="spellStart"/>
      <w:r w:rsidRPr="005A5F8D">
        <w:rPr>
          <w:szCs w:val="24"/>
        </w:rPr>
        <w:t>асфальтенов</w:t>
      </w:r>
      <w:proofErr w:type="spellEnd"/>
      <w:r w:rsidRPr="005A5F8D">
        <w:rPr>
          <w:szCs w:val="24"/>
        </w:rPr>
        <w:t xml:space="preserve"> в компонентном составе нефти. Характеризует уровень опасности отложения асфальтеновой части АСПВ в трубопроводе.</w:t>
      </w:r>
    </w:p>
    <w:p w:rsidR="00020622" w:rsidRPr="005A5F8D" w:rsidRDefault="00020622" w:rsidP="0015697C">
      <w:pPr>
        <w:spacing w:before="120"/>
        <w:jc w:val="center"/>
        <w:rPr>
          <w:szCs w:val="24"/>
        </w:rPr>
      </w:pPr>
      <w:r w:rsidRPr="005A5F8D">
        <w:rPr>
          <w:szCs w:val="24"/>
        </w:rPr>
        <w:t>К3</w:t>
      </w:r>
      <w:proofErr w:type="gramStart"/>
      <w:r w:rsidRPr="005A5F8D">
        <w:rPr>
          <w:szCs w:val="24"/>
        </w:rPr>
        <w:t xml:space="preserve"> = </w:t>
      </w:r>
      <w:proofErr w:type="spellStart"/>
      <w:r w:rsidRPr="005A5F8D">
        <w:rPr>
          <w:rFonts w:eastAsiaTheme="minorEastAsia"/>
          <w:szCs w:val="24"/>
        </w:rPr>
        <w:t>С</w:t>
      </w:r>
      <w:proofErr w:type="gramEnd"/>
      <w:r w:rsidRPr="005A5F8D">
        <w:rPr>
          <w:rFonts w:eastAsiaTheme="minorEastAsia"/>
          <w:szCs w:val="24"/>
        </w:rPr>
        <w:t>с</w:t>
      </w:r>
      <w:proofErr w:type="spellEnd"/>
      <w:r w:rsidRPr="005A5F8D">
        <w:rPr>
          <w:szCs w:val="24"/>
        </w:rPr>
        <w:t xml:space="preserve"> / </w:t>
      </w:r>
      <w:proofErr w:type="spellStart"/>
      <w:r w:rsidRPr="005A5F8D">
        <w:rPr>
          <w:szCs w:val="24"/>
        </w:rPr>
        <w:t>Са</w:t>
      </w:r>
      <w:proofErr w:type="spellEnd"/>
      <w:r w:rsidRPr="005A5F8D">
        <w:rPr>
          <w:szCs w:val="24"/>
        </w:rPr>
        <w:t>.</w:t>
      </w:r>
    </w:p>
    <w:p w:rsidR="00020622" w:rsidRPr="005A5F8D" w:rsidRDefault="00020622" w:rsidP="0015697C">
      <w:pPr>
        <w:spacing w:before="120"/>
        <w:rPr>
          <w:szCs w:val="24"/>
        </w:rPr>
      </w:pPr>
      <w:r w:rsidRPr="005A5F8D">
        <w:rPr>
          <w:szCs w:val="24"/>
        </w:rPr>
        <w:t xml:space="preserve">Критерий по </w:t>
      </w:r>
      <w:proofErr w:type="spellStart"/>
      <w:r w:rsidRPr="005A5F8D">
        <w:rPr>
          <w:szCs w:val="24"/>
        </w:rPr>
        <w:t>обводненности</w:t>
      </w:r>
      <w:proofErr w:type="spellEnd"/>
      <w:r w:rsidRPr="005A5F8D">
        <w:rPr>
          <w:szCs w:val="24"/>
        </w:rPr>
        <w:t xml:space="preserve"> К</w:t>
      </w:r>
      <w:proofErr w:type="gramStart"/>
      <w:r w:rsidRPr="005A5F8D">
        <w:rPr>
          <w:szCs w:val="24"/>
        </w:rPr>
        <w:t>4</w:t>
      </w:r>
      <w:proofErr w:type="gramEnd"/>
      <w:r w:rsidRPr="005A5F8D">
        <w:rPr>
          <w:szCs w:val="24"/>
        </w:rPr>
        <w:t xml:space="preserve"> характеризует влияние соотношения нефтяной и водной фаз в потоке на интенсивность формирования и структуру отложений АСПВ.</w:t>
      </w:r>
    </w:p>
    <w:p w:rsidR="00020622" w:rsidRPr="005A5F8D" w:rsidRDefault="00020622" w:rsidP="0015697C">
      <w:pPr>
        <w:spacing w:before="120"/>
        <w:jc w:val="center"/>
        <w:rPr>
          <w:szCs w:val="24"/>
        </w:rPr>
      </w:pPr>
      <w:r w:rsidRPr="005A5F8D">
        <w:rPr>
          <w:szCs w:val="24"/>
        </w:rPr>
        <w:t>К</w:t>
      </w:r>
      <w:proofErr w:type="gramStart"/>
      <w:r w:rsidRPr="005A5F8D">
        <w:rPr>
          <w:szCs w:val="24"/>
        </w:rPr>
        <w:t>4</w:t>
      </w:r>
      <w:proofErr w:type="gramEnd"/>
      <w:r w:rsidRPr="005A5F8D">
        <w:rPr>
          <w:szCs w:val="24"/>
        </w:rPr>
        <w:t xml:space="preserve"> = </w:t>
      </w:r>
      <w:r w:rsidRPr="005A5F8D">
        <w:rPr>
          <w:szCs w:val="24"/>
          <w:lang w:val="en-US"/>
        </w:rPr>
        <w:t>n</w:t>
      </w:r>
      <w:r w:rsidRPr="005A5F8D">
        <w:rPr>
          <w:szCs w:val="24"/>
        </w:rPr>
        <w:t>.</w:t>
      </w:r>
    </w:p>
    <w:p w:rsidR="00020622" w:rsidRPr="005A5F8D" w:rsidRDefault="00020622" w:rsidP="0015697C">
      <w:pPr>
        <w:spacing w:before="120"/>
        <w:rPr>
          <w:szCs w:val="24"/>
        </w:rPr>
      </w:pPr>
      <w:r w:rsidRPr="005A5F8D">
        <w:rPr>
          <w:szCs w:val="24"/>
        </w:rPr>
        <w:t>Комплексный критерий риска отложения АСПО К5 позволяет оценить взаимное влияние на процесс формирования АСПО таких параметров как время протекания процесса осаждения АСПВ, выраженное в удельном времени нахождения нефти в трубопроводе и его интенсивность, через соотношение переохлаждения, содержания парафина и количество нефти в потоке.</w:t>
      </w:r>
    </w:p>
    <w:p w:rsidR="00020622" w:rsidRPr="005A5F8D" w:rsidRDefault="00020622" w:rsidP="0015697C">
      <w:pPr>
        <w:spacing w:before="120"/>
        <w:jc w:val="center"/>
        <w:rPr>
          <w:szCs w:val="24"/>
        </w:rPr>
      </w:pPr>
      <w:r w:rsidRPr="005A5F8D">
        <w:rPr>
          <w:szCs w:val="24"/>
        </w:rPr>
        <w:t xml:space="preserve">К5 = </w:t>
      </w:r>
      <w:proofErr w:type="spellStart"/>
      <w:proofErr w:type="gramStart"/>
      <w:r w:rsidRPr="005A5F8D">
        <w:rPr>
          <w:rFonts w:eastAsiaTheme="minorEastAsia"/>
          <w:szCs w:val="24"/>
        </w:rPr>
        <w:t>R</w:t>
      </w:r>
      <w:proofErr w:type="gramEnd"/>
      <w:r w:rsidRPr="005A5F8D">
        <w:rPr>
          <w:rFonts w:eastAsiaTheme="minorEastAsia"/>
          <w:szCs w:val="24"/>
        </w:rPr>
        <w:t>аспо</w:t>
      </w:r>
      <w:proofErr w:type="spellEnd"/>
      <w:r w:rsidRPr="005A5F8D">
        <w:rPr>
          <w:szCs w:val="24"/>
        </w:rPr>
        <w:t>.</w:t>
      </w:r>
    </w:p>
    <w:p w:rsidR="00020622" w:rsidRPr="005A5F8D" w:rsidRDefault="00020622" w:rsidP="0015697C">
      <w:pPr>
        <w:spacing w:before="120"/>
        <w:rPr>
          <w:szCs w:val="24"/>
        </w:rPr>
      </w:pPr>
      <w:r w:rsidRPr="005A5F8D">
        <w:rPr>
          <w:szCs w:val="24"/>
        </w:rPr>
        <w:t>Критерий по времени контакта реагента К</w:t>
      </w:r>
      <w:proofErr w:type="gramStart"/>
      <w:r w:rsidRPr="005A5F8D">
        <w:rPr>
          <w:szCs w:val="24"/>
        </w:rPr>
        <w:t>6</w:t>
      </w:r>
      <w:proofErr w:type="gramEnd"/>
      <w:r w:rsidRPr="005A5F8D">
        <w:rPr>
          <w:szCs w:val="24"/>
        </w:rPr>
        <w:t xml:space="preserve"> зависит от удельного времени прохождения растворителем участка трубопровода. Позволяет спрогнозировать эффективность разрушения АСПО реагентом в зависимости от скорости прохождения потока по трубопроводу и его длины.</w:t>
      </w:r>
    </w:p>
    <w:p w:rsidR="00020622" w:rsidRPr="005A5F8D" w:rsidRDefault="00020622" w:rsidP="0015697C">
      <w:pPr>
        <w:spacing w:before="120"/>
        <w:jc w:val="center"/>
        <w:rPr>
          <w:szCs w:val="24"/>
        </w:rPr>
      </w:pPr>
      <w:r w:rsidRPr="005A5F8D">
        <w:rPr>
          <w:szCs w:val="24"/>
        </w:rPr>
        <w:t>К</w:t>
      </w:r>
      <w:proofErr w:type="gramStart"/>
      <w:r w:rsidRPr="005A5F8D">
        <w:rPr>
          <w:szCs w:val="24"/>
        </w:rPr>
        <w:t>6</w:t>
      </w:r>
      <w:proofErr w:type="gramEnd"/>
      <w:r w:rsidRPr="005A5F8D">
        <w:rPr>
          <w:szCs w:val="24"/>
        </w:rPr>
        <w:t xml:space="preserve"> = </w:t>
      </w:r>
      <w:proofErr w:type="spellStart"/>
      <w:r w:rsidRPr="005A5F8D">
        <w:rPr>
          <w:szCs w:val="24"/>
        </w:rPr>
        <w:t>Туд</w:t>
      </w:r>
      <w:proofErr w:type="spellEnd"/>
      <w:r w:rsidRPr="005A5F8D">
        <w:rPr>
          <w:szCs w:val="24"/>
        </w:rPr>
        <w:t>.</w:t>
      </w:r>
    </w:p>
    <w:p w:rsidR="00020622" w:rsidRDefault="00020622" w:rsidP="0015697C">
      <w:pPr>
        <w:spacing w:before="120" w:after="120"/>
        <w:rPr>
          <w:rFonts w:eastAsiaTheme="minorEastAsia"/>
          <w:szCs w:val="24"/>
        </w:rPr>
      </w:pPr>
      <w:r w:rsidRPr="005A5F8D">
        <w:rPr>
          <w:szCs w:val="24"/>
        </w:rPr>
        <w:t>В зависимости от полученных значений каждый критерий оценивается в условных баллах по установленным для него граничным значениям. Баллы характеризуют вес критерия и влияния его на интегральный уровень риска для конкретного объекта ОПИ. Для соблюдения равенства влияния на интегральный критерий все частные критерии оцениваются по шкале от 0 до 2</w:t>
      </w:r>
      <w:r w:rsidRPr="005A5F8D">
        <w:rPr>
          <w:rFonts w:eastAsiaTheme="minorEastAsia"/>
          <w:szCs w:val="24"/>
        </w:rPr>
        <w:t>, где 0 баллов характеризует вклад критерия как слабый, а 2 балла – как значительный. Граничные значения для критериев с учетом типа объекта ОПИ (выкидные линии скважин или прочие трубопроводы) сведены в таблицу</w:t>
      </w:r>
      <w:r w:rsidR="007D1901">
        <w:rPr>
          <w:rFonts w:eastAsiaTheme="minorEastAsia"/>
          <w:szCs w:val="24"/>
        </w:rPr>
        <w:t xml:space="preserve"> 1</w:t>
      </w:r>
      <w:r w:rsidRPr="005A5F8D">
        <w:rPr>
          <w:rFonts w:eastAsiaTheme="minorEastAsia"/>
          <w:szCs w:val="24"/>
        </w:rPr>
        <w:t>.</w:t>
      </w:r>
    </w:p>
    <w:p w:rsidR="007D1901" w:rsidRDefault="007D1901" w:rsidP="0015697C">
      <w:pPr>
        <w:spacing w:before="120" w:after="120"/>
        <w:rPr>
          <w:rFonts w:eastAsiaTheme="minorEastAsia"/>
          <w:szCs w:val="24"/>
        </w:rPr>
      </w:pPr>
    </w:p>
    <w:p w:rsidR="007D1901" w:rsidRDefault="007D1901" w:rsidP="0015697C">
      <w:pPr>
        <w:spacing w:before="120" w:after="120"/>
        <w:rPr>
          <w:rFonts w:eastAsiaTheme="minorEastAsia"/>
          <w:szCs w:val="24"/>
        </w:rPr>
      </w:pPr>
    </w:p>
    <w:p w:rsidR="007D1901" w:rsidRDefault="007D1901" w:rsidP="0015697C">
      <w:pPr>
        <w:spacing w:before="120" w:after="120"/>
        <w:rPr>
          <w:rFonts w:eastAsiaTheme="minorEastAsia"/>
          <w:szCs w:val="24"/>
        </w:rPr>
      </w:pPr>
    </w:p>
    <w:p w:rsidR="007D1901" w:rsidRDefault="007D1901" w:rsidP="0015697C">
      <w:pPr>
        <w:spacing w:before="120" w:after="120"/>
        <w:rPr>
          <w:rFonts w:eastAsiaTheme="minorEastAsia"/>
          <w:szCs w:val="24"/>
        </w:rPr>
      </w:pPr>
    </w:p>
    <w:p w:rsidR="007D1901" w:rsidRDefault="007D1901" w:rsidP="0015697C">
      <w:pPr>
        <w:spacing w:before="120" w:after="120"/>
        <w:rPr>
          <w:rFonts w:eastAsiaTheme="minorEastAsia"/>
          <w:szCs w:val="24"/>
        </w:rPr>
      </w:pPr>
    </w:p>
    <w:p w:rsidR="007D1901" w:rsidRDefault="007D1901" w:rsidP="007D1901">
      <w:pPr>
        <w:spacing w:before="120"/>
        <w:jc w:val="right"/>
        <w:rPr>
          <w:rFonts w:ascii="Arial" w:eastAsia="MS Mincho" w:hAnsi="Arial" w:cs="Arial"/>
          <w:b/>
          <w:sz w:val="20"/>
          <w:szCs w:val="20"/>
          <w:lang w:eastAsia="ja-JP"/>
        </w:rPr>
      </w:pPr>
      <w:r w:rsidRPr="001F0944">
        <w:rPr>
          <w:rFonts w:ascii="Arial" w:eastAsia="MS Mincho" w:hAnsi="Arial" w:cs="Arial"/>
          <w:b/>
          <w:sz w:val="20"/>
          <w:szCs w:val="20"/>
          <w:lang w:eastAsia="ja-JP"/>
        </w:rPr>
        <w:lastRenderedPageBreak/>
        <w:t xml:space="preserve">Таблица </w:t>
      </w:r>
      <w:r w:rsidRPr="001F0944">
        <w:rPr>
          <w:rFonts w:ascii="Arial" w:eastAsia="MS Mincho" w:hAnsi="Arial" w:cs="Arial"/>
          <w:b/>
          <w:sz w:val="20"/>
          <w:szCs w:val="20"/>
          <w:lang w:eastAsia="ja-JP"/>
        </w:rPr>
        <w:fldChar w:fldCharType="begin"/>
      </w:r>
      <w:r w:rsidRPr="001F0944">
        <w:rPr>
          <w:rFonts w:ascii="Arial" w:eastAsia="MS Mincho" w:hAnsi="Arial" w:cs="Arial"/>
          <w:b/>
          <w:sz w:val="20"/>
          <w:szCs w:val="20"/>
          <w:lang w:eastAsia="ja-JP"/>
        </w:rPr>
        <w:instrText xml:space="preserve"> SEQ Таблица \* ARABIC </w:instrText>
      </w:r>
      <w:r w:rsidRPr="001F0944">
        <w:rPr>
          <w:rFonts w:ascii="Arial" w:eastAsia="MS Mincho" w:hAnsi="Arial" w:cs="Arial"/>
          <w:b/>
          <w:sz w:val="20"/>
          <w:szCs w:val="20"/>
          <w:lang w:eastAsia="ja-JP"/>
        </w:rPr>
        <w:fldChar w:fldCharType="separate"/>
      </w:r>
      <w:r>
        <w:rPr>
          <w:rFonts w:ascii="Arial" w:eastAsia="MS Mincho" w:hAnsi="Arial" w:cs="Arial"/>
          <w:b/>
          <w:noProof/>
          <w:sz w:val="20"/>
          <w:szCs w:val="20"/>
          <w:lang w:eastAsia="ja-JP"/>
        </w:rPr>
        <w:t>1</w:t>
      </w:r>
      <w:r w:rsidRPr="001F0944">
        <w:rPr>
          <w:rFonts w:ascii="Arial" w:eastAsia="MS Mincho" w:hAnsi="Arial" w:cs="Arial"/>
          <w:b/>
          <w:sz w:val="20"/>
          <w:szCs w:val="20"/>
          <w:lang w:eastAsia="ja-JP"/>
        </w:rPr>
        <w:fldChar w:fldCharType="end"/>
      </w:r>
    </w:p>
    <w:p w:rsidR="007D1901" w:rsidRPr="00CA5663" w:rsidRDefault="007D1901" w:rsidP="007D1901">
      <w:pPr>
        <w:spacing w:after="60"/>
        <w:jc w:val="right"/>
        <w:rPr>
          <w:rFonts w:ascii="Arial" w:eastAsia="MS Mincho" w:hAnsi="Arial" w:cs="Arial"/>
          <w:b/>
          <w:sz w:val="20"/>
          <w:szCs w:val="20"/>
          <w:lang w:eastAsia="ja-JP"/>
        </w:rPr>
      </w:pPr>
      <w:r>
        <w:rPr>
          <w:rFonts w:ascii="Arial" w:eastAsia="MS Mincho" w:hAnsi="Arial" w:cs="Arial"/>
          <w:b/>
          <w:sz w:val="20"/>
          <w:szCs w:val="20"/>
          <w:lang w:eastAsia="ja-JP"/>
        </w:rPr>
        <w:t>Граничные значения для критериев для ОПИ на трубопроводах</w:t>
      </w:r>
    </w:p>
    <w:tbl>
      <w:tblPr>
        <w:tblW w:w="8237" w:type="dxa"/>
        <w:jc w:val="center"/>
        <w:tblLook w:val="04A0" w:firstRow="1" w:lastRow="0" w:firstColumn="1" w:lastColumn="0" w:noHBand="0" w:noVBand="1"/>
      </w:tblPr>
      <w:tblGrid>
        <w:gridCol w:w="1297"/>
        <w:gridCol w:w="1979"/>
        <w:gridCol w:w="1559"/>
        <w:gridCol w:w="1559"/>
        <w:gridCol w:w="1843"/>
      </w:tblGrid>
      <w:tr w:rsidR="00020622" w:rsidRPr="005A5F8D" w:rsidTr="007D1901">
        <w:trPr>
          <w:trHeight w:val="210"/>
          <w:jc w:val="center"/>
        </w:trPr>
        <w:tc>
          <w:tcPr>
            <w:tcW w:w="1297"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020622" w:rsidRPr="007D1901" w:rsidRDefault="00020622" w:rsidP="007D1901">
            <w:pPr>
              <w:spacing w:line="360" w:lineRule="auto"/>
              <w:jc w:val="center"/>
              <w:rPr>
                <w:rFonts w:ascii="Arial" w:eastAsia="Times New Roman" w:hAnsi="Arial" w:cs="Arial"/>
                <w:b/>
                <w:bCs/>
                <w:color w:val="000000"/>
                <w:sz w:val="16"/>
                <w:szCs w:val="16"/>
                <w:lang w:eastAsia="ru-RU"/>
              </w:rPr>
            </w:pPr>
            <w:r w:rsidRPr="007D1901">
              <w:rPr>
                <w:rFonts w:ascii="Arial" w:eastAsia="Times New Roman" w:hAnsi="Arial" w:cs="Arial"/>
                <w:b/>
                <w:bCs/>
                <w:color w:val="000000"/>
                <w:sz w:val="16"/>
                <w:szCs w:val="16"/>
                <w:lang w:eastAsia="ru-RU"/>
              </w:rPr>
              <w:t>К</w:t>
            </w:r>
            <w:r w:rsidR="007D1901" w:rsidRPr="007D1901">
              <w:rPr>
                <w:rFonts w:ascii="Arial" w:eastAsia="Times New Roman" w:hAnsi="Arial" w:cs="Arial"/>
                <w:b/>
                <w:bCs/>
                <w:color w:val="000000"/>
                <w:sz w:val="16"/>
                <w:szCs w:val="16"/>
                <w:lang w:eastAsia="ru-RU"/>
              </w:rPr>
              <w:t>РИТЕРИЙ</w:t>
            </w:r>
          </w:p>
        </w:tc>
        <w:tc>
          <w:tcPr>
            <w:tcW w:w="1979" w:type="dxa"/>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020622" w:rsidRPr="007D1901" w:rsidRDefault="007D1901" w:rsidP="00956487">
            <w:pPr>
              <w:spacing w:line="360" w:lineRule="auto"/>
              <w:jc w:val="center"/>
              <w:rPr>
                <w:rFonts w:ascii="Arial" w:eastAsia="Times New Roman" w:hAnsi="Arial" w:cs="Arial"/>
                <w:b/>
                <w:bCs/>
                <w:color w:val="000000"/>
                <w:sz w:val="16"/>
                <w:szCs w:val="16"/>
                <w:lang w:eastAsia="ru-RU"/>
              </w:rPr>
            </w:pPr>
            <w:r w:rsidRPr="007D1901">
              <w:rPr>
                <w:rFonts w:ascii="Arial" w:eastAsia="Times New Roman" w:hAnsi="Arial" w:cs="Arial"/>
                <w:b/>
                <w:bCs/>
                <w:color w:val="000000"/>
                <w:sz w:val="16"/>
                <w:szCs w:val="16"/>
                <w:lang w:eastAsia="ru-RU"/>
              </w:rPr>
              <w:t>ТИП ОБЪЕКТА</w:t>
            </w:r>
            <w:r w:rsidR="00020622" w:rsidRPr="007D1901">
              <w:rPr>
                <w:rFonts w:ascii="Arial" w:eastAsia="Times New Roman" w:hAnsi="Arial" w:cs="Arial"/>
                <w:b/>
                <w:bCs/>
                <w:color w:val="000000"/>
                <w:sz w:val="16"/>
                <w:szCs w:val="16"/>
                <w:lang w:eastAsia="ru-RU"/>
              </w:rPr>
              <w:t xml:space="preserve"> ОПИ</w:t>
            </w:r>
          </w:p>
        </w:tc>
        <w:tc>
          <w:tcPr>
            <w:tcW w:w="4961" w:type="dxa"/>
            <w:gridSpan w:val="3"/>
            <w:tcBorders>
              <w:top w:val="single" w:sz="4" w:space="0" w:color="auto"/>
              <w:left w:val="nil"/>
              <w:bottom w:val="single" w:sz="4" w:space="0" w:color="auto"/>
              <w:right w:val="single" w:sz="4" w:space="0" w:color="auto"/>
            </w:tcBorders>
            <w:shd w:val="clear" w:color="auto" w:fill="FFC000"/>
            <w:vAlign w:val="center"/>
            <w:hideMark/>
          </w:tcPr>
          <w:p w:rsidR="00020622" w:rsidRPr="007D1901" w:rsidRDefault="00020622" w:rsidP="007D1901">
            <w:pPr>
              <w:spacing w:line="360" w:lineRule="auto"/>
              <w:jc w:val="center"/>
              <w:rPr>
                <w:rFonts w:ascii="Arial" w:eastAsia="Times New Roman" w:hAnsi="Arial" w:cs="Arial"/>
                <w:b/>
                <w:bCs/>
                <w:color w:val="000000"/>
                <w:sz w:val="16"/>
                <w:szCs w:val="16"/>
                <w:lang w:eastAsia="ru-RU"/>
              </w:rPr>
            </w:pPr>
            <w:r w:rsidRPr="007D1901">
              <w:rPr>
                <w:rFonts w:ascii="Arial" w:eastAsia="Times New Roman" w:hAnsi="Arial" w:cs="Arial"/>
                <w:b/>
                <w:bCs/>
                <w:color w:val="000000"/>
                <w:sz w:val="16"/>
                <w:szCs w:val="16"/>
                <w:lang w:eastAsia="ru-RU"/>
              </w:rPr>
              <w:t>З</w:t>
            </w:r>
            <w:r w:rsidR="007D1901" w:rsidRPr="007D1901">
              <w:rPr>
                <w:rFonts w:ascii="Arial" w:eastAsia="Times New Roman" w:hAnsi="Arial" w:cs="Arial"/>
                <w:b/>
                <w:bCs/>
                <w:color w:val="000000"/>
                <w:sz w:val="16"/>
                <w:szCs w:val="16"/>
                <w:lang w:eastAsia="ru-RU"/>
              </w:rPr>
              <w:t>НАЧЕНИЕ КРИТЕРИЯ</w:t>
            </w:r>
            <w:r w:rsidRPr="007D1901">
              <w:rPr>
                <w:rFonts w:ascii="Arial" w:eastAsia="Times New Roman" w:hAnsi="Arial" w:cs="Arial"/>
                <w:b/>
                <w:bCs/>
                <w:color w:val="000000"/>
                <w:sz w:val="16"/>
                <w:szCs w:val="16"/>
                <w:lang w:eastAsia="ru-RU"/>
              </w:rPr>
              <w:t xml:space="preserve"> (</w:t>
            </w:r>
            <w:r w:rsidR="007D1901" w:rsidRPr="007D1901">
              <w:rPr>
                <w:rFonts w:ascii="Arial" w:eastAsia="Times New Roman" w:hAnsi="Arial" w:cs="Arial"/>
                <w:b/>
                <w:bCs/>
                <w:color w:val="000000"/>
                <w:sz w:val="16"/>
                <w:szCs w:val="16"/>
                <w:lang w:eastAsia="ru-RU"/>
              </w:rPr>
              <w:t>УСЛОВНЫЙ</w:t>
            </w:r>
            <w:r w:rsidRPr="007D1901">
              <w:rPr>
                <w:rFonts w:ascii="Arial" w:eastAsia="Times New Roman" w:hAnsi="Arial" w:cs="Arial"/>
                <w:b/>
                <w:bCs/>
                <w:color w:val="000000"/>
                <w:sz w:val="16"/>
                <w:szCs w:val="16"/>
                <w:lang w:eastAsia="ru-RU"/>
              </w:rPr>
              <w:t xml:space="preserve"> </w:t>
            </w:r>
            <w:r w:rsidR="007D1901" w:rsidRPr="007D1901">
              <w:rPr>
                <w:rFonts w:ascii="Arial" w:eastAsia="Times New Roman" w:hAnsi="Arial" w:cs="Arial"/>
                <w:b/>
                <w:bCs/>
                <w:color w:val="000000"/>
                <w:sz w:val="16"/>
                <w:szCs w:val="16"/>
                <w:lang w:eastAsia="ru-RU"/>
              </w:rPr>
              <w:t>БАЛЛ</w:t>
            </w:r>
            <w:r w:rsidRPr="007D1901">
              <w:rPr>
                <w:rFonts w:ascii="Arial" w:eastAsia="Times New Roman" w:hAnsi="Arial" w:cs="Arial"/>
                <w:b/>
                <w:bCs/>
                <w:color w:val="000000"/>
                <w:sz w:val="16"/>
                <w:szCs w:val="16"/>
                <w:lang w:eastAsia="ru-RU"/>
              </w:rPr>
              <w:t>)</w:t>
            </w:r>
          </w:p>
        </w:tc>
      </w:tr>
      <w:tr w:rsidR="00020622" w:rsidRPr="005A5F8D" w:rsidTr="007D1901">
        <w:trPr>
          <w:trHeight w:val="210"/>
          <w:jc w:val="center"/>
        </w:trPr>
        <w:tc>
          <w:tcPr>
            <w:tcW w:w="0" w:type="auto"/>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020622" w:rsidRPr="007D1901" w:rsidRDefault="00020622" w:rsidP="00956487">
            <w:pPr>
              <w:rPr>
                <w:rFonts w:ascii="Arial" w:eastAsia="Times New Roman" w:hAnsi="Arial" w:cs="Arial"/>
                <w:b/>
                <w:bCs/>
                <w:color w:val="000000"/>
                <w:lang w:eastAsia="ru-RU"/>
              </w:rPr>
            </w:pPr>
          </w:p>
        </w:tc>
        <w:tc>
          <w:tcPr>
            <w:tcW w:w="0" w:type="auto"/>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020622" w:rsidRPr="007D1901" w:rsidRDefault="00020622" w:rsidP="00956487">
            <w:pPr>
              <w:rPr>
                <w:rFonts w:ascii="Arial" w:eastAsia="Times New Roman" w:hAnsi="Arial" w:cs="Arial"/>
                <w:b/>
                <w:bCs/>
                <w:color w:val="000000"/>
                <w:lang w:eastAsia="ru-RU"/>
              </w:rPr>
            </w:pPr>
          </w:p>
        </w:tc>
        <w:tc>
          <w:tcPr>
            <w:tcW w:w="1559" w:type="dxa"/>
            <w:tcBorders>
              <w:top w:val="nil"/>
              <w:left w:val="nil"/>
              <w:bottom w:val="single" w:sz="4" w:space="0" w:color="auto"/>
              <w:right w:val="single" w:sz="4" w:space="0" w:color="auto"/>
            </w:tcBorders>
            <w:shd w:val="clear" w:color="auto" w:fill="FFC000"/>
            <w:noWrap/>
            <w:vAlign w:val="center"/>
            <w:hideMark/>
          </w:tcPr>
          <w:p w:rsidR="00020622" w:rsidRPr="007D1901" w:rsidRDefault="00020622" w:rsidP="00956487">
            <w:pPr>
              <w:spacing w:line="360" w:lineRule="auto"/>
              <w:jc w:val="center"/>
              <w:rPr>
                <w:rFonts w:ascii="Arial" w:eastAsia="Times New Roman" w:hAnsi="Arial" w:cs="Arial"/>
                <w:b/>
                <w:color w:val="000000"/>
                <w:sz w:val="16"/>
                <w:szCs w:val="16"/>
                <w:lang w:eastAsia="ru-RU"/>
              </w:rPr>
            </w:pPr>
            <w:r w:rsidRPr="007D1901">
              <w:rPr>
                <w:rFonts w:ascii="Arial" w:eastAsia="Times New Roman" w:hAnsi="Arial" w:cs="Arial"/>
                <w:b/>
                <w:color w:val="000000"/>
                <w:sz w:val="16"/>
                <w:szCs w:val="16"/>
                <w:lang w:eastAsia="ru-RU"/>
              </w:rPr>
              <w:t>0</w:t>
            </w:r>
          </w:p>
        </w:tc>
        <w:tc>
          <w:tcPr>
            <w:tcW w:w="1559" w:type="dxa"/>
            <w:tcBorders>
              <w:top w:val="nil"/>
              <w:left w:val="nil"/>
              <w:bottom w:val="single" w:sz="4" w:space="0" w:color="auto"/>
              <w:right w:val="single" w:sz="4" w:space="0" w:color="auto"/>
            </w:tcBorders>
            <w:shd w:val="clear" w:color="auto" w:fill="FFC000"/>
            <w:noWrap/>
            <w:vAlign w:val="center"/>
            <w:hideMark/>
          </w:tcPr>
          <w:p w:rsidR="00020622" w:rsidRPr="007D1901" w:rsidRDefault="00020622" w:rsidP="00956487">
            <w:pPr>
              <w:spacing w:line="360" w:lineRule="auto"/>
              <w:jc w:val="center"/>
              <w:rPr>
                <w:rFonts w:ascii="Arial" w:eastAsia="Times New Roman" w:hAnsi="Arial" w:cs="Arial"/>
                <w:b/>
                <w:color w:val="000000"/>
                <w:sz w:val="16"/>
                <w:szCs w:val="16"/>
                <w:lang w:eastAsia="ru-RU"/>
              </w:rPr>
            </w:pPr>
            <w:r w:rsidRPr="007D1901">
              <w:rPr>
                <w:rFonts w:ascii="Arial" w:eastAsia="Times New Roman" w:hAnsi="Arial" w:cs="Arial"/>
                <w:b/>
                <w:color w:val="000000"/>
                <w:sz w:val="16"/>
                <w:szCs w:val="16"/>
                <w:lang w:eastAsia="ru-RU"/>
              </w:rPr>
              <w:t>1</w:t>
            </w:r>
          </w:p>
        </w:tc>
        <w:tc>
          <w:tcPr>
            <w:tcW w:w="1843" w:type="dxa"/>
            <w:tcBorders>
              <w:top w:val="nil"/>
              <w:left w:val="nil"/>
              <w:bottom w:val="single" w:sz="4" w:space="0" w:color="auto"/>
              <w:right w:val="single" w:sz="4" w:space="0" w:color="auto"/>
            </w:tcBorders>
            <w:shd w:val="clear" w:color="auto" w:fill="FFC000"/>
            <w:noWrap/>
            <w:vAlign w:val="center"/>
            <w:hideMark/>
          </w:tcPr>
          <w:p w:rsidR="00020622" w:rsidRPr="007D1901" w:rsidRDefault="00020622" w:rsidP="00956487">
            <w:pPr>
              <w:spacing w:line="360" w:lineRule="auto"/>
              <w:jc w:val="center"/>
              <w:rPr>
                <w:rFonts w:ascii="Arial" w:eastAsia="Times New Roman" w:hAnsi="Arial" w:cs="Arial"/>
                <w:b/>
                <w:color w:val="000000"/>
                <w:sz w:val="16"/>
                <w:szCs w:val="16"/>
                <w:lang w:eastAsia="ru-RU"/>
              </w:rPr>
            </w:pPr>
            <w:r w:rsidRPr="007D1901">
              <w:rPr>
                <w:rFonts w:ascii="Arial" w:eastAsia="Times New Roman" w:hAnsi="Arial" w:cs="Arial"/>
                <w:b/>
                <w:color w:val="000000"/>
                <w:sz w:val="16"/>
                <w:szCs w:val="16"/>
                <w:lang w:eastAsia="ru-RU"/>
              </w:rPr>
              <w:t>2</w:t>
            </w:r>
          </w:p>
        </w:tc>
      </w:tr>
      <w:tr w:rsidR="00020622" w:rsidRPr="005A5F8D" w:rsidTr="00956487">
        <w:trPr>
          <w:trHeight w:val="210"/>
          <w:jc w:val="center"/>
        </w:trPr>
        <w:tc>
          <w:tcPr>
            <w:tcW w:w="1297" w:type="dxa"/>
            <w:vMerge w:val="restart"/>
            <w:tcBorders>
              <w:top w:val="nil"/>
              <w:left w:val="single" w:sz="4" w:space="0" w:color="auto"/>
              <w:bottom w:val="single" w:sz="4" w:space="0" w:color="000000"/>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К</w:t>
            </w:r>
            <w:proofErr w:type="gramStart"/>
            <w:r w:rsidRPr="005A5F8D">
              <w:rPr>
                <w:rFonts w:eastAsia="Times New Roman"/>
                <w:color w:val="000000"/>
                <w:szCs w:val="24"/>
                <w:lang w:eastAsia="ru-RU"/>
              </w:rPr>
              <w:t>1</w:t>
            </w:r>
            <w:proofErr w:type="gramEnd"/>
          </w:p>
        </w:tc>
        <w:tc>
          <w:tcPr>
            <w:tcW w:w="197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выкидная линия</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менее 1</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1 - 2</w:t>
            </w:r>
          </w:p>
        </w:tc>
        <w:tc>
          <w:tcPr>
            <w:tcW w:w="1843"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более 2</w:t>
            </w:r>
          </w:p>
        </w:tc>
      </w:tr>
      <w:tr w:rsidR="00020622" w:rsidRPr="005A5F8D" w:rsidTr="00956487">
        <w:trPr>
          <w:trHeight w:val="210"/>
          <w:jc w:val="center"/>
        </w:trPr>
        <w:tc>
          <w:tcPr>
            <w:tcW w:w="0" w:type="auto"/>
            <w:vMerge/>
            <w:tcBorders>
              <w:top w:val="nil"/>
              <w:left w:val="single" w:sz="4" w:space="0" w:color="auto"/>
              <w:bottom w:val="single" w:sz="4" w:space="0" w:color="000000"/>
              <w:right w:val="single" w:sz="4" w:space="0" w:color="auto"/>
            </w:tcBorders>
            <w:vAlign w:val="center"/>
            <w:hideMark/>
          </w:tcPr>
          <w:p w:rsidR="00020622" w:rsidRPr="005A5F8D" w:rsidRDefault="00020622" w:rsidP="00956487">
            <w:pPr>
              <w:rPr>
                <w:rFonts w:eastAsia="Times New Roman"/>
                <w:color w:val="000000"/>
                <w:szCs w:val="24"/>
                <w:lang w:eastAsia="ru-RU"/>
              </w:rPr>
            </w:pPr>
          </w:p>
        </w:tc>
        <w:tc>
          <w:tcPr>
            <w:tcW w:w="197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пр. трубопровод</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менее 2</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2 - 3.5</w:t>
            </w:r>
          </w:p>
        </w:tc>
        <w:tc>
          <w:tcPr>
            <w:tcW w:w="1843"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более 3.5</w:t>
            </w:r>
          </w:p>
        </w:tc>
      </w:tr>
      <w:tr w:rsidR="00020622" w:rsidRPr="005A5F8D" w:rsidTr="00956487">
        <w:trPr>
          <w:trHeight w:val="210"/>
          <w:jc w:val="center"/>
        </w:trPr>
        <w:tc>
          <w:tcPr>
            <w:tcW w:w="1297" w:type="dxa"/>
            <w:tcBorders>
              <w:top w:val="nil"/>
              <w:left w:val="single" w:sz="4" w:space="0" w:color="auto"/>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К</w:t>
            </w:r>
            <w:proofErr w:type="gramStart"/>
            <w:r w:rsidRPr="005A5F8D">
              <w:rPr>
                <w:rFonts w:eastAsia="Times New Roman"/>
                <w:color w:val="000000"/>
                <w:szCs w:val="24"/>
                <w:lang w:eastAsia="ru-RU"/>
              </w:rPr>
              <w:t>2</w:t>
            </w:r>
            <w:proofErr w:type="gramEnd"/>
          </w:p>
        </w:tc>
        <w:tc>
          <w:tcPr>
            <w:tcW w:w="197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менее 5</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5 - 25</w:t>
            </w:r>
          </w:p>
        </w:tc>
        <w:tc>
          <w:tcPr>
            <w:tcW w:w="1843"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более 25</w:t>
            </w:r>
          </w:p>
        </w:tc>
      </w:tr>
      <w:tr w:rsidR="00020622" w:rsidRPr="005A5F8D" w:rsidTr="00956487">
        <w:trPr>
          <w:trHeight w:val="210"/>
          <w:jc w:val="center"/>
        </w:trPr>
        <w:tc>
          <w:tcPr>
            <w:tcW w:w="1297" w:type="dxa"/>
            <w:tcBorders>
              <w:top w:val="nil"/>
              <w:left w:val="single" w:sz="4" w:space="0" w:color="auto"/>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К3</w:t>
            </w:r>
          </w:p>
        </w:tc>
        <w:tc>
          <w:tcPr>
            <w:tcW w:w="197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более 5</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2 - 5</w:t>
            </w:r>
          </w:p>
        </w:tc>
        <w:tc>
          <w:tcPr>
            <w:tcW w:w="1843"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менее 2</w:t>
            </w:r>
          </w:p>
        </w:tc>
      </w:tr>
      <w:tr w:rsidR="00020622" w:rsidRPr="005A5F8D" w:rsidTr="00956487">
        <w:trPr>
          <w:trHeight w:val="210"/>
          <w:jc w:val="center"/>
        </w:trPr>
        <w:tc>
          <w:tcPr>
            <w:tcW w:w="1297" w:type="dxa"/>
            <w:tcBorders>
              <w:top w:val="nil"/>
              <w:left w:val="single" w:sz="4" w:space="0" w:color="auto"/>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К</w:t>
            </w:r>
            <w:proofErr w:type="gramStart"/>
            <w:r w:rsidRPr="005A5F8D">
              <w:rPr>
                <w:rFonts w:eastAsia="Times New Roman"/>
                <w:color w:val="000000"/>
                <w:szCs w:val="24"/>
                <w:lang w:eastAsia="ru-RU"/>
              </w:rPr>
              <w:t>4</w:t>
            </w:r>
            <w:proofErr w:type="gramEnd"/>
          </w:p>
        </w:tc>
        <w:tc>
          <w:tcPr>
            <w:tcW w:w="197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более 80</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20 - 80</w:t>
            </w:r>
          </w:p>
        </w:tc>
        <w:tc>
          <w:tcPr>
            <w:tcW w:w="1843"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менее 20</w:t>
            </w:r>
          </w:p>
        </w:tc>
      </w:tr>
      <w:tr w:rsidR="00020622" w:rsidRPr="005A5F8D" w:rsidTr="00956487">
        <w:trPr>
          <w:trHeight w:val="210"/>
          <w:jc w:val="center"/>
        </w:trPr>
        <w:tc>
          <w:tcPr>
            <w:tcW w:w="1297" w:type="dxa"/>
            <w:vMerge w:val="restart"/>
            <w:tcBorders>
              <w:top w:val="nil"/>
              <w:left w:val="single" w:sz="4" w:space="0" w:color="auto"/>
              <w:bottom w:val="single" w:sz="4" w:space="0" w:color="000000"/>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К5</w:t>
            </w:r>
          </w:p>
        </w:tc>
        <w:tc>
          <w:tcPr>
            <w:tcW w:w="197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выкидная линия</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менее 3.5</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3.5 - 4.1</w:t>
            </w:r>
          </w:p>
        </w:tc>
        <w:tc>
          <w:tcPr>
            <w:tcW w:w="1843"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более 4.1</w:t>
            </w:r>
          </w:p>
        </w:tc>
      </w:tr>
      <w:tr w:rsidR="00020622" w:rsidRPr="005A5F8D" w:rsidTr="00956487">
        <w:trPr>
          <w:trHeight w:val="210"/>
          <w:jc w:val="center"/>
        </w:trPr>
        <w:tc>
          <w:tcPr>
            <w:tcW w:w="0" w:type="auto"/>
            <w:vMerge/>
            <w:tcBorders>
              <w:top w:val="nil"/>
              <w:left w:val="single" w:sz="4" w:space="0" w:color="auto"/>
              <w:bottom w:val="single" w:sz="4" w:space="0" w:color="000000"/>
              <w:right w:val="single" w:sz="4" w:space="0" w:color="auto"/>
            </w:tcBorders>
            <w:vAlign w:val="center"/>
            <w:hideMark/>
          </w:tcPr>
          <w:p w:rsidR="00020622" w:rsidRPr="005A5F8D" w:rsidRDefault="00020622" w:rsidP="00956487">
            <w:pPr>
              <w:rPr>
                <w:rFonts w:eastAsia="Times New Roman"/>
                <w:color w:val="000000"/>
                <w:szCs w:val="24"/>
                <w:lang w:eastAsia="ru-RU"/>
              </w:rPr>
            </w:pPr>
          </w:p>
        </w:tc>
        <w:tc>
          <w:tcPr>
            <w:tcW w:w="197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пр. трубопровод</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менее 3.9</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3.9 - 4.25</w:t>
            </w:r>
          </w:p>
        </w:tc>
        <w:tc>
          <w:tcPr>
            <w:tcW w:w="1843"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более 4.25</w:t>
            </w:r>
          </w:p>
        </w:tc>
      </w:tr>
      <w:tr w:rsidR="00020622" w:rsidRPr="005A5F8D" w:rsidTr="00956487">
        <w:trPr>
          <w:trHeight w:val="210"/>
          <w:jc w:val="center"/>
        </w:trPr>
        <w:tc>
          <w:tcPr>
            <w:tcW w:w="1297" w:type="dxa"/>
            <w:vMerge w:val="restart"/>
            <w:tcBorders>
              <w:top w:val="nil"/>
              <w:left w:val="single" w:sz="4" w:space="0" w:color="auto"/>
              <w:bottom w:val="single" w:sz="4" w:space="0" w:color="000000"/>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К</w:t>
            </w:r>
            <w:proofErr w:type="gramStart"/>
            <w:r w:rsidRPr="005A5F8D">
              <w:rPr>
                <w:rFonts w:eastAsia="Times New Roman"/>
                <w:color w:val="000000"/>
                <w:szCs w:val="24"/>
                <w:lang w:eastAsia="ru-RU"/>
              </w:rPr>
              <w:t>6</w:t>
            </w:r>
            <w:proofErr w:type="gramEnd"/>
          </w:p>
        </w:tc>
        <w:tc>
          <w:tcPr>
            <w:tcW w:w="197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выкидная линия</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более 50</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15 - 50</w:t>
            </w:r>
          </w:p>
        </w:tc>
        <w:tc>
          <w:tcPr>
            <w:tcW w:w="1843"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менее 15</w:t>
            </w:r>
          </w:p>
        </w:tc>
      </w:tr>
      <w:tr w:rsidR="00020622" w:rsidRPr="005A5F8D" w:rsidTr="00956487">
        <w:trPr>
          <w:trHeight w:val="210"/>
          <w:jc w:val="center"/>
        </w:trPr>
        <w:tc>
          <w:tcPr>
            <w:tcW w:w="0" w:type="auto"/>
            <w:vMerge/>
            <w:tcBorders>
              <w:top w:val="nil"/>
              <w:left w:val="single" w:sz="4" w:space="0" w:color="auto"/>
              <w:bottom w:val="single" w:sz="4" w:space="0" w:color="000000"/>
              <w:right w:val="single" w:sz="4" w:space="0" w:color="auto"/>
            </w:tcBorders>
            <w:vAlign w:val="center"/>
            <w:hideMark/>
          </w:tcPr>
          <w:p w:rsidR="00020622" w:rsidRPr="005A5F8D" w:rsidRDefault="00020622" w:rsidP="00956487">
            <w:pPr>
              <w:rPr>
                <w:rFonts w:eastAsia="Times New Roman"/>
                <w:color w:val="000000"/>
                <w:szCs w:val="24"/>
                <w:lang w:eastAsia="ru-RU"/>
              </w:rPr>
            </w:pPr>
          </w:p>
        </w:tc>
        <w:tc>
          <w:tcPr>
            <w:tcW w:w="197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пр. трубопровод</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более 10</w:t>
            </w:r>
          </w:p>
        </w:tc>
        <w:tc>
          <w:tcPr>
            <w:tcW w:w="1559"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5 - 10</w:t>
            </w:r>
          </w:p>
        </w:tc>
        <w:tc>
          <w:tcPr>
            <w:tcW w:w="1843" w:type="dxa"/>
            <w:tcBorders>
              <w:top w:val="nil"/>
              <w:left w:val="nil"/>
              <w:bottom w:val="single" w:sz="4" w:space="0" w:color="auto"/>
              <w:right w:val="single" w:sz="4" w:space="0" w:color="auto"/>
            </w:tcBorders>
            <w:noWrap/>
            <w:vAlign w:val="center"/>
            <w:hideMark/>
          </w:tcPr>
          <w:p w:rsidR="00020622" w:rsidRPr="005A5F8D" w:rsidRDefault="00020622" w:rsidP="00956487">
            <w:pPr>
              <w:spacing w:line="360" w:lineRule="auto"/>
              <w:jc w:val="center"/>
              <w:rPr>
                <w:rFonts w:eastAsia="Times New Roman"/>
                <w:color w:val="000000"/>
                <w:szCs w:val="24"/>
                <w:lang w:eastAsia="ru-RU"/>
              </w:rPr>
            </w:pPr>
            <w:r w:rsidRPr="005A5F8D">
              <w:rPr>
                <w:rFonts w:eastAsia="Times New Roman"/>
                <w:color w:val="000000"/>
                <w:szCs w:val="24"/>
                <w:lang w:eastAsia="ru-RU"/>
              </w:rPr>
              <w:t>менее 5</w:t>
            </w:r>
          </w:p>
        </w:tc>
      </w:tr>
    </w:tbl>
    <w:p w:rsidR="00020622" w:rsidRPr="005A5F8D" w:rsidRDefault="00020622" w:rsidP="0015697C">
      <w:pPr>
        <w:spacing w:before="120"/>
        <w:rPr>
          <w:rFonts w:eastAsiaTheme="minorEastAsia"/>
          <w:szCs w:val="24"/>
        </w:rPr>
      </w:pPr>
      <w:r w:rsidRPr="005A5F8D">
        <w:rPr>
          <w:rFonts w:eastAsiaTheme="minorEastAsia"/>
          <w:szCs w:val="24"/>
        </w:rPr>
        <w:t xml:space="preserve">Рассчитывается </w:t>
      </w:r>
      <w:r w:rsidRPr="005A5F8D">
        <w:rPr>
          <w:szCs w:val="24"/>
        </w:rPr>
        <w:t>интегральный</w:t>
      </w:r>
      <w:r w:rsidRPr="005A5F8D">
        <w:rPr>
          <w:rFonts w:eastAsiaTheme="minorEastAsia"/>
          <w:szCs w:val="24"/>
        </w:rPr>
        <w:t xml:space="preserve"> критерий, объединяющий влияние каждого из частных критериев на суммарный уровень риска при проведении ОПИ для выбранного объекта:</w:t>
      </w:r>
    </w:p>
    <w:p w:rsidR="00020622" w:rsidRPr="005A5F8D" w:rsidRDefault="0097438A" w:rsidP="0015697C">
      <w:pPr>
        <w:spacing w:before="120"/>
        <w:rPr>
          <w:rFonts w:eastAsiaTheme="minorEastAsia"/>
          <w:szCs w:val="24"/>
        </w:rPr>
      </w:pPr>
      <m:oMathPara>
        <m:oMath>
          <m:sSub>
            <m:sSubPr>
              <m:ctrlPr>
                <w:rPr>
                  <w:rFonts w:ascii="Cambria Math" w:eastAsiaTheme="minorEastAsia" w:hAnsi="Cambria Math"/>
                  <w:i/>
                  <w:szCs w:val="24"/>
                </w:rPr>
              </m:ctrlPr>
            </m:sSubPr>
            <m:e>
              <m:r>
                <w:rPr>
                  <w:rFonts w:ascii="Cambria Math" w:eastAsiaTheme="minorEastAsia" w:hAnsi="Cambria Math"/>
                  <w:szCs w:val="24"/>
                </w:rPr>
                <m:t>К</m:t>
              </m:r>
            </m:e>
            <m:sub>
              <m:r>
                <w:rPr>
                  <w:rFonts w:ascii="Cambria Math" w:eastAsiaTheme="minorEastAsia" w:hAnsi="Cambria Math"/>
                  <w:szCs w:val="24"/>
                </w:rPr>
                <m:t>Σ</m:t>
              </m:r>
            </m:sub>
          </m:sSub>
          <m:r>
            <w:rPr>
              <w:rFonts w:ascii="Cambria Math" w:eastAsiaTheme="minorEastAsia" w:hAnsi="Cambria Math"/>
              <w:szCs w:val="24"/>
            </w:rPr>
            <m:t xml:space="preserve">= </m:t>
          </m:r>
          <m:nary>
            <m:naryPr>
              <m:chr m:val="∑"/>
              <m:limLoc m:val="undOvr"/>
              <m:ctrlPr>
                <w:rPr>
                  <w:rFonts w:ascii="Cambria Math" w:eastAsiaTheme="minorEastAsia" w:hAnsi="Cambria Math"/>
                  <w:i/>
                  <w:szCs w:val="24"/>
                </w:rPr>
              </m:ctrlPr>
            </m:naryPr>
            <m:sub>
              <m:r>
                <w:rPr>
                  <w:rFonts w:ascii="Cambria Math" w:eastAsiaTheme="minorEastAsia" w:hAnsi="Cambria Math"/>
                  <w:szCs w:val="24"/>
                </w:rPr>
                <m:t>i =1</m:t>
              </m:r>
            </m:sub>
            <m:sup>
              <m:r>
                <w:rPr>
                  <w:rFonts w:ascii="Cambria Math" w:eastAsiaTheme="minorEastAsia" w:hAnsi="Cambria Math"/>
                  <w:szCs w:val="24"/>
                </w:rPr>
                <m:t>6</m:t>
              </m:r>
            </m:sup>
            <m:e>
              <m:sSub>
                <m:sSubPr>
                  <m:ctrlPr>
                    <w:rPr>
                      <w:rFonts w:ascii="Cambria Math" w:eastAsiaTheme="minorEastAsia" w:hAnsi="Cambria Math"/>
                      <w:i/>
                      <w:szCs w:val="24"/>
                    </w:rPr>
                  </m:ctrlPr>
                </m:sSubPr>
                <m:e>
                  <m:r>
                    <w:rPr>
                      <w:rFonts w:ascii="Cambria Math" w:eastAsiaTheme="minorEastAsia" w:hAnsi="Cambria Math"/>
                      <w:szCs w:val="24"/>
                    </w:rPr>
                    <m:t>К</m:t>
                  </m:r>
                </m:e>
                <m:sub>
                  <m:r>
                    <w:rPr>
                      <w:rFonts w:ascii="Cambria Math" w:eastAsiaTheme="minorEastAsia" w:hAnsi="Cambria Math"/>
                      <w:szCs w:val="24"/>
                      <w:lang w:val="en-US"/>
                    </w:rPr>
                    <m:t>i</m:t>
                  </m:r>
                </m:sub>
              </m:sSub>
            </m:e>
          </m:nary>
        </m:oMath>
      </m:oMathPara>
    </w:p>
    <w:p w:rsidR="00020622" w:rsidRPr="005A5F8D" w:rsidRDefault="00020622" w:rsidP="0015697C">
      <w:pPr>
        <w:spacing w:before="120"/>
        <w:rPr>
          <w:rFonts w:eastAsiaTheme="minorEastAsia"/>
          <w:szCs w:val="24"/>
        </w:rPr>
      </w:pPr>
      <w:r w:rsidRPr="005A5F8D">
        <w:rPr>
          <w:rFonts w:eastAsiaTheme="minorEastAsia"/>
          <w:szCs w:val="24"/>
        </w:rPr>
        <w:t xml:space="preserve">Полученные значения суммарного критерия для каждого из объектов ОПИ могут варьироваться в условных баллах от 0 до 12, где 0 баллов характеризует объект ОПИ как </w:t>
      </w:r>
      <w:proofErr w:type="spellStart"/>
      <w:r w:rsidRPr="005A5F8D">
        <w:rPr>
          <w:rFonts w:eastAsiaTheme="minorEastAsia"/>
          <w:szCs w:val="24"/>
        </w:rPr>
        <w:t>малоосложненный</w:t>
      </w:r>
      <w:proofErr w:type="spellEnd"/>
      <w:r w:rsidRPr="005A5F8D">
        <w:rPr>
          <w:rFonts w:eastAsiaTheme="minorEastAsia"/>
          <w:szCs w:val="24"/>
        </w:rPr>
        <w:t>, а 12 баллов – как максимально осложненный.</w:t>
      </w:r>
    </w:p>
    <w:p w:rsidR="00020622" w:rsidRPr="005A5F8D" w:rsidRDefault="00020622" w:rsidP="0015697C">
      <w:pPr>
        <w:spacing w:before="120"/>
        <w:rPr>
          <w:rFonts w:eastAsiaTheme="minorEastAsia"/>
          <w:szCs w:val="24"/>
        </w:rPr>
      </w:pPr>
      <w:r w:rsidRPr="005A5F8D">
        <w:rPr>
          <w:rFonts w:eastAsiaTheme="minorEastAsia"/>
          <w:szCs w:val="24"/>
        </w:rPr>
        <w:t>Проведенный расчет позволяет провести группирование и укрупнение объектов ОПИ. Весь осложненный фонд трубопроводов предлагается разделить на три группы</w:t>
      </w:r>
      <w:r w:rsidRPr="005A5F8D">
        <w:t xml:space="preserve"> на основании </w:t>
      </w:r>
      <w:r w:rsidRPr="005A5F8D">
        <w:rPr>
          <w:rFonts w:eastAsiaTheme="minorEastAsia"/>
          <w:szCs w:val="24"/>
        </w:rPr>
        <w:t>схожести физико-химических параметров сред и технологических показателей эксплуатации (значению</w:t>
      </w:r>
      <w:proofErr w:type="gramStart"/>
      <w:r w:rsidRPr="005A5F8D">
        <w:rPr>
          <w:rFonts w:eastAsiaTheme="minorEastAsia"/>
          <w:szCs w:val="24"/>
        </w:rPr>
        <w:t xml:space="preserve"> К</w:t>
      </w:r>
      <w:proofErr w:type="gramEnd"/>
      <w:r w:rsidRPr="005A5F8D">
        <w:rPr>
          <w:rFonts w:eastAsiaTheme="minorEastAsia"/>
          <w:szCs w:val="24"/>
          <w:vertAlign w:val="subscript"/>
        </w:rPr>
        <w:t>Σ</w:t>
      </w:r>
      <w:r w:rsidRPr="005A5F8D">
        <w:rPr>
          <w:rFonts w:eastAsiaTheme="minorEastAsia"/>
          <w:szCs w:val="24"/>
        </w:rPr>
        <w:t>):</w:t>
      </w:r>
    </w:p>
    <w:p w:rsidR="00020622" w:rsidRPr="0015697C" w:rsidRDefault="00020622" w:rsidP="0015697C">
      <w:pPr>
        <w:pStyle w:val="a3"/>
        <w:numPr>
          <w:ilvl w:val="0"/>
          <w:numId w:val="2"/>
        </w:numPr>
        <w:tabs>
          <w:tab w:val="clear" w:pos="1077"/>
          <w:tab w:val="left" w:pos="567"/>
        </w:tabs>
        <w:spacing w:before="60" w:after="0"/>
        <w:ind w:left="567" w:hanging="397"/>
      </w:pPr>
      <w:r w:rsidRPr="0015697C">
        <w:t>группа 1 - значение</w:t>
      </w:r>
      <w:proofErr w:type="gramStart"/>
      <w:r w:rsidRPr="0015697C">
        <w:t xml:space="preserve"> К</w:t>
      </w:r>
      <w:proofErr w:type="gramEnd"/>
      <w:r w:rsidRPr="0015697C">
        <w:t>Σ менее 5 (уровень осложнения ниже среднего);</w:t>
      </w:r>
    </w:p>
    <w:p w:rsidR="00020622" w:rsidRPr="0015697C" w:rsidRDefault="00020622" w:rsidP="0015697C">
      <w:pPr>
        <w:pStyle w:val="a3"/>
        <w:numPr>
          <w:ilvl w:val="0"/>
          <w:numId w:val="2"/>
        </w:numPr>
        <w:tabs>
          <w:tab w:val="clear" w:pos="1077"/>
          <w:tab w:val="left" w:pos="567"/>
        </w:tabs>
        <w:spacing w:before="60" w:after="0"/>
        <w:ind w:left="567" w:hanging="397"/>
      </w:pPr>
      <w:r w:rsidRPr="0015697C">
        <w:t>группа 2 - значение</w:t>
      </w:r>
      <w:proofErr w:type="gramStart"/>
      <w:r w:rsidRPr="0015697C">
        <w:t xml:space="preserve"> К</w:t>
      </w:r>
      <w:proofErr w:type="gramEnd"/>
      <w:r w:rsidRPr="0015697C">
        <w:t>Σ = 5 – 6 (уровень осложнения средний);</w:t>
      </w:r>
    </w:p>
    <w:p w:rsidR="00020622" w:rsidRPr="0015697C" w:rsidRDefault="00020622" w:rsidP="0015697C">
      <w:pPr>
        <w:pStyle w:val="a3"/>
        <w:numPr>
          <w:ilvl w:val="0"/>
          <w:numId w:val="2"/>
        </w:numPr>
        <w:tabs>
          <w:tab w:val="clear" w:pos="1077"/>
          <w:tab w:val="left" w:pos="567"/>
        </w:tabs>
        <w:spacing w:before="60" w:after="0"/>
        <w:ind w:left="567" w:hanging="397"/>
      </w:pPr>
      <w:r w:rsidRPr="0015697C">
        <w:t>группа 3</w:t>
      </w:r>
      <w:r w:rsidR="0015697C">
        <w:t xml:space="preserve"> -</w:t>
      </w:r>
      <w:r w:rsidRPr="0015697C">
        <w:t xml:space="preserve"> значение</w:t>
      </w:r>
      <w:proofErr w:type="gramStart"/>
      <w:r w:rsidRPr="0015697C">
        <w:t xml:space="preserve"> К</w:t>
      </w:r>
      <w:proofErr w:type="gramEnd"/>
      <w:r w:rsidRPr="0015697C">
        <w:t xml:space="preserve">Σ более 6 (высокий уровень осложнения). </w:t>
      </w:r>
    </w:p>
    <w:p w:rsidR="00020622" w:rsidRPr="005A5F8D" w:rsidRDefault="00020622" w:rsidP="0015697C">
      <w:pPr>
        <w:tabs>
          <w:tab w:val="left" w:pos="0"/>
        </w:tabs>
        <w:spacing w:before="120"/>
      </w:pPr>
      <w:r w:rsidRPr="005A5F8D">
        <w:t>Испытания проводят параллельно на нескольких трубопроводах (не менее 2) для каждой группы по результатам категоризации.</w:t>
      </w:r>
    </w:p>
    <w:p w:rsidR="00020622" w:rsidRPr="005A5F8D" w:rsidRDefault="00020622" w:rsidP="0015697C">
      <w:pPr>
        <w:tabs>
          <w:tab w:val="left" w:pos="0"/>
        </w:tabs>
        <w:spacing w:before="120"/>
        <w:rPr>
          <w:b/>
          <w:i/>
        </w:rPr>
      </w:pPr>
      <w:r w:rsidRPr="005A5F8D">
        <w:rPr>
          <w:b/>
          <w:i/>
        </w:rPr>
        <w:t>Выбор объекта для проведения ОПИ</w:t>
      </w:r>
    </w:p>
    <w:p w:rsidR="00020622" w:rsidRPr="005A5F8D" w:rsidRDefault="00020622" w:rsidP="0015697C">
      <w:pPr>
        <w:tabs>
          <w:tab w:val="left" w:pos="0"/>
        </w:tabs>
        <w:spacing w:before="120"/>
      </w:pPr>
      <w:r w:rsidRPr="005A5F8D">
        <w:t xml:space="preserve">Выбор объекта для проведения ОПИ из каждой группы категоризации осуществляется вне зависимости </w:t>
      </w:r>
      <w:proofErr w:type="gramStart"/>
      <w:r w:rsidRPr="005A5F8D">
        <w:t>от</w:t>
      </w:r>
      <w:proofErr w:type="gramEnd"/>
      <w:r w:rsidRPr="005A5F8D">
        <w:t>:</w:t>
      </w:r>
    </w:p>
    <w:p w:rsidR="00020622" w:rsidRPr="005A5F8D" w:rsidRDefault="00020622" w:rsidP="0015697C">
      <w:pPr>
        <w:pStyle w:val="a3"/>
        <w:numPr>
          <w:ilvl w:val="0"/>
          <w:numId w:val="2"/>
        </w:numPr>
        <w:tabs>
          <w:tab w:val="clear" w:pos="1077"/>
          <w:tab w:val="left" w:pos="567"/>
        </w:tabs>
        <w:spacing w:before="60" w:after="0"/>
        <w:ind w:left="567" w:hanging="397"/>
      </w:pPr>
      <w:r w:rsidRPr="005A5F8D">
        <w:t xml:space="preserve">назначения трубопровода (выкидная линия, </w:t>
      </w:r>
      <w:proofErr w:type="spellStart"/>
      <w:r w:rsidRPr="005A5F8D">
        <w:t>нефтесбор</w:t>
      </w:r>
      <w:proofErr w:type="spellEnd"/>
      <w:r w:rsidRPr="005A5F8D">
        <w:t>, напорные нефтепроводы);</w:t>
      </w:r>
    </w:p>
    <w:p w:rsidR="00020622" w:rsidRPr="005A5F8D" w:rsidRDefault="00020622" w:rsidP="0015697C">
      <w:pPr>
        <w:pStyle w:val="a3"/>
        <w:numPr>
          <w:ilvl w:val="0"/>
          <w:numId w:val="2"/>
        </w:numPr>
        <w:tabs>
          <w:tab w:val="clear" w:pos="1077"/>
          <w:tab w:val="left" w:pos="567"/>
        </w:tabs>
        <w:spacing w:before="60" w:after="0"/>
        <w:ind w:left="567" w:hanging="397"/>
      </w:pPr>
      <w:r w:rsidRPr="005A5F8D">
        <w:t>протяженность;</w:t>
      </w:r>
    </w:p>
    <w:p w:rsidR="00020622" w:rsidRPr="005A5F8D" w:rsidRDefault="00020622" w:rsidP="0015697C">
      <w:pPr>
        <w:pStyle w:val="a3"/>
        <w:numPr>
          <w:ilvl w:val="0"/>
          <w:numId w:val="2"/>
        </w:numPr>
        <w:tabs>
          <w:tab w:val="clear" w:pos="1077"/>
          <w:tab w:val="left" w:pos="567"/>
        </w:tabs>
        <w:spacing w:before="60" w:after="0"/>
        <w:ind w:left="567" w:hanging="397"/>
      </w:pPr>
      <w:r w:rsidRPr="005A5F8D">
        <w:t>наличие КППОУ;</w:t>
      </w:r>
    </w:p>
    <w:p w:rsidR="00020622" w:rsidRPr="005A5F8D" w:rsidRDefault="00020622" w:rsidP="0015697C">
      <w:pPr>
        <w:pStyle w:val="a3"/>
        <w:numPr>
          <w:ilvl w:val="0"/>
          <w:numId w:val="2"/>
        </w:numPr>
        <w:tabs>
          <w:tab w:val="clear" w:pos="1077"/>
          <w:tab w:val="left" w:pos="567"/>
        </w:tabs>
        <w:spacing w:before="60" w:after="0"/>
        <w:ind w:left="567" w:hanging="397"/>
      </w:pPr>
      <w:proofErr w:type="spellStart"/>
      <w:r w:rsidRPr="005A5F8D">
        <w:t>межочистной</w:t>
      </w:r>
      <w:proofErr w:type="spellEnd"/>
      <w:r w:rsidRPr="005A5F8D">
        <w:t xml:space="preserve"> период. </w:t>
      </w:r>
    </w:p>
    <w:p w:rsidR="00020622" w:rsidRPr="005A5F8D" w:rsidRDefault="00020622" w:rsidP="0015697C">
      <w:pPr>
        <w:tabs>
          <w:tab w:val="left" w:pos="0"/>
        </w:tabs>
        <w:spacing w:before="120"/>
      </w:pPr>
      <w:r w:rsidRPr="005A5F8D">
        <w:t xml:space="preserve">Для проведения ОПИ выбирается наиболее </w:t>
      </w:r>
      <w:proofErr w:type="spellStart"/>
      <w:r w:rsidRPr="005A5F8D">
        <w:t>запарафиненный</w:t>
      </w:r>
      <w:proofErr w:type="spellEnd"/>
      <w:r w:rsidRPr="005A5F8D">
        <w:t xml:space="preserve"> </w:t>
      </w:r>
      <w:proofErr w:type="spellStart"/>
      <w:r w:rsidRPr="005A5F8D">
        <w:t>участкок</w:t>
      </w:r>
      <w:proofErr w:type="spellEnd"/>
      <w:r w:rsidRPr="005A5F8D">
        <w:t xml:space="preserve"> трубопровода (участком трубопровода считается участок между двумя манометрами/задвижками). Алгоритм выбора участка трубопровода для проведения ОПИ заключается в следующем: </w:t>
      </w:r>
    </w:p>
    <w:p w:rsidR="00020622" w:rsidRPr="005A5F8D" w:rsidRDefault="00020622" w:rsidP="0015697C">
      <w:pPr>
        <w:pStyle w:val="aff"/>
        <w:numPr>
          <w:ilvl w:val="0"/>
          <w:numId w:val="27"/>
        </w:numPr>
        <w:tabs>
          <w:tab w:val="left" w:pos="0"/>
          <w:tab w:val="left" w:pos="567"/>
        </w:tabs>
        <w:spacing w:before="60"/>
        <w:ind w:left="567" w:hanging="397"/>
        <w:contextualSpacing w:val="0"/>
      </w:pPr>
      <w:r w:rsidRPr="005A5F8D">
        <w:lastRenderedPageBreak/>
        <w:t>согласно снятым эпюрам давления в начале и конце трубопровода определяют внутренний диаметр трубопровода (</w:t>
      </w:r>
      <w:proofErr w:type="gramStart"/>
      <w:r w:rsidRPr="005A5F8D">
        <w:rPr>
          <w:i/>
          <w:lang w:val="en-US"/>
        </w:rPr>
        <w:t>D</w:t>
      </w:r>
      <w:proofErr w:type="spellStart"/>
      <w:proofErr w:type="gramEnd"/>
      <w:r w:rsidRPr="005A5F8D">
        <w:rPr>
          <w:i/>
          <w:vertAlign w:val="subscript"/>
        </w:rPr>
        <w:t>внутр</w:t>
      </w:r>
      <w:proofErr w:type="spellEnd"/>
      <w:r w:rsidRPr="005A5F8D">
        <w:t>);</w:t>
      </w:r>
    </w:p>
    <w:p w:rsidR="00020622" w:rsidRPr="005A5F8D" w:rsidRDefault="00020622" w:rsidP="0015697C">
      <w:pPr>
        <w:pStyle w:val="aff"/>
        <w:numPr>
          <w:ilvl w:val="0"/>
          <w:numId w:val="27"/>
        </w:numPr>
        <w:tabs>
          <w:tab w:val="left" w:pos="0"/>
          <w:tab w:val="left" w:pos="567"/>
        </w:tabs>
        <w:spacing w:before="60"/>
        <w:ind w:left="567" w:hanging="397"/>
        <w:contextualSpacing w:val="0"/>
      </w:pPr>
      <w:r w:rsidRPr="005A5F8D">
        <w:t>на основании внутреннего диаметра трубопровода вычисляется свободный объем трубопровода (</w:t>
      </w:r>
      <w:proofErr w:type="gramStart"/>
      <w:r w:rsidRPr="005A5F8D">
        <w:rPr>
          <w:i/>
          <w:lang w:val="en-US"/>
        </w:rPr>
        <w:t>V</w:t>
      </w:r>
      <w:proofErr w:type="spellStart"/>
      <w:proofErr w:type="gramEnd"/>
      <w:r w:rsidRPr="005A5F8D">
        <w:rPr>
          <w:i/>
          <w:vertAlign w:val="subscript"/>
        </w:rPr>
        <w:t>своб</w:t>
      </w:r>
      <w:proofErr w:type="spellEnd"/>
      <w:r w:rsidRPr="005A5F8D">
        <w:rPr>
          <w:vertAlign w:val="subscript"/>
        </w:rPr>
        <w:t>.</w:t>
      </w:r>
      <w:r w:rsidRPr="005A5F8D">
        <w:t xml:space="preserve">): </w:t>
      </w:r>
    </w:p>
    <w:p w:rsidR="00020622" w:rsidRPr="005A5F8D" w:rsidRDefault="0097438A" w:rsidP="00020622">
      <w:pPr>
        <w:pStyle w:val="aff"/>
        <w:tabs>
          <w:tab w:val="left" w:pos="0"/>
        </w:tabs>
        <w:jc w:val="center"/>
        <w:rPr>
          <w:i/>
        </w:rPr>
      </w:pPr>
      <m:oMathPara>
        <m:oMath>
          <m:sSub>
            <m:sSubPr>
              <m:ctrlPr>
                <w:rPr>
                  <w:rFonts w:ascii="Cambria Math" w:hAnsi="Cambria Math"/>
                  <w:i/>
                  <w:lang w:val="en-US"/>
                </w:rPr>
              </m:ctrlPr>
            </m:sSubPr>
            <m:e>
              <m:r>
                <w:rPr>
                  <w:rFonts w:ascii="Cambria Math" w:hAnsi="Cambria Math"/>
                  <w:lang w:val="en-US"/>
                </w:rPr>
                <m:t>V</m:t>
              </m:r>
            </m:e>
            <m:sub>
              <m:r>
                <w:rPr>
                  <w:rFonts w:ascii="Cambria Math" w:hAnsi="Cambria Math"/>
                </w:rPr>
                <m:t>своб.</m:t>
              </m:r>
            </m:sub>
          </m:sSub>
          <m:r>
            <w:rPr>
              <w:rFonts w:ascii="Cambria Math" w:hAnsi="Cambria Math"/>
            </w:rPr>
            <m:t>=</m:t>
          </m:r>
          <m:f>
            <m:fPr>
              <m:ctrlPr>
                <w:rPr>
                  <w:rFonts w:ascii="Cambria Math" w:hAnsi="Cambria Math"/>
                  <w:i/>
                  <w:lang w:val="en-US"/>
                </w:rPr>
              </m:ctrlPr>
            </m:fPr>
            <m:num>
              <m:r>
                <w:rPr>
                  <w:rFonts w:ascii="Cambria Math" w:hAnsi="Cambria Math"/>
                  <w:lang w:val="en-US"/>
                </w:rPr>
                <m:t>π</m:t>
              </m:r>
              <m:sSubSup>
                <m:sSubSupPr>
                  <m:ctrlPr>
                    <w:rPr>
                      <w:rFonts w:ascii="Cambria Math" w:hAnsi="Cambria Math"/>
                      <w:i/>
                      <w:lang w:val="en-US"/>
                    </w:rPr>
                  </m:ctrlPr>
                </m:sSubSupPr>
                <m:e>
                  <m:r>
                    <w:rPr>
                      <w:rFonts w:ascii="Cambria Math" w:hAnsi="Cambria Math"/>
                      <w:lang w:val="en-US"/>
                    </w:rPr>
                    <m:t>D</m:t>
                  </m:r>
                </m:e>
                <m:sub>
                  <m:r>
                    <w:rPr>
                      <w:rFonts w:ascii="Cambria Math" w:hAnsi="Cambria Math"/>
                    </w:rPr>
                    <m:t>внутр</m:t>
                  </m:r>
                </m:sub>
                <m:sup>
                  <m:r>
                    <w:rPr>
                      <w:rFonts w:ascii="Cambria Math" w:hAnsi="Cambria Math"/>
                    </w:rPr>
                    <m:t>2</m:t>
                  </m:r>
                </m:sup>
              </m:sSubSup>
            </m:num>
            <m:den>
              <m:r>
                <w:rPr>
                  <w:rFonts w:ascii="Cambria Math" w:hAnsi="Cambria Math"/>
                </w:rPr>
                <m:t>4</m:t>
              </m:r>
            </m:den>
          </m:f>
          <m:r>
            <w:rPr>
              <w:rFonts w:ascii="Cambria Math" w:hAnsi="Cambria Math"/>
            </w:rPr>
            <m:t>×</m:t>
          </m:r>
          <m:r>
            <w:rPr>
              <w:rFonts w:ascii="Cambria Math" w:hAnsi="Cambria Math"/>
              <w:lang w:val="en-US"/>
            </w:rPr>
            <m:t>l</m:t>
          </m:r>
        </m:oMath>
      </m:oMathPara>
    </w:p>
    <w:p w:rsidR="00020622" w:rsidRPr="005A5F8D" w:rsidRDefault="00020622" w:rsidP="0015697C">
      <w:pPr>
        <w:tabs>
          <w:tab w:val="left" w:pos="851"/>
        </w:tabs>
        <w:spacing w:before="120"/>
        <w:rPr>
          <w:color w:val="000000"/>
        </w:rPr>
      </w:pPr>
      <w:r w:rsidRPr="005A5F8D">
        <w:t xml:space="preserve">По результатам расчета закачивают необходимый объем растворителя с одного конца трубы и продавливают его на </w:t>
      </w:r>
      <w:proofErr w:type="spellStart"/>
      <w:r w:rsidRPr="005A5F8D">
        <w:t>запарафиненный</w:t>
      </w:r>
      <w:proofErr w:type="spellEnd"/>
      <w:r w:rsidRPr="005A5F8D">
        <w:t xml:space="preserve"> участок. После времени отстоя на реакцию растворения, установленного при проведении ЛИ,  трубопровод запускают в работу. Испытание проводят по согласованной программе, </w:t>
      </w:r>
      <w:r w:rsidRPr="005A5F8D">
        <w:rPr>
          <w:color w:val="000000"/>
        </w:rPr>
        <w:t>поскольку при остановке трубопровода неизбежны потери по нефти. Следует также учитывать особенности трубопровода для оценки вероятности его замораживания в зимний период.</w:t>
      </w:r>
    </w:p>
    <w:p w:rsidR="00020622" w:rsidRPr="005A5F8D" w:rsidRDefault="00020622" w:rsidP="0015697C">
      <w:pPr>
        <w:spacing w:before="120"/>
      </w:pPr>
      <w:proofErr w:type="gramStart"/>
      <w:r w:rsidRPr="005A5F8D">
        <w:t>Минимально эффективной дозировкой (т/(м</w:t>
      </w:r>
      <w:r w:rsidRPr="005A5F8D">
        <w:rPr>
          <w:vertAlign w:val="superscript"/>
        </w:rPr>
        <w:t>3</w:t>
      </w:r>
      <w:r w:rsidRPr="005A5F8D">
        <w:t>×обработку) считается дозировка, при которой:</w:t>
      </w:r>
      <w:proofErr w:type="gramEnd"/>
    </w:p>
    <w:p w:rsidR="00020622" w:rsidRPr="005A5F8D" w:rsidRDefault="00020622" w:rsidP="0015697C">
      <w:pPr>
        <w:pStyle w:val="a3"/>
        <w:numPr>
          <w:ilvl w:val="0"/>
          <w:numId w:val="2"/>
        </w:numPr>
        <w:tabs>
          <w:tab w:val="clear" w:pos="1077"/>
          <w:tab w:val="left" w:pos="567"/>
        </w:tabs>
        <w:spacing w:before="60" w:after="0"/>
        <w:ind w:left="567" w:hanging="397"/>
      </w:pPr>
      <w:r w:rsidRPr="005A5F8D">
        <w:t>происходит снижение перепада давлений на начальном участке трубопровода:</w:t>
      </w:r>
    </w:p>
    <w:p w:rsidR="00020622" w:rsidRPr="005A5F8D" w:rsidRDefault="00020622" w:rsidP="0015697C">
      <w:pPr>
        <w:pStyle w:val="aff"/>
        <w:numPr>
          <w:ilvl w:val="0"/>
          <w:numId w:val="30"/>
        </w:numPr>
        <w:tabs>
          <w:tab w:val="left" w:pos="567"/>
        </w:tabs>
        <w:spacing w:before="60"/>
        <w:ind w:left="964" w:hanging="397"/>
        <w:contextualSpacing w:val="0"/>
      </w:pPr>
      <w:r w:rsidRPr="005A5F8D">
        <w:t>не менее</w:t>
      </w:r>
      <w:proofErr w:type="gramStart"/>
      <w:r w:rsidRPr="005A5F8D">
        <w:t>,</w:t>
      </w:r>
      <w:proofErr w:type="gramEnd"/>
      <w:r w:rsidRPr="005A5F8D">
        <w:t xml:space="preserve"> чем на 20% - при режимном давлении до 20 атм.;</w:t>
      </w:r>
    </w:p>
    <w:p w:rsidR="00020622" w:rsidRPr="005A5F8D" w:rsidRDefault="00020622" w:rsidP="0015697C">
      <w:pPr>
        <w:pStyle w:val="aff"/>
        <w:numPr>
          <w:ilvl w:val="0"/>
          <w:numId w:val="30"/>
        </w:numPr>
        <w:tabs>
          <w:tab w:val="left" w:pos="567"/>
        </w:tabs>
        <w:spacing w:before="60"/>
        <w:ind w:left="964" w:hanging="397"/>
        <w:contextualSpacing w:val="0"/>
      </w:pPr>
      <w:r w:rsidRPr="005A5F8D">
        <w:t>не менее</w:t>
      </w:r>
      <w:proofErr w:type="gramStart"/>
      <w:r w:rsidRPr="005A5F8D">
        <w:t>,</w:t>
      </w:r>
      <w:proofErr w:type="gramEnd"/>
      <w:r w:rsidRPr="005A5F8D">
        <w:t xml:space="preserve"> чем на 15% - при режимном давлении от 20 до 30 атм.;</w:t>
      </w:r>
    </w:p>
    <w:p w:rsidR="00020622" w:rsidRPr="005A5F8D" w:rsidRDefault="00020622" w:rsidP="0015697C">
      <w:pPr>
        <w:pStyle w:val="aff"/>
        <w:numPr>
          <w:ilvl w:val="0"/>
          <w:numId w:val="30"/>
        </w:numPr>
        <w:tabs>
          <w:tab w:val="left" w:pos="567"/>
        </w:tabs>
        <w:spacing w:before="60"/>
        <w:ind w:left="964" w:hanging="397"/>
        <w:contextualSpacing w:val="0"/>
      </w:pPr>
      <w:r w:rsidRPr="005A5F8D">
        <w:t>не менее</w:t>
      </w:r>
      <w:proofErr w:type="gramStart"/>
      <w:r w:rsidRPr="005A5F8D">
        <w:t>,</w:t>
      </w:r>
      <w:proofErr w:type="gramEnd"/>
      <w:r w:rsidRPr="005A5F8D">
        <w:t xml:space="preserve"> чем на 10% - при режимном давлении свыше 30 атм. </w:t>
      </w:r>
    </w:p>
    <w:p w:rsidR="00020622" w:rsidRPr="005A5F8D" w:rsidRDefault="00020622" w:rsidP="0015697C">
      <w:pPr>
        <w:pStyle w:val="a3"/>
        <w:numPr>
          <w:ilvl w:val="0"/>
          <w:numId w:val="2"/>
        </w:numPr>
        <w:tabs>
          <w:tab w:val="clear" w:pos="1077"/>
          <w:tab w:val="left" w:pos="567"/>
        </w:tabs>
        <w:spacing w:before="60" w:after="0"/>
        <w:ind w:left="567" w:hanging="397"/>
      </w:pPr>
      <w:r w:rsidRPr="005A5F8D">
        <w:t>перепад давления на участке проведения ОПИ после проведения обработки РАСПО не должен превышать значения перепада давления до проведения обработки.</w:t>
      </w:r>
    </w:p>
    <w:p w:rsidR="00020622" w:rsidRPr="005A5F8D" w:rsidRDefault="00020622" w:rsidP="0015697C">
      <w:pPr>
        <w:spacing w:before="120"/>
      </w:pPr>
      <w:r w:rsidRPr="005A5F8D">
        <w:t>При поиске минимальной эффективной дозировки для технологии заполнения рекомендуется использовать интервал изменения дозировки растворителя АСПО – 10-20 % (масс.) от начального объема РАСПО при ОПИ. Рекомендуется в качестве начального объема РАСПО принять 80% от объема обрабатываемого участка трубопровода.</w:t>
      </w:r>
    </w:p>
    <w:p w:rsidR="00020622" w:rsidRPr="005A5F8D" w:rsidRDefault="00020622" w:rsidP="0015697C">
      <w:pPr>
        <w:tabs>
          <w:tab w:val="left" w:pos="0"/>
        </w:tabs>
        <w:spacing w:before="120"/>
        <w:rPr>
          <w:b/>
          <w:i/>
        </w:rPr>
      </w:pPr>
      <w:r w:rsidRPr="005A5F8D">
        <w:rPr>
          <w:b/>
          <w:i/>
        </w:rPr>
        <w:t xml:space="preserve">Выбор технологии проведения ОПИ РАСПО </w:t>
      </w:r>
    </w:p>
    <w:p w:rsidR="00020622" w:rsidRPr="005A5F8D" w:rsidRDefault="00020622" w:rsidP="0015697C">
      <w:pPr>
        <w:tabs>
          <w:tab w:val="left" w:pos="0"/>
        </w:tabs>
        <w:spacing w:before="120"/>
      </w:pPr>
      <w:r w:rsidRPr="005A5F8D">
        <w:t>В зависимости от необходимого для обработки объёма растворителя АСПО определяют технологию очистки:</w:t>
      </w:r>
    </w:p>
    <w:p w:rsidR="00020622" w:rsidRPr="005A5F8D" w:rsidRDefault="00020622" w:rsidP="0015697C">
      <w:pPr>
        <w:pStyle w:val="a3"/>
        <w:numPr>
          <w:ilvl w:val="0"/>
          <w:numId w:val="2"/>
        </w:numPr>
        <w:tabs>
          <w:tab w:val="clear" w:pos="1077"/>
          <w:tab w:val="left" w:pos="567"/>
        </w:tabs>
        <w:spacing w:before="60" w:after="0"/>
        <w:ind w:left="567" w:hanging="397"/>
      </w:pPr>
      <w:r w:rsidRPr="005A5F8D">
        <w:t>технологию заполнения трубопровода растворителем и его остановка на время, установленное во время ЛИ;</w:t>
      </w:r>
    </w:p>
    <w:p w:rsidR="00020622" w:rsidRPr="005A5F8D" w:rsidRDefault="00020622" w:rsidP="0015697C">
      <w:pPr>
        <w:pStyle w:val="a3"/>
        <w:numPr>
          <w:ilvl w:val="0"/>
          <w:numId w:val="2"/>
        </w:numPr>
        <w:tabs>
          <w:tab w:val="clear" w:pos="1077"/>
          <w:tab w:val="left" w:pos="567"/>
        </w:tabs>
        <w:spacing w:before="60" w:after="0"/>
        <w:ind w:left="567" w:hanging="397"/>
      </w:pPr>
      <w:r w:rsidRPr="005A5F8D">
        <w:t>технологию подачи «пробкой».</w:t>
      </w:r>
    </w:p>
    <w:p w:rsidR="00020622" w:rsidRPr="005A5F8D" w:rsidRDefault="00020622" w:rsidP="0015697C">
      <w:pPr>
        <w:tabs>
          <w:tab w:val="left" w:pos="0"/>
        </w:tabs>
        <w:spacing w:before="120"/>
        <w:rPr>
          <w:color w:val="000000"/>
        </w:rPr>
      </w:pPr>
      <w:r w:rsidRPr="005A5F8D">
        <w:t xml:space="preserve">Испытание технологией заполнения трубопровода проводят при отсутствии камеры пуска скребков или при осложнениях в процессе пропуска очистных устройств. </w:t>
      </w:r>
    </w:p>
    <w:p w:rsidR="00020622" w:rsidRPr="005A5F8D" w:rsidRDefault="00020622" w:rsidP="0015697C">
      <w:pPr>
        <w:tabs>
          <w:tab w:val="left" w:pos="0"/>
        </w:tabs>
        <w:spacing w:before="120"/>
      </w:pPr>
      <w:r w:rsidRPr="005A5F8D">
        <w:rPr>
          <w:color w:val="000000"/>
        </w:rPr>
        <w:t xml:space="preserve">Очистка выкидных линий и нефтесборной системы от АСПО с помощью растворителей может выполняться также путем пропуска «пробки» растворителя без остановки нефтепровода. Длина пробки зависит от степени </w:t>
      </w:r>
      <w:proofErr w:type="spellStart"/>
      <w:r w:rsidRPr="005A5F8D">
        <w:rPr>
          <w:color w:val="000000"/>
        </w:rPr>
        <w:t>запарафинивания</w:t>
      </w:r>
      <w:proofErr w:type="spellEnd"/>
      <w:r w:rsidRPr="005A5F8D">
        <w:rPr>
          <w:color w:val="000000"/>
        </w:rPr>
        <w:t xml:space="preserve"> трубы и составляет не менее 100 метров. После пропуска пробки растворителя, рекомендуется пропускать пробку из вязкоупругих смесей. </w:t>
      </w:r>
      <w:r w:rsidRPr="005A5F8D">
        <w:t>Эффективность обработки растворителем АСПО</w:t>
      </w:r>
      <w:r w:rsidRPr="005A5F8D">
        <w:rPr>
          <w:i/>
        </w:rPr>
        <w:t xml:space="preserve"> </w:t>
      </w:r>
      <w:r w:rsidRPr="005A5F8D">
        <w:t xml:space="preserve">оценивают по эпюрам давления конкретного трубопровода. </w:t>
      </w:r>
    </w:p>
    <w:p w:rsidR="00020622" w:rsidRPr="005A5F8D" w:rsidRDefault="00020622" w:rsidP="0015697C">
      <w:pPr>
        <w:tabs>
          <w:tab w:val="left" w:pos="0"/>
        </w:tabs>
        <w:spacing w:before="120"/>
      </w:pPr>
      <w:r w:rsidRPr="005A5F8D">
        <w:t>При поиске минимальной эффективной дозировки для технологии пробковой закачки рекомендуется использовать интервал изменения объема «пробки» растворителя АСПО – 10-20 % (масс.) от начального её объема при ОПИ. Количество обработок при этом должно быть не более 3.</w:t>
      </w:r>
    </w:p>
    <w:p w:rsidR="00020622" w:rsidRPr="005A5F8D" w:rsidRDefault="00020622" w:rsidP="0015697C">
      <w:pPr>
        <w:tabs>
          <w:tab w:val="left" w:pos="0"/>
        </w:tabs>
        <w:spacing w:before="120"/>
      </w:pPr>
      <w:r w:rsidRPr="005A5F8D">
        <w:t>Расчет минимальной эффективной дозировки производится исходя:</w:t>
      </w:r>
    </w:p>
    <w:p w:rsidR="00020622" w:rsidRPr="005A5F8D" w:rsidRDefault="00020622" w:rsidP="0015697C">
      <w:pPr>
        <w:pStyle w:val="a3"/>
        <w:numPr>
          <w:ilvl w:val="0"/>
          <w:numId w:val="2"/>
        </w:numPr>
        <w:tabs>
          <w:tab w:val="clear" w:pos="1077"/>
          <w:tab w:val="left" w:pos="567"/>
        </w:tabs>
        <w:spacing w:before="60" w:after="0"/>
        <w:ind w:left="567" w:hanging="397"/>
      </w:pPr>
      <w:r w:rsidRPr="005A5F8D">
        <w:t>необходимости обработки объема нефти при постоянном дозировании (г/</w:t>
      </w:r>
      <w:proofErr w:type="spellStart"/>
      <w:r w:rsidRPr="005A5F8D">
        <w:t>тн</w:t>
      </w:r>
      <w:proofErr w:type="spellEnd"/>
      <w:r w:rsidRPr="005A5F8D">
        <w:t xml:space="preserve"> нефти);</w:t>
      </w:r>
    </w:p>
    <w:p w:rsidR="00020622" w:rsidRDefault="00020622" w:rsidP="0015697C">
      <w:pPr>
        <w:pStyle w:val="a3"/>
        <w:numPr>
          <w:ilvl w:val="0"/>
          <w:numId w:val="2"/>
        </w:numPr>
        <w:tabs>
          <w:tab w:val="clear" w:pos="1077"/>
          <w:tab w:val="left" w:pos="567"/>
        </w:tabs>
        <w:spacing w:before="60" w:after="0"/>
        <w:ind w:left="567" w:hanging="397"/>
      </w:pPr>
      <w:r w:rsidRPr="005A5F8D">
        <w:t>из внутреннего объема трубопроводов (т/(м</w:t>
      </w:r>
      <w:r w:rsidRPr="0015697C">
        <w:rPr>
          <w:vertAlign w:val="superscript"/>
        </w:rPr>
        <w:t>3</w:t>
      </w:r>
      <w:r w:rsidRPr="005A5F8D">
        <w:t>×обработку))</w:t>
      </w:r>
      <w:r w:rsidR="0015697C">
        <w:t xml:space="preserve"> </w:t>
      </w:r>
      <w:r w:rsidRPr="005A5F8D">
        <w:t>при период</w:t>
      </w:r>
      <w:r w:rsidRPr="0058227B">
        <w:t>ических обработках</w:t>
      </w:r>
      <w:r w:rsidR="0015697C">
        <w:t>;</w:t>
      </w:r>
    </w:p>
    <w:p w:rsidR="00020622" w:rsidRPr="005A5F8D" w:rsidRDefault="00020622" w:rsidP="0015697C">
      <w:pPr>
        <w:pStyle w:val="a3"/>
        <w:numPr>
          <w:ilvl w:val="0"/>
          <w:numId w:val="2"/>
        </w:numPr>
        <w:tabs>
          <w:tab w:val="clear" w:pos="1077"/>
          <w:tab w:val="left" w:pos="567"/>
        </w:tabs>
        <w:spacing w:before="60" w:after="0"/>
        <w:ind w:left="567" w:hanging="397"/>
      </w:pPr>
      <w:r w:rsidRPr="005A5F8D">
        <w:lastRenderedPageBreak/>
        <w:t>из объема «пробки» растворителя при периодической обработке (м</w:t>
      </w:r>
      <w:r w:rsidRPr="0015697C">
        <w:rPr>
          <w:vertAlign w:val="superscript"/>
        </w:rPr>
        <w:t>3</w:t>
      </w:r>
      <w:r w:rsidRPr="005A5F8D">
        <w:t>/обработку).</w:t>
      </w:r>
    </w:p>
    <w:p w:rsidR="00020622" w:rsidRPr="005A5F8D" w:rsidRDefault="00020622" w:rsidP="0015697C">
      <w:pPr>
        <w:tabs>
          <w:tab w:val="left" w:pos="0"/>
        </w:tabs>
        <w:spacing w:before="120"/>
        <w:rPr>
          <w:b/>
          <w:i/>
        </w:rPr>
      </w:pPr>
      <w:r w:rsidRPr="005A5F8D">
        <w:rPr>
          <w:b/>
          <w:i/>
        </w:rPr>
        <w:t xml:space="preserve">Алгоритм подбора МОП при проведении ОПИ и периодических обработок РАСПО </w:t>
      </w:r>
    </w:p>
    <w:p w:rsidR="00020622" w:rsidRPr="005A5F8D" w:rsidRDefault="00020622" w:rsidP="00020622">
      <w:r w:rsidRPr="005A5F8D">
        <w:t>МОП для трубопроводов устанавливается на основании роста давлений:</w:t>
      </w:r>
    </w:p>
    <w:p w:rsidR="00020622" w:rsidRPr="005A5F8D" w:rsidRDefault="00020622" w:rsidP="0015697C">
      <w:pPr>
        <w:pStyle w:val="a3"/>
        <w:numPr>
          <w:ilvl w:val="0"/>
          <w:numId w:val="2"/>
        </w:numPr>
        <w:tabs>
          <w:tab w:val="clear" w:pos="1077"/>
          <w:tab w:val="left" w:pos="567"/>
        </w:tabs>
        <w:spacing w:before="60" w:after="0"/>
        <w:ind w:left="567" w:hanging="397"/>
      </w:pPr>
      <w:r w:rsidRPr="005A5F8D">
        <w:t xml:space="preserve">выше 20% – при </w:t>
      </w:r>
      <w:proofErr w:type="gramStart"/>
      <w:r w:rsidRPr="005A5F8D">
        <w:t>режимном</w:t>
      </w:r>
      <w:proofErr w:type="gramEnd"/>
      <w:r w:rsidRPr="005A5F8D">
        <w:t xml:space="preserve"> давление </w:t>
      </w:r>
      <w:proofErr w:type="spellStart"/>
      <w:r w:rsidRPr="005A5F8D">
        <w:t>Р</w:t>
      </w:r>
      <w:r w:rsidRPr="0015697C">
        <w:rPr>
          <w:vertAlign w:val="subscript"/>
        </w:rPr>
        <w:t>лин</w:t>
      </w:r>
      <w:proofErr w:type="spellEnd"/>
      <w:r w:rsidRPr="005A5F8D">
        <w:t xml:space="preserve"> до 20 атм.,</w:t>
      </w:r>
    </w:p>
    <w:p w:rsidR="00020622" w:rsidRPr="005A5F8D" w:rsidRDefault="00020622" w:rsidP="0015697C">
      <w:pPr>
        <w:pStyle w:val="a3"/>
        <w:numPr>
          <w:ilvl w:val="0"/>
          <w:numId w:val="2"/>
        </w:numPr>
        <w:tabs>
          <w:tab w:val="clear" w:pos="1077"/>
          <w:tab w:val="left" w:pos="567"/>
        </w:tabs>
        <w:spacing w:before="60" w:after="0"/>
        <w:ind w:left="567" w:hanging="397"/>
      </w:pPr>
      <w:r w:rsidRPr="005A5F8D">
        <w:t xml:space="preserve">выше 15% – при </w:t>
      </w:r>
      <w:proofErr w:type="gramStart"/>
      <w:r w:rsidRPr="005A5F8D">
        <w:t>режимном</w:t>
      </w:r>
      <w:proofErr w:type="gramEnd"/>
      <w:r w:rsidRPr="005A5F8D">
        <w:t xml:space="preserve"> давление </w:t>
      </w:r>
      <w:proofErr w:type="spellStart"/>
      <w:r w:rsidRPr="005A5F8D">
        <w:t>Р</w:t>
      </w:r>
      <w:r w:rsidRPr="0015697C">
        <w:rPr>
          <w:vertAlign w:val="subscript"/>
        </w:rPr>
        <w:t>лин</w:t>
      </w:r>
      <w:proofErr w:type="spellEnd"/>
      <w:r w:rsidRPr="005A5F8D">
        <w:t xml:space="preserve"> от 20 атм. до 30 атм.,</w:t>
      </w:r>
    </w:p>
    <w:p w:rsidR="00020622" w:rsidRPr="005A5F8D" w:rsidRDefault="00020622" w:rsidP="0015697C">
      <w:pPr>
        <w:pStyle w:val="a3"/>
        <w:numPr>
          <w:ilvl w:val="0"/>
          <w:numId w:val="2"/>
        </w:numPr>
        <w:tabs>
          <w:tab w:val="clear" w:pos="1077"/>
          <w:tab w:val="left" w:pos="567"/>
        </w:tabs>
        <w:spacing w:before="60" w:after="0"/>
        <w:ind w:left="567" w:hanging="397"/>
      </w:pPr>
      <w:r w:rsidRPr="005A5F8D">
        <w:t xml:space="preserve">выше 10% – при </w:t>
      </w:r>
      <w:proofErr w:type="gramStart"/>
      <w:r w:rsidRPr="005A5F8D">
        <w:t>режимном</w:t>
      </w:r>
      <w:proofErr w:type="gramEnd"/>
      <w:r w:rsidRPr="005A5F8D">
        <w:t xml:space="preserve"> давление </w:t>
      </w:r>
      <w:proofErr w:type="spellStart"/>
      <w:r w:rsidRPr="005A5F8D">
        <w:t>Р</w:t>
      </w:r>
      <w:r w:rsidRPr="0015697C">
        <w:rPr>
          <w:vertAlign w:val="subscript"/>
        </w:rPr>
        <w:t>лин</w:t>
      </w:r>
      <w:proofErr w:type="spellEnd"/>
      <w:r w:rsidRPr="0015697C">
        <w:rPr>
          <w:vertAlign w:val="subscript"/>
        </w:rPr>
        <w:t xml:space="preserve"> </w:t>
      </w:r>
      <w:r w:rsidRPr="005A5F8D">
        <w:t xml:space="preserve">свыше 30 атм. </w:t>
      </w:r>
    </w:p>
    <w:p w:rsidR="00020622" w:rsidRPr="005A5F8D" w:rsidRDefault="00020622" w:rsidP="00931793">
      <w:pPr>
        <w:spacing w:before="120"/>
      </w:pPr>
      <w:r w:rsidRPr="005A5F8D">
        <w:t xml:space="preserve">Для трубопроводов, оборудованных КППОУ МОП принимается </w:t>
      </w:r>
      <w:proofErr w:type="gramStart"/>
      <w:r w:rsidRPr="005A5F8D">
        <w:t>равным</w:t>
      </w:r>
      <w:proofErr w:type="gramEnd"/>
      <w:r w:rsidRPr="005A5F8D">
        <w:t xml:space="preserve"> фактическому МОП при проведении внутритрубной очистки. </w:t>
      </w:r>
    </w:p>
    <w:p w:rsidR="00020622" w:rsidRDefault="00020622" w:rsidP="00931793">
      <w:pPr>
        <w:spacing w:before="120"/>
      </w:pPr>
      <w:r w:rsidRPr="005A5F8D">
        <w:t>В рамках одной группы (категории) ТП установить МОП на основании среднего времени, при котором давление в трубопроводе вырастает более</w:t>
      </w:r>
      <w:proofErr w:type="gramStart"/>
      <w:r w:rsidRPr="005A5F8D">
        <w:t>,</w:t>
      </w:r>
      <w:proofErr w:type="gramEnd"/>
      <w:r w:rsidRPr="005A5F8D">
        <w:t xml:space="preserve"> чем на 15%.</w:t>
      </w:r>
    </w:p>
    <w:p w:rsidR="003837C4" w:rsidRDefault="003837C4" w:rsidP="003837C4"/>
    <w:p w:rsidR="00E944CA" w:rsidRDefault="00E944CA" w:rsidP="00020622">
      <w:pPr>
        <w:pStyle w:val="2"/>
        <w:numPr>
          <w:ilvl w:val="0"/>
          <w:numId w:val="14"/>
        </w:numPr>
        <w:sectPr w:rsidR="00E944CA" w:rsidSect="00055979">
          <w:headerReference w:type="even" r:id="rId33"/>
          <w:headerReference w:type="first" r:id="rId34"/>
          <w:pgSz w:w="11906" w:h="16838" w:code="9"/>
          <w:pgMar w:top="567" w:right="1021" w:bottom="567" w:left="1247" w:header="737" w:footer="680" w:gutter="0"/>
          <w:cols w:space="708"/>
          <w:docGrid w:linePitch="360"/>
        </w:sectPr>
      </w:pPr>
      <w:bookmarkStart w:id="90" w:name="_ПРИЛОЖЕНИЕ_7._ОПЫТНО-ПРОМЫСЛОВЫЕ"/>
      <w:bookmarkStart w:id="91" w:name="_Toc381699962"/>
      <w:bookmarkStart w:id="92" w:name="_Toc381719298"/>
      <w:bookmarkStart w:id="93" w:name="_Toc381882111"/>
      <w:bookmarkStart w:id="94" w:name="_Toc381882337"/>
      <w:bookmarkStart w:id="95" w:name="_Toc388963722"/>
      <w:bookmarkStart w:id="96" w:name="_Toc388964020"/>
      <w:bookmarkStart w:id="97" w:name="_Toc389056640"/>
      <w:bookmarkStart w:id="98" w:name="_Toc393817150"/>
      <w:bookmarkStart w:id="99" w:name="_Toc399146615"/>
      <w:bookmarkEnd w:id="90"/>
    </w:p>
    <w:p w:rsidR="003837C4" w:rsidRPr="000D1839" w:rsidRDefault="003837C4" w:rsidP="00931793">
      <w:pPr>
        <w:pStyle w:val="S13"/>
        <w:numPr>
          <w:ilvl w:val="0"/>
          <w:numId w:val="14"/>
        </w:numPr>
        <w:spacing w:after="240"/>
        <w:ind w:left="0" w:firstLine="0"/>
      </w:pPr>
      <w:bookmarkStart w:id="100" w:name="_Toc535323864"/>
      <w:r w:rsidRPr="000D1839">
        <w:lastRenderedPageBreak/>
        <w:t>ОПЫТНО-ПРОМЫСЛОВЫЕ ИСПЫТАНИЯ ИАСПО</w:t>
      </w:r>
      <w:bookmarkEnd w:id="91"/>
      <w:bookmarkEnd w:id="92"/>
      <w:bookmarkEnd w:id="93"/>
      <w:bookmarkEnd w:id="94"/>
      <w:bookmarkEnd w:id="95"/>
      <w:bookmarkEnd w:id="96"/>
      <w:bookmarkEnd w:id="97"/>
      <w:bookmarkEnd w:id="98"/>
      <w:bookmarkEnd w:id="99"/>
      <w:bookmarkEnd w:id="100"/>
    </w:p>
    <w:p w:rsidR="00020622" w:rsidRDefault="00020622" w:rsidP="00931793">
      <w:pPr>
        <w:pStyle w:val="a3"/>
        <w:spacing w:before="120" w:after="0"/>
      </w:pPr>
      <w:bookmarkStart w:id="101" w:name="_ПРИЛОЖЕНИЕ_8._ОПЫТНО-ПРОМЫСЛОВЫЕ"/>
      <w:bookmarkEnd w:id="101"/>
      <w:r w:rsidRPr="0081703C">
        <w:t>Целью</w:t>
      </w:r>
      <w:r>
        <w:t xml:space="preserve"> ОПИ ингибитора АСПО</w:t>
      </w:r>
      <w:r w:rsidRPr="0081703C">
        <w:t xml:space="preserve"> является получение данных для технико-экономического обоснования его промышленного применения, а именно определение</w:t>
      </w:r>
      <w:r>
        <w:t xml:space="preserve"> удельного расхода</w:t>
      </w:r>
      <w:r w:rsidRPr="0081703C">
        <w:t>, обеспечивающего требуемый защитный эффект, и уточнение технологии применения. Оценка эффективности</w:t>
      </w:r>
      <w:r>
        <w:t xml:space="preserve"> ингибитора АСПО</w:t>
      </w:r>
      <w:r w:rsidRPr="0081703C">
        <w:t xml:space="preserve"> и определение удельного расхода может быть проведена как на основе определения способности среды к отложению АСПО непосредственно на объекте применения, так и по технологическим параметрам эксплуатации объекта (увеличение </w:t>
      </w:r>
      <w:r>
        <w:t>МОП</w:t>
      </w:r>
      <w:r w:rsidRPr="0081703C">
        <w:t xml:space="preserve">, время поддержания пропускной способности трубопровода). </w:t>
      </w:r>
    </w:p>
    <w:p w:rsidR="00020622" w:rsidRDefault="00020622" w:rsidP="00931793">
      <w:pPr>
        <w:pStyle w:val="a3"/>
        <w:spacing w:before="120" w:after="0"/>
        <w:rPr>
          <w:b/>
          <w:i/>
        </w:rPr>
      </w:pPr>
      <w:r w:rsidRPr="00691C83">
        <w:rPr>
          <w:b/>
          <w:i/>
        </w:rPr>
        <w:t>Сущность метода оценки эффективности ингибитора АСПО</w:t>
      </w:r>
    </w:p>
    <w:p w:rsidR="00020622" w:rsidRDefault="00020622" w:rsidP="00931793">
      <w:pPr>
        <w:pStyle w:val="a3"/>
        <w:spacing w:before="120" w:after="0"/>
      </w:pPr>
      <w:r w:rsidRPr="0081703C">
        <w:t>Оценка эффективности действия</w:t>
      </w:r>
      <w:r>
        <w:t xml:space="preserve"> ингибиторов АСПО</w:t>
      </w:r>
      <w:r w:rsidRPr="0081703C">
        <w:t xml:space="preserve"> при</w:t>
      </w:r>
      <w:r>
        <w:t xml:space="preserve"> ОПИ</w:t>
      </w:r>
      <w:r w:rsidRPr="0081703C">
        <w:t xml:space="preserve"> основана на сравнении склонности нефти (среды) к отложению парафина до и после обработки</w:t>
      </w:r>
      <w:r>
        <w:t xml:space="preserve"> </w:t>
      </w:r>
      <w:proofErr w:type="gramStart"/>
      <w:r>
        <w:t>ХР</w:t>
      </w:r>
      <w:proofErr w:type="gramEnd"/>
      <w:r w:rsidRPr="0081703C">
        <w:t xml:space="preserve"> на охлаждаемую поверхность, при этом обработка сред осуществляется непосредственно на объекте планируемого применения.</w:t>
      </w:r>
    </w:p>
    <w:p w:rsidR="00020622" w:rsidRPr="005A5F8D" w:rsidRDefault="00020622" w:rsidP="00931793">
      <w:pPr>
        <w:tabs>
          <w:tab w:val="left" w:pos="0"/>
        </w:tabs>
        <w:spacing w:before="120"/>
        <w:rPr>
          <w:b/>
          <w:i/>
        </w:rPr>
      </w:pPr>
      <w:r w:rsidRPr="005A5F8D">
        <w:rPr>
          <w:b/>
          <w:i/>
        </w:rPr>
        <w:t>Выбор объекта для проведения ОПИ</w:t>
      </w:r>
    </w:p>
    <w:p w:rsidR="00020622" w:rsidRPr="005A5F8D" w:rsidRDefault="00020622" w:rsidP="00931793">
      <w:pPr>
        <w:tabs>
          <w:tab w:val="left" w:pos="0"/>
        </w:tabs>
        <w:spacing w:before="120"/>
      </w:pPr>
      <w:r w:rsidRPr="005A5F8D">
        <w:t xml:space="preserve">Выбор объекта для проведения ОПИ осуществляется вне зависимости </w:t>
      </w:r>
      <w:proofErr w:type="gramStart"/>
      <w:r w:rsidRPr="005A5F8D">
        <w:t>от</w:t>
      </w:r>
      <w:proofErr w:type="gramEnd"/>
      <w:r w:rsidRPr="005A5F8D">
        <w:t>:</w:t>
      </w:r>
    </w:p>
    <w:p w:rsidR="00020622" w:rsidRPr="005A5F8D" w:rsidRDefault="00020622" w:rsidP="00931793">
      <w:pPr>
        <w:pStyle w:val="a3"/>
        <w:numPr>
          <w:ilvl w:val="0"/>
          <w:numId w:val="2"/>
        </w:numPr>
        <w:tabs>
          <w:tab w:val="clear" w:pos="1077"/>
          <w:tab w:val="left" w:pos="567"/>
        </w:tabs>
        <w:spacing w:before="60" w:after="0"/>
        <w:ind w:left="567" w:hanging="397"/>
      </w:pPr>
      <w:r w:rsidRPr="005A5F8D">
        <w:t xml:space="preserve">назначения трубопровода (выкидная линия, </w:t>
      </w:r>
      <w:proofErr w:type="spellStart"/>
      <w:r w:rsidRPr="005A5F8D">
        <w:t>нефтесбор</w:t>
      </w:r>
      <w:proofErr w:type="spellEnd"/>
      <w:r w:rsidRPr="005A5F8D">
        <w:t>, напорные нефтепроводы);</w:t>
      </w:r>
    </w:p>
    <w:p w:rsidR="00020622" w:rsidRPr="005A5F8D" w:rsidRDefault="00020622" w:rsidP="00931793">
      <w:pPr>
        <w:pStyle w:val="a3"/>
        <w:numPr>
          <w:ilvl w:val="0"/>
          <w:numId w:val="2"/>
        </w:numPr>
        <w:tabs>
          <w:tab w:val="clear" w:pos="1077"/>
          <w:tab w:val="left" w:pos="567"/>
        </w:tabs>
        <w:spacing w:before="60" w:after="0"/>
        <w:ind w:left="567" w:hanging="397"/>
      </w:pPr>
      <w:r w:rsidRPr="005A5F8D">
        <w:t>протяженность;</w:t>
      </w:r>
    </w:p>
    <w:p w:rsidR="00020622" w:rsidRPr="005A5F8D" w:rsidRDefault="00020622" w:rsidP="00931793">
      <w:pPr>
        <w:pStyle w:val="a3"/>
        <w:numPr>
          <w:ilvl w:val="0"/>
          <w:numId w:val="2"/>
        </w:numPr>
        <w:tabs>
          <w:tab w:val="clear" w:pos="1077"/>
          <w:tab w:val="left" w:pos="567"/>
        </w:tabs>
        <w:spacing w:before="60" w:after="0"/>
        <w:ind w:left="567" w:hanging="397"/>
      </w:pPr>
      <w:r w:rsidRPr="005A5F8D">
        <w:t>наличие КППОУ</w:t>
      </w:r>
      <w:r w:rsidR="00931793">
        <w:t>;</w:t>
      </w:r>
    </w:p>
    <w:p w:rsidR="00020622" w:rsidRPr="005A5F8D" w:rsidRDefault="00020622" w:rsidP="00931793">
      <w:pPr>
        <w:pStyle w:val="a3"/>
        <w:numPr>
          <w:ilvl w:val="0"/>
          <w:numId w:val="2"/>
        </w:numPr>
        <w:tabs>
          <w:tab w:val="clear" w:pos="1077"/>
          <w:tab w:val="left" w:pos="567"/>
        </w:tabs>
        <w:spacing w:before="60" w:after="0"/>
        <w:ind w:left="567" w:hanging="397"/>
      </w:pPr>
      <w:r w:rsidRPr="005A5F8D">
        <w:t>небольшой расход жидкости по трубопроводу;</w:t>
      </w:r>
    </w:p>
    <w:p w:rsidR="00020622" w:rsidRPr="005A5F8D" w:rsidRDefault="00020622" w:rsidP="00931793">
      <w:pPr>
        <w:pStyle w:val="a3"/>
        <w:spacing w:before="120" w:after="0"/>
        <w:rPr>
          <w:b/>
          <w:i/>
        </w:rPr>
      </w:pPr>
      <w:r w:rsidRPr="005A5F8D">
        <w:rPr>
          <w:b/>
          <w:i/>
        </w:rPr>
        <w:t>Порядок проведения испытания</w:t>
      </w:r>
    </w:p>
    <w:p w:rsidR="00020622" w:rsidRPr="005A5F8D" w:rsidRDefault="00020622" w:rsidP="00931793">
      <w:pPr>
        <w:pStyle w:val="a3"/>
        <w:spacing w:before="120" w:after="0"/>
      </w:pPr>
      <w:r w:rsidRPr="005A5F8D">
        <w:t xml:space="preserve">Метод реализуется путем постоянной подачи ингибитора АСПО в трубопровод или </w:t>
      </w:r>
      <w:proofErr w:type="spellStart"/>
      <w:r w:rsidRPr="005A5F8D">
        <w:t>затрубное</w:t>
      </w:r>
      <w:proofErr w:type="spellEnd"/>
      <w:r w:rsidRPr="005A5F8D">
        <w:t xml:space="preserve"> пространство скважины с применением дозирующей установки, предпочтительно с дозирующей трубкой.</w:t>
      </w:r>
    </w:p>
    <w:p w:rsidR="00020622" w:rsidRPr="005A5F8D" w:rsidRDefault="00020622" w:rsidP="00931793">
      <w:pPr>
        <w:pStyle w:val="a3"/>
        <w:spacing w:before="120" w:after="0"/>
      </w:pPr>
      <w:r w:rsidRPr="005A5F8D">
        <w:t>Испытания ингибиторов АСПО должны проводиться на объектах, подверженных образованию АСПО, которые влияют на эксплуатационные характеристики объекта.</w:t>
      </w:r>
    </w:p>
    <w:p w:rsidR="00020622" w:rsidRPr="005A5F8D" w:rsidRDefault="00020622" w:rsidP="00931793">
      <w:pPr>
        <w:pStyle w:val="a3"/>
        <w:spacing w:before="120" w:after="0"/>
      </w:pPr>
      <w:r w:rsidRPr="005A5F8D">
        <w:t>В качестве критерия обоснования применения ИАСПО для трубопроводов является повышение линейного давления на начальном участке трубопроводе или коллектора:</w:t>
      </w:r>
    </w:p>
    <w:p w:rsidR="00020622" w:rsidRPr="005A5F8D" w:rsidRDefault="00020622" w:rsidP="00931793">
      <w:pPr>
        <w:pStyle w:val="a3"/>
        <w:numPr>
          <w:ilvl w:val="0"/>
          <w:numId w:val="2"/>
        </w:numPr>
        <w:tabs>
          <w:tab w:val="clear" w:pos="1077"/>
          <w:tab w:val="left" w:pos="567"/>
        </w:tabs>
        <w:spacing w:before="60" w:after="0"/>
        <w:ind w:left="567" w:hanging="397"/>
      </w:pPr>
      <w:r w:rsidRPr="005A5F8D">
        <w:t>более чем на 20% - при режимном давлении до 20 атм.;</w:t>
      </w:r>
    </w:p>
    <w:p w:rsidR="00020622" w:rsidRPr="005A5F8D" w:rsidRDefault="00020622" w:rsidP="00931793">
      <w:pPr>
        <w:pStyle w:val="a3"/>
        <w:numPr>
          <w:ilvl w:val="0"/>
          <w:numId w:val="2"/>
        </w:numPr>
        <w:tabs>
          <w:tab w:val="clear" w:pos="1077"/>
          <w:tab w:val="left" w:pos="567"/>
        </w:tabs>
        <w:spacing w:before="60" w:after="0"/>
        <w:ind w:left="567" w:hanging="397"/>
      </w:pPr>
      <w:r w:rsidRPr="005A5F8D">
        <w:t>более чем на 15% - при режимном давлении от 20 до 30 атм.;</w:t>
      </w:r>
    </w:p>
    <w:p w:rsidR="00020622" w:rsidRPr="005A5F8D" w:rsidRDefault="00020622" w:rsidP="00931793">
      <w:pPr>
        <w:pStyle w:val="a3"/>
        <w:numPr>
          <w:ilvl w:val="0"/>
          <w:numId w:val="2"/>
        </w:numPr>
        <w:tabs>
          <w:tab w:val="clear" w:pos="1077"/>
          <w:tab w:val="left" w:pos="567"/>
        </w:tabs>
        <w:spacing w:before="60" w:after="0"/>
        <w:ind w:left="567" w:hanging="397"/>
      </w:pPr>
      <w:r w:rsidRPr="005A5F8D">
        <w:t>более чем на 10% - при режимном давлении свыше 30 атм.</w:t>
      </w:r>
    </w:p>
    <w:p w:rsidR="00020622" w:rsidRPr="005A5F8D" w:rsidRDefault="00020622" w:rsidP="00931793">
      <w:pPr>
        <w:pStyle w:val="a3"/>
        <w:spacing w:before="120" w:after="0"/>
      </w:pPr>
      <w:r w:rsidRPr="005A5F8D">
        <w:t>Рекомендуемая продолжительность подачи испытуемого реагента с одной дозировкой – 15 суток.</w:t>
      </w:r>
    </w:p>
    <w:p w:rsidR="00020622" w:rsidRPr="005A5F8D" w:rsidRDefault="00020622" w:rsidP="00931793">
      <w:pPr>
        <w:pStyle w:val="a3"/>
        <w:spacing w:before="120" w:after="0"/>
      </w:pPr>
      <w:r w:rsidRPr="005A5F8D">
        <w:t>Критериями успешности ОПИ для трубопроводов является, отсутствие изменения линейного давления на трубопроводе или коллекторе при дозировании ИАСПО;</w:t>
      </w:r>
    </w:p>
    <w:p w:rsidR="00020622" w:rsidRPr="005A5F8D" w:rsidRDefault="00020622" w:rsidP="00931793">
      <w:pPr>
        <w:pStyle w:val="a3"/>
        <w:numPr>
          <w:ilvl w:val="0"/>
          <w:numId w:val="2"/>
        </w:numPr>
        <w:tabs>
          <w:tab w:val="clear" w:pos="1077"/>
          <w:tab w:val="left" w:pos="567"/>
        </w:tabs>
        <w:spacing w:before="60" w:after="0"/>
        <w:ind w:left="567" w:hanging="397"/>
      </w:pPr>
      <w:r w:rsidRPr="005A5F8D">
        <w:t>более чем на 20% - при режимном давлении до 20 атм.;</w:t>
      </w:r>
    </w:p>
    <w:p w:rsidR="00020622" w:rsidRPr="005A5F8D" w:rsidRDefault="00020622" w:rsidP="00931793">
      <w:pPr>
        <w:pStyle w:val="a3"/>
        <w:numPr>
          <w:ilvl w:val="0"/>
          <w:numId w:val="2"/>
        </w:numPr>
        <w:tabs>
          <w:tab w:val="clear" w:pos="1077"/>
          <w:tab w:val="left" w:pos="567"/>
        </w:tabs>
        <w:spacing w:before="60" w:after="0"/>
        <w:ind w:left="567" w:hanging="397"/>
      </w:pPr>
      <w:r w:rsidRPr="005A5F8D">
        <w:t>более чем на 15% - при режимном давлении от 20 до 30 атм.;</w:t>
      </w:r>
    </w:p>
    <w:p w:rsidR="00020622" w:rsidRPr="005A5F8D" w:rsidRDefault="00020622" w:rsidP="00931793">
      <w:pPr>
        <w:pStyle w:val="a3"/>
        <w:numPr>
          <w:ilvl w:val="0"/>
          <w:numId w:val="2"/>
        </w:numPr>
        <w:tabs>
          <w:tab w:val="clear" w:pos="1077"/>
          <w:tab w:val="left" w:pos="567"/>
        </w:tabs>
        <w:spacing w:before="60" w:after="0"/>
        <w:ind w:left="567" w:hanging="397"/>
      </w:pPr>
      <w:r w:rsidRPr="005A5F8D">
        <w:t>более чем на 10% - при режимном давлении свыше 30 атм.</w:t>
      </w:r>
    </w:p>
    <w:p w:rsidR="00020622" w:rsidRPr="005A5F8D" w:rsidRDefault="00020622" w:rsidP="00931793">
      <w:pPr>
        <w:tabs>
          <w:tab w:val="left" w:pos="0"/>
        </w:tabs>
        <w:spacing w:before="120"/>
      </w:pPr>
      <w:r w:rsidRPr="005A5F8D">
        <w:t>Испытания проводятся на трубопроводах с небольшим объемом транспортируемой жидкости, на которых не эффективны тепловые методы, либо существуют риски получения вторичного парафина, отсутствует инфраструктура для механического удаления АСПО.</w:t>
      </w:r>
    </w:p>
    <w:p w:rsidR="00020622" w:rsidRPr="005A5F8D" w:rsidRDefault="00020622" w:rsidP="00931793">
      <w:pPr>
        <w:tabs>
          <w:tab w:val="left" w:pos="0"/>
        </w:tabs>
        <w:spacing w:before="120"/>
      </w:pPr>
      <w:r w:rsidRPr="005A5F8D">
        <w:lastRenderedPageBreak/>
        <w:t xml:space="preserve">Перед проведением ОПИ ИАСПО на трубопроводах необходимо подтвердить природу осложняющего фактора (АСПО) - для этого из осложненных трубопроводов отбираются пробы отложений и передаются в ХАЛ на проведение следующих видов анализов (далее ЛИ): определение доли органической части в составе отложений, определение </w:t>
      </w:r>
      <w:proofErr w:type="spellStart"/>
      <w:r w:rsidRPr="005A5F8D">
        <w:t>асфальтентов</w:t>
      </w:r>
      <w:proofErr w:type="spellEnd"/>
      <w:r w:rsidRPr="005A5F8D">
        <w:t xml:space="preserve">, смол и парафинов, определение температуры плавления парафина. </w:t>
      </w:r>
    </w:p>
    <w:p w:rsidR="00020622" w:rsidRPr="005A5F8D" w:rsidRDefault="00020622" w:rsidP="00931793">
      <w:pPr>
        <w:spacing w:before="120"/>
      </w:pPr>
      <w:r w:rsidRPr="005A5F8D">
        <w:t>Минимально эффективной дозировкой (г/</w:t>
      </w:r>
      <w:proofErr w:type="spellStart"/>
      <w:r w:rsidRPr="005A5F8D">
        <w:t>тн</w:t>
      </w:r>
      <w:proofErr w:type="spellEnd"/>
      <w:r w:rsidRPr="005A5F8D">
        <w:t>) считается дозировка, при которой  не происходит изменение давления   на всей протяженности трубопровода:</w:t>
      </w:r>
    </w:p>
    <w:p w:rsidR="00020622" w:rsidRPr="005A5F8D" w:rsidRDefault="00020622" w:rsidP="00931793">
      <w:pPr>
        <w:pStyle w:val="a3"/>
        <w:numPr>
          <w:ilvl w:val="0"/>
          <w:numId w:val="2"/>
        </w:numPr>
        <w:tabs>
          <w:tab w:val="clear" w:pos="1077"/>
          <w:tab w:val="left" w:pos="567"/>
        </w:tabs>
        <w:spacing w:before="60" w:after="0"/>
        <w:ind w:left="567" w:hanging="397"/>
      </w:pPr>
      <w:r w:rsidRPr="005A5F8D">
        <w:t>не менее</w:t>
      </w:r>
      <w:proofErr w:type="gramStart"/>
      <w:r w:rsidRPr="005A5F8D">
        <w:t>,</w:t>
      </w:r>
      <w:proofErr w:type="gramEnd"/>
      <w:r w:rsidRPr="005A5F8D">
        <w:t xml:space="preserve"> чем на 20% - при режимном давлении до 20 атм.;</w:t>
      </w:r>
    </w:p>
    <w:p w:rsidR="00020622" w:rsidRPr="005A5F8D" w:rsidRDefault="00020622" w:rsidP="00931793">
      <w:pPr>
        <w:pStyle w:val="a3"/>
        <w:numPr>
          <w:ilvl w:val="0"/>
          <w:numId w:val="2"/>
        </w:numPr>
        <w:tabs>
          <w:tab w:val="clear" w:pos="1077"/>
          <w:tab w:val="left" w:pos="567"/>
        </w:tabs>
        <w:spacing w:before="60" w:after="0"/>
        <w:ind w:left="567" w:hanging="397"/>
      </w:pPr>
      <w:r w:rsidRPr="005A5F8D">
        <w:t>не менее</w:t>
      </w:r>
      <w:proofErr w:type="gramStart"/>
      <w:r w:rsidRPr="005A5F8D">
        <w:t>,</w:t>
      </w:r>
      <w:proofErr w:type="gramEnd"/>
      <w:r w:rsidRPr="005A5F8D">
        <w:t xml:space="preserve"> чем на 15% - при режимном давлении от 20 до 30 атм.;</w:t>
      </w:r>
    </w:p>
    <w:p w:rsidR="00020622" w:rsidRPr="005A5F8D" w:rsidRDefault="00020622" w:rsidP="00931793">
      <w:pPr>
        <w:pStyle w:val="a3"/>
        <w:numPr>
          <w:ilvl w:val="0"/>
          <w:numId w:val="2"/>
        </w:numPr>
        <w:tabs>
          <w:tab w:val="clear" w:pos="1077"/>
          <w:tab w:val="left" w:pos="567"/>
        </w:tabs>
        <w:spacing w:before="60" w:after="0"/>
        <w:ind w:left="567" w:hanging="397"/>
      </w:pPr>
      <w:r w:rsidRPr="005A5F8D">
        <w:t>не менее</w:t>
      </w:r>
      <w:proofErr w:type="gramStart"/>
      <w:r w:rsidRPr="005A5F8D">
        <w:t>,</w:t>
      </w:r>
      <w:proofErr w:type="gramEnd"/>
      <w:r w:rsidRPr="005A5F8D">
        <w:t xml:space="preserve"> чем на 10% - при режимном давлении свыше 30 атм. </w:t>
      </w:r>
    </w:p>
    <w:p w:rsidR="00020622" w:rsidRDefault="00020622" w:rsidP="00931793">
      <w:pPr>
        <w:pStyle w:val="a3"/>
        <w:spacing w:before="120" w:after="0"/>
      </w:pPr>
      <w:r>
        <w:t>В качестве контролируемых параметров при ОПИ могут быть:</w:t>
      </w:r>
    </w:p>
    <w:p w:rsidR="00020622" w:rsidRDefault="00020622" w:rsidP="00931793">
      <w:pPr>
        <w:pStyle w:val="a3"/>
        <w:numPr>
          <w:ilvl w:val="0"/>
          <w:numId w:val="2"/>
        </w:numPr>
        <w:tabs>
          <w:tab w:val="clear" w:pos="1077"/>
          <w:tab w:val="left" w:pos="567"/>
        </w:tabs>
        <w:spacing w:before="60" w:after="0"/>
        <w:ind w:left="567" w:hanging="397"/>
      </w:pPr>
      <w:r>
        <w:t>отсутствие во время отказов по причине «отложение АСПО»;</w:t>
      </w:r>
    </w:p>
    <w:p w:rsidR="00020622" w:rsidRDefault="00020622" w:rsidP="00931793">
      <w:pPr>
        <w:pStyle w:val="a3"/>
        <w:numPr>
          <w:ilvl w:val="0"/>
          <w:numId w:val="2"/>
        </w:numPr>
        <w:tabs>
          <w:tab w:val="clear" w:pos="1077"/>
          <w:tab w:val="left" w:pos="567"/>
        </w:tabs>
        <w:spacing w:before="60" w:after="0"/>
        <w:ind w:left="567" w:hanging="397"/>
      </w:pPr>
      <w:r>
        <w:t xml:space="preserve">изменение </w:t>
      </w:r>
      <w:proofErr w:type="spellStart"/>
      <w:r>
        <w:t>межочистного</w:t>
      </w:r>
      <w:proofErr w:type="spellEnd"/>
      <w:r>
        <w:t xml:space="preserve"> периода; </w:t>
      </w:r>
    </w:p>
    <w:p w:rsidR="00020622" w:rsidRDefault="00020622" w:rsidP="00931793">
      <w:pPr>
        <w:pStyle w:val="a3"/>
        <w:numPr>
          <w:ilvl w:val="0"/>
          <w:numId w:val="2"/>
        </w:numPr>
        <w:tabs>
          <w:tab w:val="clear" w:pos="1077"/>
          <w:tab w:val="left" w:pos="567"/>
        </w:tabs>
        <w:spacing w:before="60" w:after="0"/>
        <w:ind w:left="567" w:hanging="397"/>
      </w:pPr>
      <w:r>
        <w:t>отсутствие затруднений при пропуске шаблона/скребков во время ОПИ;</w:t>
      </w:r>
    </w:p>
    <w:p w:rsidR="00020622" w:rsidRDefault="00020622" w:rsidP="00931793">
      <w:pPr>
        <w:pStyle w:val="a3"/>
        <w:numPr>
          <w:ilvl w:val="0"/>
          <w:numId w:val="2"/>
        </w:numPr>
        <w:tabs>
          <w:tab w:val="clear" w:pos="1077"/>
          <w:tab w:val="left" w:pos="567"/>
        </w:tabs>
        <w:spacing w:before="60" w:after="0"/>
        <w:ind w:left="567" w:hanging="397"/>
      </w:pPr>
      <w:r>
        <w:t>снижение затруднений при пропуске шаблона/скребков во время ОПИ по сравнению с аналогичным периодом до ОПИ;</w:t>
      </w:r>
    </w:p>
    <w:p w:rsidR="00020622" w:rsidRDefault="00020622" w:rsidP="00931793">
      <w:pPr>
        <w:pStyle w:val="a3"/>
        <w:numPr>
          <w:ilvl w:val="0"/>
          <w:numId w:val="2"/>
        </w:numPr>
        <w:tabs>
          <w:tab w:val="clear" w:pos="1077"/>
          <w:tab w:val="left" w:pos="567"/>
        </w:tabs>
        <w:spacing w:before="60" w:after="0"/>
        <w:ind w:left="567" w:hanging="397"/>
      </w:pPr>
      <w:r>
        <w:t>отсутствие отложений АСПО при ОПИ;</w:t>
      </w:r>
    </w:p>
    <w:p w:rsidR="00020622" w:rsidRPr="0058227B" w:rsidRDefault="00020622" w:rsidP="00931793">
      <w:pPr>
        <w:pStyle w:val="a3"/>
        <w:numPr>
          <w:ilvl w:val="0"/>
          <w:numId w:val="2"/>
        </w:numPr>
        <w:tabs>
          <w:tab w:val="clear" w:pos="1077"/>
          <w:tab w:val="left" w:pos="567"/>
        </w:tabs>
        <w:spacing w:before="60" w:after="0"/>
        <w:ind w:left="567" w:hanging="397"/>
      </w:pPr>
      <w:r>
        <w:t xml:space="preserve">меньшее количество отложений при ОПИ по сравнению с аналогичным периодом до </w:t>
      </w:r>
      <w:r w:rsidRPr="0058227B">
        <w:t>ОПИ.</w:t>
      </w:r>
    </w:p>
    <w:p w:rsidR="00020622" w:rsidRPr="0058227B" w:rsidRDefault="00020622" w:rsidP="00931793">
      <w:pPr>
        <w:pStyle w:val="a3"/>
        <w:numPr>
          <w:ilvl w:val="0"/>
          <w:numId w:val="2"/>
        </w:numPr>
        <w:tabs>
          <w:tab w:val="clear" w:pos="1077"/>
          <w:tab w:val="left" w:pos="567"/>
        </w:tabs>
        <w:spacing w:before="60" w:after="0"/>
        <w:ind w:left="567" w:hanging="397"/>
      </w:pPr>
      <w:proofErr w:type="spellStart"/>
      <w:r w:rsidRPr="0058227B">
        <w:t>непревышение</w:t>
      </w:r>
      <w:proofErr w:type="spellEnd"/>
      <w:r w:rsidRPr="0058227B">
        <w:t xml:space="preserve"> давлений трубопроводов относительно регламентных значений при </w:t>
      </w:r>
      <w:proofErr w:type="gramStart"/>
      <w:r w:rsidRPr="0058227B">
        <w:t>внутритрубной</w:t>
      </w:r>
      <w:proofErr w:type="gramEnd"/>
      <w:r w:rsidRPr="0058227B">
        <w:t xml:space="preserve"> </w:t>
      </w:r>
      <w:proofErr w:type="spellStart"/>
      <w:r w:rsidRPr="0058227B">
        <w:t>деэмульсации</w:t>
      </w:r>
      <w:proofErr w:type="spellEnd"/>
      <w:r w:rsidRPr="0058227B">
        <w:t xml:space="preserve">. </w:t>
      </w:r>
    </w:p>
    <w:p w:rsidR="00020622" w:rsidRPr="0081703C" w:rsidRDefault="00020622" w:rsidP="00931793">
      <w:pPr>
        <w:pStyle w:val="a3"/>
        <w:spacing w:before="120" w:after="0"/>
      </w:pPr>
      <w:r w:rsidRPr="0058227B">
        <w:t>Расчет дозировки производится исходя необходимости обработки объема нефти обрабатываемого объекта (г/</w:t>
      </w:r>
      <w:proofErr w:type="spellStart"/>
      <w:r w:rsidRPr="0058227B">
        <w:t>тн</w:t>
      </w:r>
      <w:proofErr w:type="spellEnd"/>
      <w:r w:rsidRPr="0058227B">
        <w:t xml:space="preserve"> нефти).</w:t>
      </w:r>
    </w:p>
    <w:p w:rsidR="00E944CA" w:rsidRDefault="00E944CA" w:rsidP="003837C4">
      <w:pPr>
        <w:sectPr w:rsidR="00E944CA" w:rsidSect="00055979">
          <w:headerReference w:type="even" r:id="rId35"/>
          <w:headerReference w:type="first" r:id="rId36"/>
          <w:pgSz w:w="11906" w:h="16838" w:code="9"/>
          <w:pgMar w:top="567" w:right="1021" w:bottom="567" w:left="1247" w:header="737" w:footer="680" w:gutter="0"/>
          <w:cols w:space="708"/>
          <w:docGrid w:linePitch="360"/>
        </w:sectPr>
      </w:pPr>
    </w:p>
    <w:p w:rsidR="003837C4" w:rsidRDefault="003837C4" w:rsidP="00931793">
      <w:pPr>
        <w:pStyle w:val="S13"/>
        <w:numPr>
          <w:ilvl w:val="0"/>
          <w:numId w:val="14"/>
        </w:numPr>
        <w:spacing w:after="240"/>
        <w:ind w:left="0" w:firstLine="0"/>
      </w:pPr>
      <w:bookmarkStart w:id="102" w:name="_ПРИЛОЖЕНИЕ_9._ОПЫТНО-ПРОМЫСЛОВЫЕ"/>
      <w:bookmarkStart w:id="103" w:name="_Toc381699964"/>
      <w:bookmarkStart w:id="104" w:name="_Toc381719300"/>
      <w:bookmarkStart w:id="105" w:name="_Toc381882113"/>
      <w:bookmarkStart w:id="106" w:name="_Toc381882339"/>
      <w:bookmarkStart w:id="107" w:name="_Toc388963724"/>
      <w:bookmarkStart w:id="108" w:name="_Toc388964022"/>
      <w:bookmarkStart w:id="109" w:name="_Toc389056642"/>
      <w:bookmarkStart w:id="110" w:name="_Toc393817152"/>
      <w:bookmarkStart w:id="111" w:name="_Toc399146617"/>
      <w:bookmarkStart w:id="112" w:name="_Toc535323865"/>
      <w:bookmarkEnd w:id="102"/>
      <w:r w:rsidRPr="006A26B3">
        <w:lastRenderedPageBreak/>
        <w:t>ОПЫТНО-ПРОМЫСЛОВЫЕ ИСПЫТАНИЯ НЕЙТРАЛИЗАТОРОВ СЕРОВОДОРОДА И МЕРКАПТАНОВ</w:t>
      </w:r>
      <w:bookmarkEnd w:id="103"/>
      <w:bookmarkEnd w:id="104"/>
      <w:bookmarkEnd w:id="105"/>
      <w:bookmarkEnd w:id="106"/>
      <w:bookmarkEnd w:id="107"/>
      <w:bookmarkEnd w:id="108"/>
      <w:bookmarkEnd w:id="109"/>
      <w:bookmarkEnd w:id="110"/>
      <w:bookmarkEnd w:id="111"/>
      <w:bookmarkEnd w:id="112"/>
    </w:p>
    <w:p w:rsidR="003837C4" w:rsidRDefault="003837C4" w:rsidP="00931793">
      <w:pPr>
        <w:pStyle w:val="a3"/>
        <w:spacing w:before="120" w:after="0"/>
      </w:pPr>
      <w:r w:rsidRPr="006A26B3">
        <w:t>Целью</w:t>
      </w:r>
      <w:r>
        <w:t xml:space="preserve"> ОПИ нейтрализаторов сероводорода и меркаптанов</w:t>
      </w:r>
      <w:r w:rsidRPr="006A26B3">
        <w:rPr>
          <w:b/>
          <w:i/>
          <w:caps/>
        </w:rPr>
        <w:t xml:space="preserve"> </w:t>
      </w:r>
      <w:r w:rsidRPr="006A26B3">
        <w:t>является получение данных для технико-экономического обоснования его промышленного применения, а именно определение</w:t>
      </w:r>
      <w:r>
        <w:t xml:space="preserve"> удельного расхода</w:t>
      </w:r>
      <w:r w:rsidRPr="006A26B3">
        <w:t>, обеспечивающего необходимую нейтрализацию сероводорода и меркаптанов, и уточнение технологии п</w:t>
      </w:r>
      <w:r>
        <w:t>рименения. Оценка эффективности</w:t>
      </w:r>
      <w:r w:rsidRPr="006A26B3">
        <w:t xml:space="preserve"> </w:t>
      </w:r>
      <w:r>
        <w:t>нейтрализаторов сероводорода и меркаптанов</w:t>
      </w:r>
      <w:r w:rsidRPr="006A26B3">
        <w:rPr>
          <w:b/>
          <w:i/>
          <w:caps/>
        </w:rPr>
        <w:t xml:space="preserve"> </w:t>
      </w:r>
      <w:r w:rsidRPr="006A26B3">
        <w:t>и определение удельного расхода мо</w:t>
      </w:r>
      <w:r>
        <w:t>гут</w:t>
      </w:r>
      <w:r w:rsidRPr="006A26B3">
        <w:t xml:space="preserve"> быть проведен</w:t>
      </w:r>
      <w:r>
        <w:t>ы</w:t>
      </w:r>
      <w:r w:rsidRPr="006A26B3">
        <w:t xml:space="preserve"> на основе определения необходимого количества реагента для достижения нормативных показателей по содержанию сероводорода в нефти непосредственно на объекте применения. </w:t>
      </w:r>
    </w:p>
    <w:p w:rsidR="00DC178D" w:rsidRDefault="00DC178D" w:rsidP="00931793">
      <w:pPr>
        <w:pStyle w:val="a3"/>
        <w:spacing w:before="120" w:after="0"/>
        <w:rPr>
          <w:b/>
          <w:i/>
        </w:rPr>
      </w:pPr>
      <w:r w:rsidRPr="00DC178D">
        <w:rPr>
          <w:b/>
          <w:i/>
        </w:rPr>
        <w:t xml:space="preserve">Сущность </w:t>
      </w:r>
      <w:proofErr w:type="gramStart"/>
      <w:r w:rsidRPr="00DC178D">
        <w:rPr>
          <w:b/>
          <w:i/>
        </w:rPr>
        <w:t>метода оценки эффективности нейтрализаторов сероводорода</w:t>
      </w:r>
      <w:proofErr w:type="gramEnd"/>
      <w:r w:rsidRPr="00DC178D">
        <w:rPr>
          <w:b/>
          <w:i/>
        </w:rPr>
        <w:t xml:space="preserve"> и меркаптанов</w:t>
      </w:r>
    </w:p>
    <w:p w:rsidR="003837C4" w:rsidRDefault="003837C4" w:rsidP="00931793">
      <w:pPr>
        <w:pStyle w:val="a3"/>
        <w:spacing w:before="120" w:after="0"/>
      </w:pPr>
      <w:r w:rsidRPr="006A26B3">
        <w:t xml:space="preserve">Оценка эффективности действия </w:t>
      </w:r>
      <w:r>
        <w:t>нейтрализаторов сероводорода и меркаптанов</w:t>
      </w:r>
      <w:r w:rsidRPr="006A26B3">
        <w:rPr>
          <w:b/>
          <w:i/>
          <w:caps/>
        </w:rPr>
        <w:t xml:space="preserve"> </w:t>
      </w:r>
      <w:r w:rsidRPr="006A26B3">
        <w:t>при</w:t>
      </w:r>
      <w:r>
        <w:t xml:space="preserve"> ОПИ</w:t>
      </w:r>
      <w:r w:rsidRPr="006A26B3">
        <w:t xml:space="preserve"> основана на сравнении удельного расхода </w:t>
      </w:r>
      <w:r>
        <w:t>нейтрализаторов сероводорода и меркаптанов</w:t>
      </w:r>
      <w:r w:rsidRPr="006A26B3">
        <w:t xml:space="preserve"> с удельным расходом базового реагента.</w:t>
      </w:r>
    </w:p>
    <w:p w:rsidR="00DC178D" w:rsidRDefault="00DC178D" w:rsidP="00931793">
      <w:pPr>
        <w:pStyle w:val="a3"/>
        <w:spacing w:before="120" w:after="0"/>
        <w:rPr>
          <w:b/>
          <w:i/>
        </w:rPr>
      </w:pPr>
      <w:r w:rsidRPr="00DC178D">
        <w:rPr>
          <w:b/>
          <w:i/>
        </w:rPr>
        <w:t>Порядок проведения испытания</w:t>
      </w:r>
    </w:p>
    <w:p w:rsidR="003837C4" w:rsidRDefault="003837C4" w:rsidP="00931793">
      <w:pPr>
        <w:pStyle w:val="a3"/>
        <w:spacing w:before="120" w:after="0"/>
      </w:pPr>
      <w:r w:rsidRPr="006A26B3">
        <w:t xml:space="preserve">Испытания </w:t>
      </w:r>
      <w:r>
        <w:t>нейтрализаторов сероводорода и меркаптанов</w:t>
      </w:r>
      <w:r w:rsidRPr="006A26B3">
        <w:rPr>
          <w:b/>
          <w:i/>
          <w:caps/>
        </w:rPr>
        <w:t xml:space="preserve"> </w:t>
      </w:r>
      <w:r w:rsidRPr="006A26B3">
        <w:t>должны проводиться на объектах, нефть которых содержит сероводород и меркаптаны выше допустимой нормы</w:t>
      </w:r>
      <w:r>
        <w:t xml:space="preserve"> </w:t>
      </w:r>
      <w:proofErr w:type="gramStart"/>
      <w:r>
        <w:t>согласно</w:t>
      </w:r>
      <w:proofErr w:type="gramEnd"/>
      <w:r>
        <w:t xml:space="preserve"> </w:t>
      </w:r>
      <w:r w:rsidR="000C44A9">
        <w:t>нормативных документов РФ</w:t>
      </w:r>
      <w:r w:rsidRPr="006A26B3">
        <w:t>.</w:t>
      </w:r>
      <w:r w:rsidR="00DC178D">
        <w:t xml:space="preserve"> </w:t>
      </w:r>
      <w:r w:rsidRPr="006A26B3">
        <w:t>Перед началом подачи (обработки)</w:t>
      </w:r>
      <w:r>
        <w:t xml:space="preserve"> </w:t>
      </w:r>
      <w:proofErr w:type="gramStart"/>
      <w:r>
        <w:t>ХР</w:t>
      </w:r>
      <w:proofErr w:type="gramEnd"/>
      <w:r w:rsidRPr="006A26B3">
        <w:t xml:space="preserve"> производят отбор контрольной пробы среды и определяют содержание сероводорода и меркаптанов, а также другие параметры, предусмотренные Программой</w:t>
      </w:r>
      <w:r>
        <w:t xml:space="preserve"> ОПИ</w:t>
      </w:r>
      <w:r w:rsidRPr="006A26B3">
        <w:t xml:space="preserve">, в частности отбирают пробу после участка возможного воздействия </w:t>
      </w:r>
      <w:r>
        <w:t>нейтрализатора сероводорода и меркаптанов</w:t>
      </w:r>
      <w:r w:rsidRPr="006A26B3">
        <w:rPr>
          <w:b/>
          <w:i/>
          <w:caps/>
        </w:rPr>
        <w:t xml:space="preserve"> </w:t>
      </w:r>
      <w:r w:rsidRPr="006A26B3">
        <w:t>для определения фоновой концентрации сероводорода и меркаптанов.</w:t>
      </w:r>
      <w:r w:rsidR="00DC178D">
        <w:t xml:space="preserve"> </w:t>
      </w:r>
      <w:r w:rsidRPr="006A26B3">
        <w:t>Во время подачи или после обработки</w:t>
      </w:r>
      <w:r>
        <w:t xml:space="preserve"> </w:t>
      </w:r>
      <w:proofErr w:type="gramStart"/>
      <w:r>
        <w:t>ХР</w:t>
      </w:r>
      <w:proofErr w:type="gramEnd"/>
      <w:r w:rsidRPr="006A26B3">
        <w:t xml:space="preserve"> производят отбор пробы среды, в которой определяют содержание сероводорода и меркаптанов. В случае подачи </w:t>
      </w:r>
      <w:proofErr w:type="gramStart"/>
      <w:r>
        <w:t>ХР</w:t>
      </w:r>
      <w:proofErr w:type="gramEnd"/>
      <w:r w:rsidRPr="006A26B3">
        <w:t xml:space="preserve"> с различными дозировками отбор проб производят для каждой из концентраций. </w:t>
      </w:r>
    </w:p>
    <w:p w:rsidR="00DC178D" w:rsidRDefault="003837C4" w:rsidP="00931793">
      <w:pPr>
        <w:pStyle w:val="a3"/>
        <w:spacing w:before="120" w:after="0"/>
      </w:pPr>
      <w:r w:rsidRPr="006A26B3">
        <w:t>При единовременной обработке</w:t>
      </w:r>
      <w:r>
        <w:t xml:space="preserve"> </w:t>
      </w:r>
      <w:proofErr w:type="gramStart"/>
      <w:r>
        <w:t>ХР</w:t>
      </w:r>
      <w:proofErr w:type="gramEnd"/>
      <w:r w:rsidRPr="006A26B3">
        <w:t xml:space="preserve"> продолжительность испытаний и время (периоды) отбора проб должны быть регламентированы </w:t>
      </w:r>
      <w:r>
        <w:t>п</w:t>
      </w:r>
      <w:r w:rsidRPr="006A26B3">
        <w:t>рограммой</w:t>
      </w:r>
      <w:r>
        <w:t xml:space="preserve"> ОПИ</w:t>
      </w:r>
      <w:r w:rsidRPr="006A26B3">
        <w:t>. Количество параллельных проб с каждого места отбора должно быть не менее двух.</w:t>
      </w:r>
      <w:r w:rsidR="00DC178D">
        <w:t xml:space="preserve"> </w:t>
      </w:r>
      <w:r w:rsidRPr="006A26B3">
        <w:t xml:space="preserve">Анализ отобранных проб следует производить в соответствии с методикой, приведенной в </w:t>
      </w:r>
      <w:r w:rsidR="00DC178D">
        <w:t>разделе</w:t>
      </w:r>
      <w:r w:rsidRPr="006A26B3">
        <w:t xml:space="preserve"> </w:t>
      </w:r>
      <w:r w:rsidR="008E59F2">
        <w:t xml:space="preserve">13 приложения 1 </w:t>
      </w:r>
      <w:r w:rsidR="000314FA">
        <w:t xml:space="preserve">Типовых требований </w:t>
      </w:r>
      <w:r w:rsidR="000314FA" w:rsidRPr="00E16394">
        <w:t>Компании «Применение химических реагентов на объектах добычи углеводородного сырья Компании»</w:t>
      </w:r>
      <w:r w:rsidR="008E59F2">
        <w:t>.</w:t>
      </w:r>
      <w:bookmarkStart w:id="113" w:name="_ПРИЛОЖЕНИЕ_10._ОПЫТНО-ПРОМЫСЛОВЫЕ"/>
      <w:bookmarkStart w:id="114" w:name="_Toc371962363"/>
      <w:bookmarkStart w:id="115" w:name="_Toc381699965"/>
      <w:bookmarkStart w:id="116" w:name="_Toc381719301"/>
      <w:bookmarkStart w:id="117" w:name="_Toc381882114"/>
      <w:bookmarkStart w:id="118" w:name="_Toc381882340"/>
      <w:bookmarkStart w:id="119" w:name="_Toc388963725"/>
      <w:bookmarkStart w:id="120" w:name="_Toc388964023"/>
      <w:bookmarkStart w:id="121" w:name="_Toc389056643"/>
      <w:bookmarkStart w:id="122" w:name="_Toc393817153"/>
      <w:bookmarkStart w:id="123" w:name="_Toc399146618"/>
      <w:bookmarkEnd w:id="113"/>
      <w:r w:rsidR="002237CC" w:rsidRPr="0058227B">
        <w:t xml:space="preserve"> Расчет дозировки производится исходя необходимости нейтрализации</w:t>
      </w:r>
      <w:r w:rsidR="000C44A9">
        <w:t xml:space="preserve"> сероводорода в</w:t>
      </w:r>
      <w:r w:rsidR="002237CC" w:rsidRPr="0058227B">
        <w:t xml:space="preserve"> объем</w:t>
      </w:r>
      <w:r w:rsidR="000C44A9">
        <w:t>е</w:t>
      </w:r>
      <w:r w:rsidR="002237CC" w:rsidRPr="0058227B">
        <w:t xml:space="preserve"> нефти обрабатываемого объекта (г/</w:t>
      </w:r>
      <w:proofErr w:type="spellStart"/>
      <w:r w:rsidR="002237CC" w:rsidRPr="0058227B">
        <w:t>тн</w:t>
      </w:r>
      <w:proofErr w:type="spellEnd"/>
      <w:r w:rsidR="002237CC" w:rsidRPr="0058227B">
        <w:t xml:space="preserve"> нефти). По итогам ОПИ </w:t>
      </w:r>
      <w:r w:rsidR="00B91BD4" w:rsidRPr="0058227B">
        <w:t>для расчета потребности может быть также использован коэффициент-отношение массы реагента на единицу массы поглощенного сероводорода (мг/мг поглощенного сероводорода).</w:t>
      </w:r>
      <w:r w:rsidR="00B91BD4">
        <w:t xml:space="preserve"> </w:t>
      </w:r>
    </w:p>
    <w:p w:rsidR="00993EE4" w:rsidRDefault="00993EE4" w:rsidP="00DC178D">
      <w:pPr>
        <w:pStyle w:val="a3"/>
        <w:spacing w:after="0"/>
      </w:pPr>
    </w:p>
    <w:p w:rsidR="00E944CA" w:rsidRDefault="00E944CA" w:rsidP="00020622">
      <w:pPr>
        <w:pStyle w:val="2"/>
        <w:numPr>
          <w:ilvl w:val="0"/>
          <w:numId w:val="14"/>
        </w:numPr>
        <w:sectPr w:rsidR="00E944CA" w:rsidSect="00931793">
          <w:headerReference w:type="even" r:id="rId37"/>
          <w:headerReference w:type="first" r:id="rId38"/>
          <w:pgSz w:w="11906" w:h="16838" w:code="9"/>
          <w:pgMar w:top="567" w:right="1021" w:bottom="567" w:left="1247" w:header="737" w:footer="680" w:gutter="0"/>
          <w:cols w:space="708"/>
          <w:docGrid w:linePitch="360"/>
        </w:sectPr>
      </w:pPr>
    </w:p>
    <w:p w:rsidR="00993EE4" w:rsidRPr="006A26B3" w:rsidRDefault="00993EE4" w:rsidP="00931793">
      <w:pPr>
        <w:pStyle w:val="S13"/>
        <w:numPr>
          <w:ilvl w:val="0"/>
          <w:numId w:val="14"/>
        </w:numPr>
        <w:spacing w:after="240"/>
        <w:ind w:left="0" w:firstLine="0"/>
      </w:pPr>
      <w:bookmarkStart w:id="124" w:name="_Toc535323866"/>
      <w:r w:rsidRPr="006A26B3">
        <w:lastRenderedPageBreak/>
        <w:t xml:space="preserve">ОПЫТНО-ПРОМЫСЛОВЫЕ ИСПЫТАНИЯ </w:t>
      </w:r>
      <w:proofErr w:type="gramStart"/>
      <w:r>
        <w:t>БЛОК-ПАЧЕК</w:t>
      </w:r>
      <w:proofErr w:type="gramEnd"/>
      <w:r>
        <w:t xml:space="preserve"> И КОМПОНЕНТОВ, ВХОДЯЩИХ В ИХ СОСТАВ</w:t>
      </w:r>
      <w:bookmarkEnd w:id="124"/>
      <w:r w:rsidRPr="006A26B3">
        <w:t xml:space="preserve"> </w:t>
      </w:r>
    </w:p>
    <w:bookmarkEnd w:id="114"/>
    <w:bookmarkEnd w:id="115"/>
    <w:bookmarkEnd w:id="116"/>
    <w:bookmarkEnd w:id="117"/>
    <w:bookmarkEnd w:id="118"/>
    <w:bookmarkEnd w:id="119"/>
    <w:bookmarkEnd w:id="120"/>
    <w:bookmarkEnd w:id="121"/>
    <w:bookmarkEnd w:id="122"/>
    <w:bookmarkEnd w:id="123"/>
    <w:p w:rsidR="00960CB0" w:rsidRPr="00420E1B" w:rsidRDefault="00960CB0" w:rsidP="00931793">
      <w:pPr>
        <w:pStyle w:val="aff"/>
        <w:numPr>
          <w:ilvl w:val="0"/>
          <w:numId w:val="31"/>
        </w:numPr>
        <w:tabs>
          <w:tab w:val="left" w:pos="426"/>
        </w:tabs>
        <w:spacing w:before="120"/>
        <w:ind w:left="0" w:firstLine="0"/>
        <w:rPr>
          <w:rFonts w:eastAsia="MS Mincho"/>
          <w:lang w:eastAsia="ja-JP"/>
        </w:rPr>
      </w:pPr>
      <w:proofErr w:type="gramStart"/>
      <w:r w:rsidRPr="00420E1B">
        <w:rPr>
          <w:rFonts w:eastAsia="MS Mincho"/>
          <w:lang w:eastAsia="ja-JP"/>
        </w:rPr>
        <w:t xml:space="preserve">Объем ЛИ реагентов, применяемых для приготовления </w:t>
      </w:r>
      <w:proofErr w:type="spellStart"/>
      <w:r w:rsidRPr="00420E1B">
        <w:rPr>
          <w:rFonts w:eastAsia="MS Mincho"/>
          <w:lang w:eastAsia="ja-JP"/>
        </w:rPr>
        <w:t>гелированных</w:t>
      </w:r>
      <w:proofErr w:type="spellEnd"/>
      <w:r w:rsidRPr="00420E1B">
        <w:rPr>
          <w:rFonts w:eastAsia="MS Mincho"/>
          <w:lang w:eastAsia="ja-JP"/>
        </w:rPr>
        <w:t xml:space="preserve"> блокирующих ЖГ без твердой фазы </w:t>
      </w:r>
      <w:r w:rsidR="00E77F35" w:rsidRPr="00420E1B">
        <w:rPr>
          <w:rFonts w:eastAsia="MS Mincho"/>
          <w:lang w:eastAsia="ja-JP"/>
        </w:rPr>
        <w:t xml:space="preserve">приведены </w:t>
      </w:r>
      <w:r w:rsidR="00931793" w:rsidRPr="00420E1B">
        <w:rPr>
          <w:rFonts w:eastAsia="MS Mincho"/>
          <w:lang w:eastAsia="ja-JP"/>
        </w:rPr>
        <w:t>в Т</w:t>
      </w:r>
      <w:r w:rsidRPr="00420E1B">
        <w:rPr>
          <w:rFonts w:eastAsia="MS Mincho"/>
          <w:lang w:eastAsia="ja-JP"/>
        </w:rPr>
        <w:t>аблиц</w:t>
      </w:r>
      <w:r w:rsidR="00CA5663" w:rsidRPr="00420E1B">
        <w:rPr>
          <w:rFonts w:eastAsia="MS Mincho"/>
          <w:lang w:eastAsia="ja-JP"/>
        </w:rPr>
        <w:t>е</w:t>
      </w:r>
      <w:r w:rsidRPr="00420E1B">
        <w:rPr>
          <w:rFonts w:eastAsia="MS Mincho"/>
          <w:lang w:eastAsia="ja-JP"/>
        </w:rPr>
        <w:t xml:space="preserve"> </w:t>
      </w:r>
      <w:r w:rsidR="00420E1B" w:rsidRPr="00420E1B">
        <w:rPr>
          <w:rFonts w:eastAsia="MS Mincho"/>
          <w:lang w:eastAsia="ja-JP"/>
        </w:rPr>
        <w:t>2</w:t>
      </w:r>
      <w:r w:rsidRPr="00420E1B">
        <w:rPr>
          <w:rFonts w:eastAsia="MS Mincho"/>
          <w:lang w:eastAsia="ja-JP"/>
        </w:rPr>
        <w:t>.</w:t>
      </w:r>
      <w:proofErr w:type="gramEnd"/>
    </w:p>
    <w:p w:rsidR="00CA5663" w:rsidRDefault="001F0944" w:rsidP="00931793">
      <w:pPr>
        <w:spacing w:before="120"/>
        <w:jc w:val="right"/>
        <w:rPr>
          <w:rFonts w:ascii="Arial" w:eastAsia="MS Mincho" w:hAnsi="Arial" w:cs="Arial"/>
          <w:b/>
          <w:sz w:val="20"/>
          <w:szCs w:val="20"/>
          <w:lang w:eastAsia="ja-JP"/>
        </w:rPr>
      </w:pPr>
      <w:r w:rsidRPr="001F0944">
        <w:rPr>
          <w:rFonts w:ascii="Arial" w:eastAsia="MS Mincho" w:hAnsi="Arial" w:cs="Arial"/>
          <w:b/>
          <w:sz w:val="20"/>
          <w:szCs w:val="20"/>
          <w:lang w:eastAsia="ja-JP"/>
        </w:rPr>
        <w:t xml:space="preserve">Таблица </w:t>
      </w:r>
      <w:r w:rsidR="00420E1B">
        <w:rPr>
          <w:rFonts w:ascii="Arial" w:eastAsia="MS Mincho" w:hAnsi="Arial" w:cs="Arial"/>
          <w:b/>
          <w:sz w:val="20"/>
          <w:szCs w:val="20"/>
          <w:lang w:eastAsia="ja-JP"/>
        </w:rPr>
        <w:t>2</w:t>
      </w:r>
    </w:p>
    <w:p w:rsidR="00960CB0" w:rsidRPr="00CA5663" w:rsidRDefault="00960CB0" w:rsidP="00815B6F">
      <w:pPr>
        <w:spacing w:after="60"/>
        <w:jc w:val="right"/>
        <w:rPr>
          <w:rFonts w:ascii="Arial" w:eastAsia="MS Mincho" w:hAnsi="Arial" w:cs="Arial"/>
          <w:b/>
          <w:sz w:val="20"/>
          <w:szCs w:val="20"/>
          <w:lang w:eastAsia="ja-JP"/>
        </w:rPr>
      </w:pPr>
      <w:r w:rsidRPr="00CA5663">
        <w:rPr>
          <w:rFonts w:ascii="Arial" w:eastAsia="MS Mincho" w:hAnsi="Arial" w:cs="Arial"/>
          <w:b/>
          <w:sz w:val="20"/>
          <w:szCs w:val="20"/>
          <w:lang w:eastAsia="ja-JP"/>
        </w:rPr>
        <w:t xml:space="preserve">Программа лабораторных исследований реагентов для приготовления </w:t>
      </w:r>
      <w:proofErr w:type="spellStart"/>
      <w:r w:rsidRPr="00CA5663">
        <w:rPr>
          <w:rFonts w:ascii="Arial" w:hAnsi="Arial" w:cs="Arial"/>
          <w:b/>
          <w:bCs/>
          <w:sz w:val="20"/>
          <w:szCs w:val="20"/>
        </w:rPr>
        <w:t>гелированной</w:t>
      </w:r>
      <w:proofErr w:type="spellEnd"/>
      <w:r w:rsidRPr="00CA5663">
        <w:rPr>
          <w:rFonts w:ascii="Arial" w:eastAsia="MS Mincho" w:hAnsi="Arial" w:cs="Arial"/>
          <w:b/>
          <w:sz w:val="20"/>
          <w:szCs w:val="20"/>
          <w:lang w:eastAsia="ja-JP"/>
        </w:rPr>
        <w:t xml:space="preserve"> </w:t>
      </w:r>
      <w:proofErr w:type="gramStart"/>
      <w:r w:rsidR="0068022C">
        <w:rPr>
          <w:rFonts w:ascii="Arial" w:eastAsia="MS Mincho" w:hAnsi="Arial" w:cs="Arial"/>
          <w:b/>
          <w:sz w:val="20"/>
          <w:szCs w:val="20"/>
          <w:lang w:eastAsia="ja-JP"/>
        </w:rPr>
        <w:t>блокирующей</w:t>
      </w:r>
      <w:proofErr w:type="gramEnd"/>
      <w:r w:rsidR="0068022C">
        <w:rPr>
          <w:rFonts w:ascii="Arial" w:eastAsia="MS Mincho" w:hAnsi="Arial" w:cs="Arial"/>
          <w:b/>
          <w:sz w:val="20"/>
          <w:szCs w:val="20"/>
          <w:lang w:eastAsia="ja-JP"/>
        </w:rPr>
        <w:t xml:space="preserve"> </w:t>
      </w:r>
      <w:r w:rsidR="0068022C" w:rsidRPr="00CA5663">
        <w:rPr>
          <w:rFonts w:ascii="Arial" w:eastAsia="MS Mincho" w:hAnsi="Arial" w:cs="Arial"/>
          <w:b/>
          <w:sz w:val="20"/>
          <w:szCs w:val="20"/>
          <w:lang w:eastAsia="ja-JP"/>
        </w:rPr>
        <w:t>ЖГ</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7"/>
        <w:gridCol w:w="3156"/>
        <w:gridCol w:w="3621"/>
        <w:gridCol w:w="2560"/>
      </w:tblGrid>
      <w:tr w:rsidR="00960CB0" w:rsidRPr="002A13DE" w:rsidTr="00815B6F">
        <w:trPr>
          <w:trHeight w:val="287"/>
          <w:tblHeader/>
          <w:jc w:val="center"/>
        </w:trPr>
        <w:tc>
          <w:tcPr>
            <w:tcW w:w="262" w:type="pct"/>
            <w:tcBorders>
              <w:bottom w:val="single" w:sz="12" w:space="0" w:color="auto"/>
            </w:tcBorders>
            <w:shd w:val="clear" w:color="auto" w:fill="FFD200"/>
            <w:vAlign w:val="center"/>
            <w:hideMark/>
          </w:tcPr>
          <w:p w:rsidR="00960CB0" w:rsidRPr="00815B6F" w:rsidRDefault="00815B6F" w:rsidP="00931793">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w:t>
            </w:r>
          </w:p>
        </w:tc>
        <w:tc>
          <w:tcPr>
            <w:tcW w:w="1601" w:type="pct"/>
            <w:tcBorders>
              <w:bottom w:val="single" w:sz="12" w:space="0" w:color="auto"/>
            </w:tcBorders>
            <w:shd w:val="clear" w:color="auto" w:fill="FFD200"/>
            <w:vAlign w:val="center"/>
            <w:hideMark/>
          </w:tcPr>
          <w:p w:rsidR="00960CB0" w:rsidRPr="00815B6F" w:rsidRDefault="00815B6F" w:rsidP="00931793">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ЭКСПЕРИМЕНТ</w:t>
            </w:r>
          </w:p>
        </w:tc>
        <w:tc>
          <w:tcPr>
            <w:tcW w:w="1837" w:type="pct"/>
            <w:tcBorders>
              <w:bottom w:val="single" w:sz="12" w:space="0" w:color="auto"/>
            </w:tcBorders>
            <w:shd w:val="clear" w:color="auto" w:fill="FFD200"/>
            <w:vAlign w:val="center"/>
            <w:hideMark/>
          </w:tcPr>
          <w:p w:rsidR="00960CB0" w:rsidRPr="00815B6F" w:rsidRDefault="00815B6F" w:rsidP="00931793">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УСЛОВИЯ ПРОВЕДЕНИЯ ТЕСТА</w:t>
            </w:r>
          </w:p>
        </w:tc>
        <w:tc>
          <w:tcPr>
            <w:tcW w:w="1299" w:type="pct"/>
            <w:tcBorders>
              <w:bottom w:val="single" w:sz="12" w:space="0" w:color="auto"/>
            </w:tcBorders>
            <w:shd w:val="clear" w:color="auto" w:fill="FFD200"/>
            <w:vAlign w:val="center"/>
            <w:hideMark/>
          </w:tcPr>
          <w:p w:rsidR="00960CB0" w:rsidRPr="00815B6F" w:rsidRDefault="00815B6F" w:rsidP="00931793">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ОЖИДАЕМЫЙ РЕЗУЛЬТАТ</w:t>
            </w:r>
          </w:p>
        </w:tc>
      </w:tr>
      <w:tr w:rsidR="00815B6F" w:rsidRPr="002A13DE" w:rsidTr="00815B6F">
        <w:trPr>
          <w:trHeight w:val="122"/>
          <w:tblHeader/>
          <w:jc w:val="center"/>
        </w:trPr>
        <w:tc>
          <w:tcPr>
            <w:tcW w:w="262" w:type="pct"/>
            <w:tcBorders>
              <w:top w:val="single" w:sz="12" w:space="0" w:color="auto"/>
              <w:bottom w:val="single" w:sz="12" w:space="0" w:color="auto"/>
            </w:tcBorders>
            <w:shd w:val="clear" w:color="auto" w:fill="FFD200"/>
            <w:vAlign w:val="center"/>
          </w:tcPr>
          <w:p w:rsidR="00815B6F" w:rsidRPr="00815B6F" w:rsidRDefault="00815B6F" w:rsidP="00931793">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1</w:t>
            </w:r>
          </w:p>
        </w:tc>
        <w:tc>
          <w:tcPr>
            <w:tcW w:w="1601" w:type="pct"/>
            <w:tcBorders>
              <w:top w:val="single" w:sz="12" w:space="0" w:color="auto"/>
              <w:bottom w:val="single" w:sz="12" w:space="0" w:color="auto"/>
            </w:tcBorders>
            <w:shd w:val="clear" w:color="auto" w:fill="FFD200"/>
            <w:vAlign w:val="center"/>
          </w:tcPr>
          <w:p w:rsidR="00815B6F" w:rsidRPr="00815B6F" w:rsidRDefault="00815B6F" w:rsidP="00931793">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2</w:t>
            </w:r>
          </w:p>
        </w:tc>
        <w:tc>
          <w:tcPr>
            <w:tcW w:w="1837" w:type="pct"/>
            <w:tcBorders>
              <w:top w:val="single" w:sz="12" w:space="0" w:color="auto"/>
              <w:bottom w:val="single" w:sz="12" w:space="0" w:color="auto"/>
            </w:tcBorders>
            <w:shd w:val="clear" w:color="auto" w:fill="FFD200"/>
            <w:vAlign w:val="center"/>
          </w:tcPr>
          <w:p w:rsidR="00815B6F" w:rsidRPr="00815B6F" w:rsidRDefault="00815B6F" w:rsidP="00931793">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3</w:t>
            </w:r>
          </w:p>
        </w:tc>
        <w:tc>
          <w:tcPr>
            <w:tcW w:w="1299" w:type="pct"/>
            <w:tcBorders>
              <w:top w:val="single" w:sz="12" w:space="0" w:color="auto"/>
              <w:bottom w:val="single" w:sz="12" w:space="0" w:color="auto"/>
            </w:tcBorders>
            <w:shd w:val="clear" w:color="auto" w:fill="FFD200"/>
            <w:vAlign w:val="center"/>
          </w:tcPr>
          <w:p w:rsidR="00815B6F" w:rsidRPr="00815B6F" w:rsidRDefault="00815B6F" w:rsidP="00931793">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4</w:t>
            </w:r>
          </w:p>
        </w:tc>
      </w:tr>
      <w:tr w:rsidR="00960CB0" w:rsidTr="00815B6F">
        <w:trPr>
          <w:trHeight w:val="486"/>
          <w:jc w:val="center"/>
        </w:trPr>
        <w:tc>
          <w:tcPr>
            <w:tcW w:w="262" w:type="pct"/>
            <w:tcBorders>
              <w:top w:val="single" w:sz="12" w:space="0" w:color="auto"/>
            </w:tcBorders>
          </w:tcPr>
          <w:p w:rsidR="00960CB0" w:rsidRDefault="00960CB0" w:rsidP="00815B6F">
            <w:pPr>
              <w:jc w:val="left"/>
              <w:rPr>
                <w:rFonts w:eastAsia="MS Mincho"/>
                <w:sz w:val="20"/>
                <w:szCs w:val="20"/>
                <w:lang w:eastAsia="ja-JP"/>
              </w:rPr>
            </w:pPr>
            <w:r>
              <w:rPr>
                <w:rFonts w:eastAsia="MS Mincho"/>
                <w:sz w:val="20"/>
                <w:szCs w:val="20"/>
                <w:lang w:eastAsia="ja-JP"/>
              </w:rPr>
              <w:t>1</w:t>
            </w:r>
          </w:p>
        </w:tc>
        <w:tc>
          <w:tcPr>
            <w:tcW w:w="1601" w:type="pct"/>
            <w:tcBorders>
              <w:top w:val="single" w:sz="12" w:space="0" w:color="auto"/>
            </w:tcBorders>
          </w:tcPr>
          <w:p w:rsidR="00960CB0" w:rsidRDefault="00960CB0" w:rsidP="00931793">
            <w:pPr>
              <w:rPr>
                <w:rFonts w:eastAsia="MS Mincho"/>
                <w:sz w:val="20"/>
                <w:szCs w:val="20"/>
                <w:lang w:eastAsia="ja-JP"/>
              </w:rPr>
            </w:pPr>
            <w:r>
              <w:rPr>
                <w:rFonts w:eastAsia="MS Mincho"/>
                <w:sz w:val="20"/>
                <w:szCs w:val="20"/>
                <w:lang w:eastAsia="ja-JP"/>
              </w:rPr>
              <w:t>Анализ разрешительных документов</w:t>
            </w:r>
          </w:p>
        </w:tc>
        <w:tc>
          <w:tcPr>
            <w:tcW w:w="1837" w:type="pct"/>
            <w:tcBorders>
              <w:top w:val="single" w:sz="12" w:space="0" w:color="auto"/>
            </w:tcBorders>
          </w:tcPr>
          <w:p w:rsidR="00960CB0" w:rsidRDefault="00960CB0" w:rsidP="00931793">
            <w:pPr>
              <w:rPr>
                <w:rFonts w:eastAsia="MS Mincho"/>
                <w:sz w:val="20"/>
                <w:szCs w:val="20"/>
                <w:lang w:eastAsia="ja-JP"/>
              </w:rPr>
            </w:pPr>
            <w:proofErr w:type="gramStart"/>
            <w:r>
              <w:rPr>
                <w:rFonts w:eastAsia="MS Mincho"/>
                <w:sz w:val="20"/>
                <w:szCs w:val="20"/>
                <w:lang w:eastAsia="ja-JP"/>
              </w:rPr>
              <w:t>Скан-копии</w:t>
            </w:r>
            <w:proofErr w:type="gramEnd"/>
            <w:r>
              <w:rPr>
                <w:rFonts w:eastAsia="MS Mincho"/>
                <w:sz w:val="20"/>
                <w:szCs w:val="20"/>
                <w:lang w:eastAsia="ja-JP"/>
              </w:rPr>
              <w:t xml:space="preserve"> или оригиналы документов</w:t>
            </w:r>
          </w:p>
        </w:tc>
        <w:tc>
          <w:tcPr>
            <w:tcW w:w="1299" w:type="pct"/>
            <w:tcBorders>
              <w:top w:val="single" w:sz="12" w:space="0" w:color="auto"/>
            </w:tcBorders>
          </w:tcPr>
          <w:p w:rsidR="00960CB0" w:rsidRDefault="00960CB0" w:rsidP="00931793">
            <w:pPr>
              <w:rPr>
                <w:rFonts w:eastAsia="MS Mincho"/>
                <w:sz w:val="20"/>
                <w:szCs w:val="20"/>
                <w:lang w:eastAsia="ja-JP"/>
              </w:rPr>
            </w:pPr>
            <w:r>
              <w:rPr>
                <w:rFonts w:eastAsia="MS Mincho"/>
                <w:sz w:val="20"/>
                <w:szCs w:val="20"/>
                <w:lang w:eastAsia="ja-JP"/>
              </w:rPr>
              <w:t xml:space="preserve">Наличие документов согласно </w:t>
            </w:r>
            <w:r w:rsidR="00D719A4" w:rsidRPr="00D719A4">
              <w:rPr>
                <w:rFonts w:eastAsia="MS Mincho"/>
                <w:sz w:val="20"/>
                <w:szCs w:val="20"/>
                <w:lang w:eastAsia="ja-JP"/>
              </w:rPr>
              <w:t>Типовы</w:t>
            </w:r>
            <w:r w:rsidR="00D719A4">
              <w:rPr>
                <w:rFonts w:eastAsia="MS Mincho"/>
                <w:sz w:val="20"/>
                <w:szCs w:val="20"/>
                <w:lang w:eastAsia="ja-JP"/>
              </w:rPr>
              <w:t>м</w:t>
            </w:r>
            <w:r w:rsidR="00D719A4" w:rsidRPr="00D719A4">
              <w:rPr>
                <w:rFonts w:eastAsia="MS Mincho"/>
                <w:sz w:val="20"/>
                <w:szCs w:val="20"/>
                <w:lang w:eastAsia="ja-JP"/>
              </w:rPr>
              <w:t xml:space="preserve"> требовани</w:t>
            </w:r>
            <w:r w:rsidR="00D719A4">
              <w:rPr>
                <w:rFonts w:eastAsia="MS Mincho"/>
                <w:sz w:val="20"/>
                <w:szCs w:val="20"/>
                <w:lang w:eastAsia="ja-JP"/>
              </w:rPr>
              <w:t>ям</w:t>
            </w:r>
            <w:r w:rsidR="00D719A4" w:rsidRPr="00D719A4">
              <w:rPr>
                <w:rFonts w:eastAsia="MS Mincho"/>
                <w:sz w:val="20"/>
                <w:szCs w:val="20"/>
                <w:lang w:eastAsia="ja-JP"/>
              </w:rPr>
              <w:t xml:space="preserve"> Компании «Применение химических реагентов на объектах добычи углеводородного сырья Компании»</w:t>
            </w:r>
          </w:p>
        </w:tc>
      </w:tr>
      <w:tr w:rsidR="00960CB0" w:rsidTr="00815B6F">
        <w:trPr>
          <w:trHeight w:val="486"/>
          <w:jc w:val="center"/>
        </w:trPr>
        <w:tc>
          <w:tcPr>
            <w:tcW w:w="262" w:type="pct"/>
          </w:tcPr>
          <w:p w:rsidR="00960CB0" w:rsidRDefault="00960CB0" w:rsidP="00815B6F">
            <w:pPr>
              <w:jc w:val="left"/>
              <w:rPr>
                <w:rFonts w:eastAsia="MS Mincho"/>
                <w:sz w:val="20"/>
                <w:szCs w:val="20"/>
                <w:lang w:eastAsia="ja-JP"/>
              </w:rPr>
            </w:pPr>
            <w:r>
              <w:rPr>
                <w:rFonts w:eastAsia="MS Mincho"/>
                <w:sz w:val="20"/>
                <w:szCs w:val="20"/>
                <w:lang w:eastAsia="ja-JP"/>
              </w:rPr>
              <w:t>2</w:t>
            </w:r>
          </w:p>
        </w:tc>
        <w:tc>
          <w:tcPr>
            <w:tcW w:w="1601" w:type="pct"/>
          </w:tcPr>
          <w:p w:rsidR="00960CB0" w:rsidRDefault="00960CB0" w:rsidP="00931793">
            <w:pPr>
              <w:rPr>
                <w:rFonts w:eastAsia="MS Mincho"/>
                <w:sz w:val="20"/>
                <w:szCs w:val="20"/>
                <w:lang w:eastAsia="ja-JP"/>
              </w:rPr>
            </w:pPr>
            <w:r>
              <w:rPr>
                <w:rFonts w:eastAsia="MS Mincho"/>
                <w:sz w:val="20"/>
                <w:szCs w:val="20"/>
                <w:lang w:eastAsia="ja-JP"/>
              </w:rPr>
              <w:t>Входной контроль реагента</w:t>
            </w:r>
          </w:p>
        </w:tc>
        <w:tc>
          <w:tcPr>
            <w:tcW w:w="1837" w:type="pct"/>
          </w:tcPr>
          <w:p w:rsidR="00960CB0" w:rsidRDefault="00960CB0" w:rsidP="00931793">
            <w:pPr>
              <w:rPr>
                <w:rFonts w:eastAsia="MS Mincho"/>
                <w:sz w:val="20"/>
                <w:szCs w:val="20"/>
                <w:lang w:eastAsia="ja-JP"/>
              </w:rPr>
            </w:pPr>
            <w:r>
              <w:rPr>
                <w:rFonts w:eastAsia="MS Mincho"/>
                <w:sz w:val="20"/>
                <w:szCs w:val="20"/>
                <w:lang w:eastAsia="ja-JP"/>
              </w:rPr>
              <w:t xml:space="preserve">В соответствии с методиками ТУ на отечественный реагент или требованиями </w:t>
            </w:r>
            <w:r w:rsidR="0068022C">
              <w:rPr>
                <w:rFonts w:eastAsia="MS Mincho"/>
                <w:sz w:val="20"/>
                <w:szCs w:val="20"/>
                <w:lang w:eastAsia="ja-JP"/>
              </w:rPr>
              <w:t xml:space="preserve">раздела 4 </w:t>
            </w:r>
            <w:r w:rsidR="00D719A4" w:rsidRPr="00D719A4">
              <w:rPr>
                <w:rFonts w:eastAsia="MS Mincho"/>
                <w:sz w:val="20"/>
                <w:szCs w:val="20"/>
                <w:lang w:eastAsia="ja-JP"/>
              </w:rPr>
              <w:t>Типовых требований Компании «Применение химических реагентов на объектах добычи углеводородного сырья Компании»</w:t>
            </w:r>
            <w:r w:rsidR="0068022C">
              <w:rPr>
                <w:rFonts w:eastAsia="MS Mincho"/>
                <w:sz w:val="20"/>
                <w:szCs w:val="20"/>
                <w:lang w:eastAsia="ja-JP"/>
              </w:rPr>
              <w:t xml:space="preserve"> </w:t>
            </w:r>
            <w:r>
              <w:rPr>
                <w:rFonts w:eastAsia="MS Mincho"/>
                <w:sz w:val="20"/>
                <w:szCs w:val="20"/>
                <w:lang w:eastAsia="ja-JP"/>
              </w:rPr>
              <w:t>на импортный</w:t>
            </w:r>
          </w:p>
        </w:tc>
        <w:tc>
          <w:tcPr>
            <w:tcW w:w="1299" w:type="pct"/>
          </w:tcPr>
          <w:p w:rsidR="00960CB0" w:rsidRDefault="00960CB0" w:rsidP="00931793">
            <w:pPr>
              <w:rPr>
                <w:rFonts w:eastAsia="MS Mincho"/>
                <w:sz w:val="20"/>
                <w:szCs w:val="20"/>
                <w:lang w:eastAsia="ja-JP"/>
              </w:rPr>
            </w:pPr>
            <w:r>
              <w:rPr>
                <w:rFonts w:eastAsia="MS Mincho"/>
                <w:sz w:val="20"/>
                <w:szCs w:val="20"/>
                <w:lang w:eastAsia="ja-JP"/>
              </w:rPr>
              <w:t>Соответствие нормам НД на реагент</w:t>
            </w:r>
          </w:p>
        </w:tc>
      </w:tr>
      <w:tr w:rsidR="00960CB0" w:rsidTr="00815B6F">
        <w:trPr>
          <w:trHeight w:val="486"/>
          <w:jc w:val="center"/>
        </w:trPr>
        <w:tc>
          <w:tcPr>
            <w:tcW w:w="262" w:type="pct"/>
          </w:tcPr>
          <w:p w:rsidR="00960CB0" w:rsidRDefault="00960CB0" w:rsidP="00815B6F">
            <w:pPr>
              <w:jc w:val="left"/>
              <w:rPr>
                <w:rFonts w:eastAsia="MS Mincho"/>
                <w:sz w:val="20"/>
                <w:szCs w:val="20"/>
                <w:lang w:eastAsia="ja-JP"/>
              </w:rPr>
            </w:pPr>
            <w:r>
              <w:rPr>
                <w:rFonts w:eastAsia="MS Mincho"/>
                <w:sz w:val="20"/>
                <w:szCs w:val="20"/>
                <w:lang w:eastAsia="ja-JP"/>
              </w:rPr>
              <w:t>3</w:t>
            </w:r>
          </w:p>
        </w:tc>
        <w:tc>
          <w:tcPr>
            <w:tcW w:w="1601" w:type="pct"/>
          </w:tcPr>
          <w:p w:rsidR="00960CB0" w:rsidRDefault="00960CB0" w:rsidP="00931793">
            <w:pPr>
              <w:rPr>
                <w:rFonts w:eastAsia="MS Mincho"/>
                <w:sz w:val="20"/>
                <w:szCs w:val="20"/>
                <w:lang w:eastAsia="ja-JP"/>
              </w:rPr>
            </w:pPr>
            <w:r>
              <w:rPr>
                <w:rFonts w:eastAsia="MS Mincho"/>
                <w:sz w:val="20"/>
                <w:szCs w:val="20"/>
                <w:lang w:eastAsia="ja-JP"/>
              </w:rPr>
              <w:t xml:space="preserve">Минимальная эффективная дозировка реагента в БЖГ </w:t>
            </w:r>
          </w:p>
          <w:p w:rsidR="00960CB0" w:rsidRPr="00815B6F"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r w:rsidRPr="00815B6F">
              <w:rPr>
                <w:rFonts w:eastAsia="MS Mincho"/>
                <w:color w:val="000000"/>
                <w:sz w:val="20"/>
                <w:szCs w:val="20"/>
                <w:lang w:eastAsia="ja-JP"/>
              </w:rPr>
              <w:t xml:space="preserve">на пресной воде </w:t>
            </w:r>
          </w:p>
          <w:p w:rsidR="00960CB0" w:rsidRPr="00815B6F"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r w:rsidRPr="00815B6F">
              <w:rPr>
                <w:rFonts w:eastAsia="MS Mincho"/>
                <w:color w:val="000000"/>
                <w:sz w:val="20"/>
                <w:szCs w:val="20"/>
                <w:lang w:eastAsia="ja-JP"/>
              </w:rPr>
              <w:t xml:space="preserve">солевых </w:t>
            </w:r>
            <w:proofErr w:type="gramStart"/>
            <w:r w:rsidRPr="00815B6F">
              <w:rPr>
                <w:rFonts w:eastAsia="MS Mincho"/>
                <w:color w:val="000000"/>
                <w:sz w:val="20"/>
                <w:szCs w:val="20"/>
                <w:lang w:eastAsia="ja-JP"/>
              </w:rPr>
              <w:t>растворах</w:t>
            </w:r>
            <w:proofErr w:type="gramEnd"/>
            <w:r w:rsidRPr="00815B6F">
              <w:rPr>
                <w:rFonts w:eastAsia="MS Mincho"/>
                <w:color w:val="000000"/>
                <w:sz w:val="20"/>
                <w:szCs w:val="20"/>
                <w:lang w:eastAsia="ja-JP"/>
              </w:rPr>
              <w:t xml:space="preserve"> </w:t>
            </w:r>
            <w:proofErr w:type="spellStart"/>
            <w:r w:rsidRPr="00815B6F">
              <w:rPr>
                <w:rFonts w:eastAsia="MS Mincho"/>
                <w:color w:val="000000"/>
                <w:sz w:val="20"/>
                <w:szCs w:val="20"/>
                <w:lang w:eastAsia="ja-JP"/>
              </w:rPr>
              <w:t>галита</w:t>
            </w:r>
            <w:proofErr w:type="spellEnd"/>
            <w:r w:rsidRPr="00815B6F">
              <w:rPr>
                <w:rFonts w:eastAsia="MS Mincho"/>
                <w:color w:val="000000"/>
                <w:sz w:val="20"/>
                <w:szCs w:val="20"/>
                <w:lang w:eastAsia="ja-JP"/>
              </w:rPr>
              <w:t xml:space="preserve"> (плотностью 1,18 г/см</w:t>
            </w:r>
            <w:r w:rsidRPr="00931793">
              <w:rPr>
                <w:rFonts w:eastAsia="MS Mincho"/>
                <w:color w:val="000000"/>
                <w:sz w:val="20"/>
                <w:szCs w:val="20"/>
                <w:vertAlign w:val="superscript"/>
                <w:lang w:eastAsia="ja-JP"/>
              </w:rPr>
              <w:t>3</w:t>
            </w:r>
            <w:r w:rsidRPr="00815B6F">
              <w:rPr>
                <w:rFonts w:eastAsia="MS Mincho"/>
                <w:color w:val="000000"/>
                <w:sz w:val="20"/>
                <w:szCs w:val="20"/>
                <w:lang w:eastAsia="ja-JP"/>
              </w:rPr>
              <w:t xml:space="preserve">) </w:t>
            </w:r>
          </w:p>
          <w:p w:rsidR="00960CB0" w:rsidRDefault="00960CB0" w:rsidP="00931793">
            <w:pPr>
              <w:pStyle w:val="aff"/>
              <w:numPr>
                <w:ilvl w:val="0"/>
                <w:numId w:val="17"/>
              </w:numPr>
              <w:spacing w:before="60"/>
              <w:ind w:left="318" w:hanging="318"/>
              <w:contextualSpacing w:val="0"/>
              <w:jc w:val="left"/>
              <w:rPr>
                <w:rFonts w:eastAsia="MS Mincho"/>
                <w:sz w:val="20"/>
                <w:szCs w:val="20"/>
                <w:lang w:eastAsia="ja-JP"/>
              </w:rPr>
            </w:pPr>
            <w:r w:rsidRPr="00815B6F">
              <w:rPr>
                <w:rFonts w:eastAsia="MS Mincho"/>
                <w:color w:val="000000"/>
                <w:sz w:val="20"/>
                <w:szCs w:val="20"/>
                <w:lang w:eastAsia="ja-JP"/>
              </w:rPr>
              <w:t>хлористого кальция (плотностью 1,32 г/см</w:t>
            </w:r>
            <w:r w:rsidRPr="00931793">
              <w:rPr>
                <w:rFonts w:eastAsia="MS Mincho"/>
                <w:color w:val="000000"/>
                <w:sz w:val="20"/>
                <w:szCs w:val="20"/>
                <w:vertAlign w:val="superscript"/>
                <w:lang w:eastAsia="ja-JP"/>
              </w:rPr>
              <w:t>3</w:t>
            </w:r>
            <w:r w:rsidR="00931793">
              <w:rPr>
                <w:rFonts w:eastAsia="MS Mincho"/>
                <w:color w:val="000000"/>
                <w:sz w:val="20"/>
                <w:szCs w:val="20"/>
                <w:lang w:eastAsia="ja-JP"/>
              </w:rPr>
              <w:t>)</w:t>
            </w:r>
          </w:p>
        </w:tc>
        <w:tc>
          <w:tcPr>
            <w:tcW w:w="1837" w:type="pct"/>
          </w:tcPr>
          <w:p w:rsidR="00960CB0" w:rsidRDefault="00960CB0" w:rsidP="00931793">
            <w:pPr>
              <w:rPr>
                <w:rFonts w:eastAsia="MS Mincho"/>
                <w:sz w:val="20"/>
                <w:szCs w:val="20"/>
                <w:lang w:eastAsia="ja-JP"/>
              </w:rPr>
            </w:pPr>
            <w:r>
              <w:rPr>
                <w:rFonts w:eastAsia="MS Mincho"/>
                <w:sz w:val="20"/>
                <w:szCs w:val="20"/>
                <w:lang w:eastAsia="ja-JP"/>
              </w:rPr>
              <w:t xml:space="preserve">Определение </w:t>
            </w:r>
            <w:proofErr w:type="gramStart"/>
            <w:r>
              <w:rPr>
                <w:rFonts w:eastAsia="MS Mincho"/>
                <w:sz w:val="20"/>
                <w:szCs w:val="20"/>
                <w:lang w:eastAsia="ja-JP"/>
              </w:rPr>
              <w:t>расходной нормы реагента, обеспечивающей эффективную вязкость раствора не ниже 350 мПа*сек</w:t>
            </w:r>
            <w:proofErr w:type="gramEnd"/>
            <w:r>
              <w:rPr>
                <w:rFonts w:eastAsia="MS Mincho"/>
                <w:sz w:val="20"/>
                <w:szCs w:val="20"/>
                <w:lang w:eastAsia="ja-JP"/>
              </w:rPr>
              <w:t xml:space="preserve"> (при 20</w:t>
            </w:r>
            <w:r w:rsidRPr="00E33C5B">
              <w:rPr>
                <w:rFonts w:eastAsia="MS Mincho"/>
                <w:sz w:val="20"/>
                <w:szCs w:val="20"/>
                <w:vertAlign w:val="superscript"/>
                <w:lang w:eastAsia="ja-JP"/>
              </w:rPr>
              <w:t>о</w:t>
            </w:r>
            <w:r>
              <w:rPr>
                <w:rFonts w:eastAsia="MS Mincho"/>
                <w:sz w:val="20"/>
                <w:szCs w:val="20"/>
                <w:lang w:eastAsia="ja-JP"/>
              </w:rPr>
              <w:t>С и скорости 100 сек</w:t>
            </w:r>
            <w:r w:rsidRPr="00E33C5B">
              <w:rPr>
                <w:rFonts w:eastAsia="MS Mincho"/>
                <w:sz w:val="20"/>
                <w:szCs w:val="20"/>
                <w:vertAlign w:val="superscript"/>
                <w:lang w:eastAsia="ja-JP"/>
              </w:rPr>
              <w:t>-1</w:t>
            </w:r>
            <w:r>
              <w:rPr>
                <w:rFonts w:eastAsia="MS Mincho"/>
                <w:sz w:val="20"/>
                <w:szCs w:val="20"/>
                <w:lang w:eastAsia="ja-JP"/>
              </w:rPr>
              <w:t>)</w:t>
            </w:r>
          </w:p>
        </w:tc>
        <w:tc>
          <w:tcPr>
            <w:tcW w:w="1299" w:type="pct"/>
          </w:tcPr>
          <w:p w:rsidR="00960CB0" w:rsidRDefault="00960CB0" w:rsidP="00931793">
            <w:pPr>
              <w:rPr>
                <w:rFonts w:eastAsia="MS Mincho"/>
                <w:sz w:val="20"/>
                <w:szCs w:val="20"/>
                <w:lang w:eastAsia="ja-JP"/>
              </w:rPr>
            </w:pPr>
            <w:r>
              <w:rPr>
                <w:rFonts w:eastAsia="MS Mincho"/>
                <w:sz w:val="20"/>
                <w:szCs w:val="20"/>
                <w:lang w:eastAsia="ja-JP"/>
              </w:rPr>
              <w:t xml:space="preserve">Минимальная эффективная дозировка реагента </w:t>
            </w:r>
          </w:p>
        </w:tc>
      </w:tr>
      <w:tr w:rsidR="00960CB0" w:rsidTr="00815B6F">
        <w:trPr>
          <w:trHeight w:val="486"/>
          <w:jc w:val="center"/>
        </w:trPr>
        <w:tc>
          <w:tcPr>
            <w:tcW w:w="262" w:type="pct"/>
          </w:tcPr>
          <w:p w:rsidR="00960CB0" w:rsidRDefault="00960CB0" w:rsidP="00815B6F">
            <w:pPr>
              <w:jc w:val="left"/>
              <w:rPr>
                <w:rFonts w:eastAsia="MS Mincho"/>
                <w:sz w:val="20"/>
                <w:szCs w:val="20"/>
                <w:lang w:eastAsia="ja-JP"/>
              </w:rPr>
            </w:pPr>
            <w:r>
              <w:rPr>
                <w:rFonts w:eastAsia="MS Mincho"/>
                <w:sz w:val="20"/>
                <w:szCs w:val="20"/>
                <w:lang w:eastAsia="ja-JP"/>
              </w:rPr>
              <w:t>4</w:t>
            </w:r>
          </w:p>
        </w:tc>
        <w:tc>
          <w:tcPr>
            <w:tcW w:w="1601" w:type="pct"/>
          </w:tcPr>
          <w:p w:rsidR="00960CB0" w:rsidRDefault="00960CB0" w:rsidP="00815B6F">
            <w:pPr>
              <w:jc w:val="left"/>
              <w:rPr>
                <w:rFonts w:eastAsia="MS Mincho"/>
                <w:sz w:val="20"/>
                <w:szCs w:val="20"/>
                <w:lang w:eastAsia="ja-JP"/>
              </w:rPr>
            </w:pPr>
            <w:r>
              <w:rPr>
                <w:rFonts w:eastAsia="MS Mincho"/>
                <w:sz w:val="20"/>
                <w:szCs w:val="20"/>
                <w:lang w:eastAsia="ja-JP"/>
              </w:rPr>
              <w:t xml:space="preserve">Тест на </w:t>
            </w:r>
            <w:proofErr w:type="spellStart"/>
            <w:r>
              <w:rPr>
                <w:rFonts w:eastAsia="MS Mincho"/>
                <w:sz w:val="20"/>
                <w:szCs w:val="20"/>
                <w:lang w:eastAsia="ja-JP"/>
              </w:rPr>
              <w:t>термостабильность</w:t>
            </w:r>
            <w:proofErr w:type="spellEnd"/>
            <w:r>
              <w:rPr>
                <w:rFonts w:eastAsia="MS Mincho"/>
                <w:sz w:val="20"/>
                <w:szCs w:val="20"/>
                <w:lang w:eastAsia="ja-JP"/>
              </w:rPr>
              <w:t xml:space="preserve"> </w:t>
            </w:r>
          </w:p>
          <w:p w:rsidR="00960CB0" w:rsidRPr="00815B6F"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r w:rsidRPr="00815B6F">
              <w:rPr>
                <w:rFonts w:eastAsia="MS Mincho"/>
                <w:color w:val="000000"/>
                <w:sz w:val="20"/>
                <w:szCs w:val="20"/>
                <w:lang w:eastAsia="ja-JP"/>
              </w:rPr>
              <w:t>на пресной воде,</w:t>
            </w:r>
          </w:p>
          <w:p w:rsidR="00960CB0" w:rsidRPr="00815B6F"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r w:rsidRPr="00815B6F">
              <w:rPr>
                <w:rFonts w:eastAsia="MS Mincho"/>
                <w:color w:val="000000"/>
                <w:sz w:val="20"/>
                <w:szCs w:val="20"/>
                <w:lang w:eastAsia="ja-JP"/>
              </w:rPr>
              <w:t xml:space="preserve">солевых </w:t>
            </w:r>
            <w:proofErr w:type="gramStart"/>
            <w:r w:rsidRPr="00815B6F">
              <w:rPr>
                <w:rFonts w:eastAsia="MS Mincho"/>
                <w:color w:val="000000"/>
                <w:sz w:val="20"/>
                <w:szCs w:val="20"/>
                <w:lang w:eastAsia="ja-JP"/>
              </w:rPr>
              <w:t>растворах</w:t>
            </w:r>
            <w:proofErr w:type="gramEnd"/>
            <w:r w:rsidRPr="00815B6F">
              <w:rPr>
                <w:rFonts w:eastAsia="MS Mincho"/>
                <w:color w:val="000000"/>
                <w:sz w:val="20"/>
                <w:szCs w:val="20"/>
                <w:lang w:eastAsia="ja-JP"/>
              </w:rPr>
              <w:t xml:space="preserve"> </w:t>
            </w:r>
            <w:proofErr w:type="spellStart"/>
            <w:r w:rsidRPr="00815B6F">
              <w:rPr>
                <w:rFonts w:eastAsia="MS Mincho"/>
                <w:color w:val="000000"/>
                <w:sz w:val="20"/>
                <w:szCs w:val="20"/>
                <w:lang w:eastAsia="ja-JP"/>
              </w:rPr>
              <w:t>галита</w:t>
            </w:r>
            <w:proofErr w:type="spellEnd"/>
            <w:r w:rsidRPr="00815B6F">
              <w:rPr>
                <w:rFonts w:eastAsia="MS Mincho"/>
                <w:color w:val="000000"/>
                <w:sz w:val="20"/>
                <w:szCs w:val="20"/>
                <w:lang w:eastAsia="ja-JP"/>
              </w:rPr>
              <w:t xml:space="preserve"> (плотностью 1,18 г/см</w:t>
            </w:r>
            <w:r w:rsidRPr="00931793">
              <w:rPr>
                <w:rFonts w:eastAsia="MS Mincho"/>
                <w:color w:val="000000"/>
                <w:sz w:val="20"/>
                <w:szCs w:val="20"/>
                <w:vertAlign w:val="superscript"/>
                <w:lang w:eastAsia="ja-JP"/>
              </w:rPr>
              <w:t>3</w:t>
            </w:r>
            <w:r w:rsidRPr="00815B6F">
              <w:rPr>
                <w:rFonts w:eastAsia="MS Mincho"/>
                <w:color w:val="000000"/>
                <w:sz w:val="20"/>
                <w:szCs w:val="20"/>
                <w:lang w:eastAsia="ja-JP"/>
              </w:rPr>
              <w:t xml:space="preserve">), </w:t>
            </w:r>
          </w:p>
          <w:p w:rsidR="00960CB0" w:rsidRDefault="00960CB0" w:rsidP="00931793">
            <w:pPr>
              <w:pStyle w:val="aff"/>
              <w:numPr>
                <w:ilvl w:val="0"/>
                <w:numId w:val="17"/>
              </w:numPr>
              <w:spacing w:before="60"/>
              <w:ind w:left="318" w:hanging="318"/>
              <w:contextualSpacing w:val="0"/>
              <w:jc w:val="left"/>
              <w:rPr>
                <w:rFonts w:eastAsia="MS Mincho"/>
                <w:sz w:val="20"/>
                <w:szCs w:val="20"/>
                <w:lang w:eastAsia="ja-JP"/>
              </w:rPr>
            </w:pPr>
            <w:r w:rsidRPr="00815B6F">
              <w:rPr>
                <w:rFonts w:eastAsia="MS Mincho"/>
                <w:color w:val="000000"/>
                <w:sz w:val="20"/>
                <w:szCs w:val="20"/>
                <w:lang w:eastAsia="ja-JP"/>
              </w:rPr>
              <w:t>хлористого кальция (плотностью 1,32 г/см</w:t>
            </w:r>
            <w:r w:rsidRPr="00931793">
              <w:rPr>
                <w:rFonts w:eastAsia="MS Mincho"/>
                <w:color w:val="000000"/>
                <w:sz w:val="20"/>
                <w:szCs w:val="20"/>
                <w:vertAlign w:val="superscript"/>
                <w:lang w:eastAsia="ja-JP"/>
              </w:rPr>
              <w:t>3</w:t>
            </w:r>
            <w:r w:rsidR="00931793">
              <w:rPr>
                <w:rFonts w:eastAsia="MS Mincho"/>
                <w:color w:val="000000"/>
                <w:sz w:val="20"/>
                <w:szCs w:val="20"/>
                <w:lang w:eastAsia="ja-JP"/>
              </w:rPr>
              <w:t>)</w:t>
            </w:r>
          </w:p>
        </w:tc>
        <w:tc>
          <w:tcPr>
            <w:tcW w:w="1837" w:type="pct"/>
          </w:tcPr>
          <w:p w:rsidR="00960CB0" w:rsidRDefault="00960CB0" w:rsidP="00931793">
            <w:pPr>
              <w:rPr>
                <w:rFonts w:eastAsia="MS Mincho"/>
                <w:sz w:val="20"/>
                <w:szCs w:val="20"/>
                <w:lang w:eastAsia="ja-JP"/>
              </w:rPr>
            </w:pPr>
            <w:r>
              <w:rPr>
                <w:rFonts w:eastAsia="MS Mincho"/>
                <w:sz w:val="20"/>
                <w:szCs w:val="20"/>
                <w:lang w:eastAsia="ja-JP"/>
              </w:rPr>
              <w:t>Определение эффективной вязкости (при 20</w:t>
            </w:r>
            <w:r w:rsidRPr="00C86EEA">
              <w:rPr>
                <w:rFonts w:eastAsia="MS Mincho"/>
                <w:sz w:val="20"/>
                <w:szCs w:val="20"/>
                <w:vertAlign w:val="superscript"/>
                <w:lang w:eastAsia="ja-JP"/>
              </w:rPr>
              <w:t>о</w:t>
            </w:r>
            <w:r>
              <w:rPr>
                <w:rFonts w:eastAsia="MS Mincho"/>
                <w:sz w:val="20"/>
                <w:szCs w:val="20"/>
                <w:lang w:eastAsia="ja-JP"/>
              </w:rPr>
              <w:t>С, 100 сек</w:t>
            </w:r>
            <w:r w:rsidRPr="00C86EEA">
              <w:rPr>
                <w:rFonts w:eastAsia="MS Mincho"/>
                <w:sz w:val="20"/>
                <w:szCs w:val="20"/>
                <w:vertAlign w:val="superscript"/>
                <w:lang w:eastAsia="ja-JP"/>
              </w:rPr>
              <w:t>-1</w:t>
            </w:r>
            <w:r>
              <w:rPr>
                <w:rFonts w:eastAsia="MS Mincho"/>
                <w:sz w:val="20"/>
                <w:szCs w:val="20"/>
                <w:lang w:eastAsia="ja-JP"/>
              </w:rPr>
              <w:t>) после выдержки в течение 6 часов при температуре, близкой или равной (±5</w:t>
            </w:r>
            <w:r w:rsidRPr="00C86EEA">
              <w:rPr>
                <w:rFonts w:eastAsia="MS Mincho"/>
                <w:sz w:val="20"/>
                <w:szCs w:val="20"/>
                <w:vertAlign w:val="superscript"/>
                <w:lang w:eastAsia="ja-JP"/>
              </w:rPr>
              <w:t>о</w:t>
            </w:r>
            <w:r>
              <w:rPr>
                <w:rFonts w:eastAsia="MS Mincho"/>
                <w:sz w:val="20"/>
                <w:szCs w:val="20"/>
                <w:lang w:eastAsia="ja-JP"/>
              </w:rPr>
              <w:t>С) пластовой</w:t>
            </w:r>
          </w:p>
        </w:tc>
        <w:tc>
          <w:tcPr>
            <w:tcW w:w="12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Отсутствие признаков разрушения БЖГ.</w:t>
            </w:r>
          </w:p>
          <w:p w:rsidR="00960CB0" w:rsidRDefault="00960CB0" w:rsidP="00931793">
            <w:pPr>
              <w:rPr>
                <w:rFonts w:eastAsia="MS Mincho"/>
                <w:sz w:val="20"/>
                <w:szCs w:val="20"/>
                <w:lang w:eastAsia="ja-JP"/>
              </w:rPr>
            </w:pPr>
            <w:r>
              <w:rPr>
                <w:rFonts w:eastAsia="MS Mincho"/>
                <w:sz w:val="20"/>
                <w:szCs w:val="20"/>
                <w:lang w:eastAsia="ja-JP"/>
              </w:rPr>
              <w:t>Снижение эффективной вязкости не более чем на 20% (при 20</w:t>
            </w:r>
            <w:r w:rsidRPr="00C86EEA">
              <w:rPr>
                <w:rFonts w:eastAsia="MS Mincho"/>
                <w:sz w:val="20"/>
                <w:szCs w:val="20"/>
                <w:vertAlign w:val="superscript"/>
                <w:lang w:eastAsia="ja-JP"/>
              </w:rPr>
              <w:t>о</w:t>
            </w:r>
            <w:r>
              <w:rPr>
                <w:rFonts w:eastAsia="MS Mincho"/>
                <w:sz w:val="20"/>
                <w:szCs w:val="20"/>
                <w:lang w:eastAsia="ja-JP"/>
              </w:rPr>
              <w:t>С, 100 сек</w:t>
            </w:r>
            <w:r w:rsidRPr="00C86EEA">
              <w:rPr>
                <w:rFonts w:eastAsia="MS Mincho"/>
                <w:sz w:val="20"/>
                <w:szCs w:val="20"/>
                <w:vertAlign w:val="superscript"/>
                <w:lang w:eastAsia="ja-JP"/>
              </w:rPr>
              <w:t>-1</w:t>
            </w:r>
            <w:r>
              <w:rPr>
                <w:rFonts w:eastAsia="MS Mincho"/>
                <w:sz w:val="20"/>
                <w:szCs w:val="20"/>
                <w:lang w:eastAsia="ja-JP"/>
              </w:rPr>
              <w:t>)</w:t>
            </w:r>
          </w:p>
        </w:tc>
      </w:tr>
      <w:tr w:rsidR="00960CB0" w:rsidTr="00815B6F">
        <w:trPr>
          <w:trHeight w:val="486"/>
          <w:jc w:val="center"/>
        </w:trPr>
        <w:tc>
          <w:tcPr>
            <w:tcW w:w="262" w:type="pct"/>
          </w:tcPr>
          <w:p w:rsidR="00960CB0" w:rsidRDefault="00960CB0" w:rsidP="00815B6F">
            <w:pPr>
              <w:jc w:val="left"/>
              <w:rPr>
                <w:rFonts w:eastAsia="MS Mincho"/>
                <w:sz w:val="20"/>
                <w:szCs w:val="20"/>
                <w:lang w:eastAsia="ja-JP"/>
              </w:rPr>
            </w:pPr>
            <w:r>
              <w:rPr>
                <w:rFonts w:eastAsia="MS Mincho"/>
                <w:sz w:val="20"/>
                <w:szCs w:val="20"/>
                <w:lang w:eastAsia="ja-JP"/>
              </w:rPr>
              <w:t>5</w:t>
            </w:r>
          </w:p>
        </w:tc>
        <w:tc>
          <w:tcPr>
            <w:tcW w:w="1601"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Тест на совместимость </w:t>
            </w:r>
            <w:r w:rsidR="0068022C">
              <w:rPr>
                <w:rFonts w:eastAsia="MS Mincho"/>
                <w:color w:val="000000"/>
                <w:sz w:val="20"/>
                <w:szCs w:val="20"/>
                <w:lang w:eastAsia="ja-JP"/>
              </w:rPr>
              <w:t xml:space="preserve">БЖГ </w:t>
            </w:r>
            <w:r>
              <w:rPr>
                <w:rFonts w:eastAsia="MS Mincho"/>
                <w:color w:val="000000"/>
                <w:sz w:val="20"/>
                <w:szCs w:val="20"/>
                <w:lang w:eastAsia="ja-JP"/>
              </w:rPr>
              <w:t>(на реагенте) по осадкообразованию с технологичес</w:t>
            </w:r>
            <w:r w:rsidR="00931793">
              <w:rPr>
                <w:rFonts w:eastAsia="MS Mincho"/>
                <w:color w:val="000000"/>
                <w:sz w:val="20"/>
                <w:szCs w:val="20"/>
                <w:lang w:eastAsia="ja-JP"/>
              </w:rPr>
              <w:t>кими растворами кальция, натрия</w:t>
            </w:r>
          </w:p>
        </w:tc>
        <w:tc>
          <w:tcPr>
            <w:tcW w:w="1837"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Смешение БЖ в объемном отношении 25:75, 50:50, 75:25 % БЖ и технологического раствора</w:t>
            </w:r>
          </w:p>
        </w:tc>
        <w:tc>
          <w:tcPr>
            <w:tcW w:w="12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Отсутствие признаков образования осадков, выделение газов, разогрева</w:t>
            </w:r>
          </w:p>
        </w:tc>
      </w:tr>
      <w:tr w:rsidR="00960CB0" w:rsidTr="00815B6F">
        <w:trPr>
          <w:trHeight w:val="486"/>
          <w:jc w:val="center"/>
        </w:trPr>
        <w:tc>
          <w:tcPr>
            <w:tcW w:w="262" w:type="pct"/>
          </w:tcPr>
          <w:p w:rsidR="00960CB0" w:rsidRDefault="00960CB0" w:rsidP="00815B6F">
            <w:pPr>
              <w:jc w:val="left"/>
              <w:rPr>
                <w:rFonts w:eastAsia="MS Mincho"/>
                <w:sz w:val="20"/>
                <w:szCs w:val="20"/>
                <w:lang w:eastAsia="ja-JP"/>
              </w:rPr>
            </w:pPr>
            <w:r>
              <w:rPr>
                <w:rFonts w:eastAsia="MS Mincho"/>
                <w:sz w:val="20"/>
                <w:szCs w:val="20"/>
                <w:lang w:eastAsia="ja-JP"/>
              </w:rPr>
              <w:t>6</w:t>
            </w:r>
          </w:p>
        </w:tc>
        <w:tc>
          <w:tcPr>
            <w:tcW w:w="1601"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 xml:space="preserve">Тест на </w:t>
            </w:r>
            <w:proofErr w:type="spellStart"/>
            <w:r>
              <w:rPr>
                <w:rFonts w:eastAsia="MS Mincho"/>
                <w:color w:val="000000"/>
                <w:sz w:val="20"/>
                <w:szCs w:val="20"/>
                <w:lang w:eastAsia="ja-JP"/>
              </w:rPr>
              <w:t>криостабильность</w:t>
            </w:r>
            <w:proofErr w:type="spellEnd"/>
            <w:r>
              <w:rPr>
                <w:rFonts w:eastAsia="MS Mincho"/>
                <w:color w:val="000000"/>
                <w:sz w:val="20"/>
                <w:szCs w:val="20"/>
                <w:lang w:eastAsia="ja-JP"/>
              </w:rPr>
              <w:t xml:space="preserve"> </w:t>
            </w:r>
            <w:r w:rsidR="0068022C">
              <w:rPr>
                <w:rFonts w:eastAsia="MS Mincho"/>
                <w:color w:val="000000"/>
                <w:sz w:val="20"/>
                <w:szCs w:val="20"/>
                <w:lang w:eastAsia="ja-JP"/>
              </w:rPr>
              <w:t>БЖГ</w:t>
            </w:r>
            <w:r w:rsidR="00815B6F">
              <w:rPr>
                <w:rFonts w:eastAsia="MS Mincho"/>
                <w:color w:val="000000"/>
                <w:sz w:val="20"/>
                <w:szCs w:val="20"/>
                <w:lang w:eastAsia="ja-JP"/>
              </w:rPr>
              <w:t>:</w:t>
            </w:r>
            <w:r>
              <w:rPr>
                <w:rFonts w:eastAsia="MS Mincho"/>
                <w:color w:val="000000"/>
                <w:sz w:val="20"/>
                <w:szCs w:val="20"/>
                <w:lang w:eastAsia="ja-JP"/>
              </w:rPr>
              <w:t xml:space="preserve">  </w:t>
            </w:r>
          </w:p>
          <w:p w:rsidR="00960CB0" w:rsidRPr="00815B6F"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r w:rsidRPr="00815B6F">
              <w:rPr>
                <w:rFonts w:eastAsia="MS Mincho"/>
                <w:color w:val="000000"/>
                <w:sz w:val="20"/>
                <w:szCs w:val="20"/>
                <w:lang w:eastAsia="ja-JP"/>
              </w:rPr>
              <w:t xml:space="preserve">в воде, </w:t>
            </w:r>
          </w:p>
          <w:p w:rsidR="00960CB0" w:rsidRPr="00815B6F"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proofErr w:type="gramStart"/>
            <w:r w:rsidRPr="00815B6F">
              <w:rPr>
                <w:rFonts w:eastAsia="MS Mincho"/>
                <w:color w:val="000000"/>
                <w:sz w:val="20"/>
                <w:szCs w:val="20"/>
                <w:lang w:eastAsia="ja-JP"/>
              </w:rPr>
              <w:t>растворе</w:t>
            </w:r>
            <w:proofErr w:type="gramEnd"/>
            <w:r w:rsidRPr="00815B6F">
              <w:rPr>
                <w:rFonts w:eastAsia="MS Mincho"/>
                <w:color w:val="000000"/>
                <w:sz w:val="20"/>
                <w:szCs w:val="20"/>
                <w:lang w:eastAsia="ja-JP"/>
              </w:rPr>
              <w:t xml:space="preserve"> </w:t>
            </w:r>
            <w:proofErr w:type="spellStart"/>
            <w:r w:rsidRPr="00815B6F">
              <w:rPr>
                <w:rFonts w:eastAsia="MS Mincho"/>
                <w:color w:val="000000"/>
                <w:sz w:val="20"/>
                <w:szCs w:val="20"/>
                <w:lang w:eastAsia="ja-JP"/>
              </w:rPr>
              <w:t>галита</w:t>
            </w:r>
            <w:proofErr w:type="spellEnd"/>
            <w:r w:rsidRPr="00815B6F">
              <w:rPr>
                <w:rFonts w:eastAsia="MS Mincho"/>
                <w:color w:val="000000"/>
                <w:sz w:val="20"/>
                <w:szCs w:val="20"/>
                <w:lang w:eastAsia="ja-JP"/>
              </w:rPr>
              <w:t xml:space="preserve"> </w:t>
            </w:r>
          </w:p>
          <w:p w:rsidR="00960CB0" w:rsidRPr="00815B6F"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proofErr w:type="gramStart"/>
            <w:r w:rsidRPr="00815B6F">
              <w:rPr>
                <w:rFonts w:eastAsia="MS Mincho"/>
                <w:color w:val="000000"/>
                <w:sz w:val="20"/>
                <w:szCs w:val="20"/>
                <w:lang w:eastAsia="ja-JP"/>
              </w:rPr>
              <w:t>растворе</w:t>
            </w:r>
            <w:proofErr w:type="gramEnd"/>
            <w:r w:rsidRPr="00815B6F">
              <w:rPr>
                <w:rFonts w:eastAsia="MS Mincho"/>
                <w:color w:val="000000"/>
                <w:sz w:val="20"/>
                <w:szCs w:val="20"/>
                <w:lang w:eastAsia="ja-JP"/>
              </w:rPr>
              <w:t xml:space="preserve"> хлористого кальция</w:t>
            </w:r>
          </w:p>
        </w:tc>
        <w:tc>
          <w:tcPr>
            <w:tcW w:w="1837"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Определение температуры потери текучести (по подвижности мениска)</w:t>
            </w:r>
          </w:p>
        </w:tc>
        <w:tc>
          <w:tcPr>
            <w:tcW w:w="12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Установление нижнего температурного предела применимости БЖ  </w:t>
            </w:r>
          </w:p>
        </w:tc>
      </w:tr>
      <w:tr w:rsidR="00960CB0" w:rsidTr="00815B6F">
        <w:trPr>
          <w:trHeight w:val="486"/>
          <w:jc w:val="center"/>
        </w:trPr>
        <w:tc>
          <w:tcPr>
            <w:tcW w:w="262"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7</w:t>
            </w:r>
          </w:p>
        </w:tc>
        <w:tc>
          <w:tcPr>
            <w:tcW w:w="1601"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Тест на совместимость фильтрата </w:t>
            </w:r>
            <w:r w:rsidR="0068022C">
              <w:rPr>
                <w:rFonts w:eastAsia="MS Mincho"/>
                <w:color w:val="000000"/>
                <w:sz w:val="20"/>
                <w:szCs w:val="20"/>
                <w:lang w:eastAsia="ja-JP"/>
              </w:rPr>
              <w:t xml:space="preserve">БЖГ </w:t>
            </w:r>
            <w:r>
              <w:rPr>
                <w:rFonts w:eastAsia="MS Mincho"/>
                <w:color w:val="000000"/>
                <w:sz w:val="20"/>
                <w:szCs w:val="20"/>
                <w:lang w:eastAsia="ja-JP"/>
              </w:rPr>
              <w:t>(по осадкообразованию) с модельной подтоварной водой</w:t>
            </w:r>
          </w:p>
        </w:tc>
        <w:tc>
          <w:tcPr>
            <w:tcW w:w="1837"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Смешение в объемном отношении 25:75, 50:50, 75:25 % БЖ и подтоварной воды</w:t>
            </w:r>
          </w:p>
        </w:tc>
        <w:tc>
          <w:tcPr>
            <w:tcW w:w="12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Отсутствие признаков образования осадков, выделение газов, разогрев</w:t>
            </w:r>
          </w:p>
        </w:tc>
      </w:tr>
      <w:tr w:rsidR="00960CB0" w:rsidTr="00815B6F">
        <w:trPr>
          <w:trHeight w:val="486"/>
          <w:jc w:val="center"/>
        </w:trPr>
        <w:tc>
          <w:tcPr>
            <w:tcW w:w="262"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8</w:t>
            </w:r>
          </w:p>
        </w:tc>
        <w:tc>
          <w:tcPr>
            <w:tcW w:w="1601"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Тест на совместимость образцов нефти приоритетных объектов с БЖГ</w:t>
            </w:r>
          </w:p>
        </w:tc>
        <w:tc>
          <w:tcPr>
            <w:tcW w:w="1837"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Смешение в объемном отношении 25:75, 50:50, 75:25 % БЖ и нефти</w:t>
            </w:r>
          </w:p>
        </w:tc>
        <w:tc>
          <w:tcPr>
            <w:tcW w:w="12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Отсутствие образования осадков, стойких эмульсий </w:t>
            </w:r>
          </w:p>
        </w:tc>
      </w:tr>
      <w:tr w:rsidR="00960CB0" w:rsidTr="00815B6F">
        <w:trPr>
          <w:jc w:val="center"/>
        </w:trPr>
        <w:tc>
          <w:tcPr>
            <w:tcW w:w="262" w:type="pct"/>
          </w:tcPr>
          <w:p w:rsidR="00960CB0" w:rsidRDefault="00960CB0" w:rsidP="00571812">
            <w:pPr>
              <w:jc w:val="left"/>
              <w:rPr>
                <w:rFonts w:eastAsia="MS Mincho"/>
                <w:color w:val="000000"/>
                <w:sz w:val="20"/>
                <w:szCs w:val="20"/>
                <w:lang w:eastAsia="ja-JP"/>
              </w:rPr>
            </w:pPr>
            <w:r>
              <w:rPr>
                <w:rFonts w:eastAsia="MS Mincho"/>
                <w:color w:val="000000"/>
                <w:sz w:val="20"/>
                <w:szCs w:val="20"/>
                <w:lang w:eastAsia="ja-JP"/>
              </w:rPr>
              <w:t>9</w:t>
            </w:r>
          </w:p>
        </w:tc>
        <w:tc>
          <w:tcPr>
            <w:tcW w:w="1601"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Тест на совместимость (по </w:t>
            </w:r>
            <w:proofErr w:type="spellStart"/>
            <w:r>
              <w:rPr>
                <w:rFonts w:eastAsia="MS Mincho"/>
                <w:color w:val="000000"/>
                <w:sz w:val="20"/>
                <w:szCs w:val="20"/>
                <w:lang w:eastAsia="ja-JP"/>
              </w:rPr>
              <w:t>набухаемости</w:t>
            </w:r>
            <w:proofErr w:type="spellEnd"/>
            <w:r>
              <w:rPr>
                <w:rFonts w:eastAsia="MS Mincho"/>
                <w:color w:val="000000"/>
                <w:sz w:val="20"/>
                <w:szCs w:val="20"/>
                <w:lang w:eastAsia="ja-JP"/>
              </w:rPr>
              <w:t>) кернового материала с фильтратом БЖГ</w:t>
            </w:r>
          </w:p>
        </w:tc>
        <w:tc>
          <w:tcPr>
            <w:tcW w:w="1837"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Определение коэффициента объемного расширения (</w:t>
            </w:r>
            <w:proofErr w:type="spellStart"/>
            <w:r>
              <w:rPr>
                <w:rFonts w:eastAsia="MS Mincho"/>
                <w:color w:val="000000"/>
                <w:sz w:val="20"/>
                <w:szCs w:val="20"/>
                <w:lang w:eastAsia="ja-JP"/>
              </w:rPr>
              <w:t>набухаемости</w:t>
            </w:r>
            <w:proofErr w:type="spellEnd"/>
            <w:r>
              <w:rPr>
                <w:rFonts w:eastAsia="MS Mincho"/>
                <w:color w:val="000000"/>
                <w:sz w:val="20"/>
                <w:szCs w:val="20"/>
                <w:lang w:eastAsia="ja-JP"/>
              </w:rPr>
              <w:t xml:space="preserve">) при температуре, близкой </w:t>
            </w:r>
            <w:proofErr w:type="gramStart"/>
            <w:r>
              <w:rPr>
                <w:rFonts w:eastAsia="MS Mincho"/>
                <w:color w:val="000000"/>
                <w:sz w:val="20"/>
                <w:szCs w:val="20"/>
                <w:lang w:eastAsia="ja-JP"/>
              </w:rPr>
              <w:t>к</w:t>
            </w:r>
            <w:proofErr w:type="gramEnd"/>
            <w:r>
              <w:rPr>
                <w:rFonts w:eastAsia="MS Mincho"/>
                <w:color w:val="000000"/>
                <w:sz w:val="20"/>
                <w:szCs w:val="20"/>
                <w:lang w:eastAsia="ja-JP"/>
              </w:rPr>
              <w:t xml:space="preserve"> пластовой</w:t>
            </w:r>
          </w:p>
        </w:tc>
        <w:tc>
          <w:tcPr>
            <w:tcW w:w="1299" w:type="pct"/>
          </w:tcPr>
          <w:p w:rsidR="00960CB0" w:rsidRDefault="00960CB0" w:rsidP="00931793">
            <w:pPr>
              <w:rPr>
                <w:rFonts w:eastAsia="MS Mincho"/>
                <w:color w:val="000000"/>
                <w:sz w:val="20"/>
                <w:szCs w:val="20"/>
                <w:lang w:eastAsia="ja-JP"/>
              </w:rPr>
            </w:pPr>
            <w:proofErr w:type="spellStart"/>
            <w:r>
              <w:rPr>
                <w:rFonts w:eastAsia="MS Mincho"/>
                <w:color w:val="000000"/>
                <w:sz w:val="20"/>
                <w:szCs w:val="20"/>
                <w:lang w:eastAsia="ja-JP"/>
              </w:rPr>
              <w:t>Набухаемость</w:t>
            </w:r>
            <w:proofErr w:type="spellEnd"/>
            <w:r>
              <w:rPr>
                <w:rFonts w:eastAsia="MS Mincho"/>
                <w:color w:val="000000"/>
                <w:sz w:val="20"/>
                <w:szCs w:val="20"/>
                <w:lang w:eastAsia="ja-JP"/>
              </w:rPr>
              <w:t xml:space="preserve"> керна в фильтрате </w:t>
            </w:r>
            <w:r w:rsidR="0068022C">
              <w:rPr>
                <w:rFonts w:eastAsia="MS Mincho"/>
                <w:color w:val="000000"/>
                <w:sz w:val="20"/>
                <w:szCs w:val="20"/>
                <w:lang w:eastAsia="ja-JP"/>
              </w:rPr>
              <w:t xml:space="preserve">БЖГ </w:t>
            </w:r>
            <w:r>
              <w:rPr>
                <w:rFonts w:eastAsia="MS Mincho"/>
                <w:color w:val="000000"/>
                <w:sz w:val="20"/>
                <w:szCs w:val="20"/>
                <w:lang w:eastAsia="ja-JP"/>
              </w:rPr>
              <w:t xml:space="preserve">должна быть не более чем на 10% выше, чем </w:t>
            </w:r>
            <w:proofErr w:type="spellStart"/>
            <w:r>
              <w:rPr>
                <w:rFonts w:eastAsia="MS Mincho"/>
                <w:color w:val="000000"/>
                <w:sz w:val="20"/>
                <w:szCs w:val="20"/>
                <w:lang w:eastAsia="ja-JP"/>
              </w:rPr>
              <w:t>набухаемость</w:t>
            </w:r>
            <w:proofErr w:type="spellEnd"/>
            <w:r>
              <w:rPr>
                <w:rFonts w:eastAsia="MS Mincho"/>
                <w:color w:val="000000"/>
                <w:sz w:val="20"/>
                <w:szCs w:val="20"/>
                <w:lang w:eastAsia="ja-JP"/>
              </w:rPr>
              <w:t xml:space="preserve"> в </w:t>
            </w:r>
            <w:r>
              <w:rPr>
                <w:rFonts w:eastAsia="MS Mincho"/>
                <w:color w:val="000000"/>
                <w:sz w:val="20"/>
                <w:szCs w:val="20"/>
                <w:lang w:eastAsia="ja-JP"/>
              </w:rPr>
              <w:lastRenderedPageBreak/>
              <w:t>подтоварной воде</w:t>
            </w:r>
          </w:p>
        </w:tc>
      </w:tr>
      <w:tr w:rsidR="00960CB0" w:rsidTr="00815B6F">
        <w:trPr>
          <w:jc w:val="center"/>
        </w:trPr>
        <w:tc>
          <w:tcPr>
            <w:tcW w:w="262"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lastRenderedPageBreak/>
              <w:t>10</w:t>
            </w:r>
          </w:p>
        </w:tc>
        <w:tc>
          <w:tcPr>
            <w:tcW w:w="1601"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Тест на совместимость и разрушение БЖГ (по потере вязкости) с 12%-ной соляной кислотой</w:t>
            </w:r>
          </w:p>
        </w:tc>
        <w:tc>
          <w:tcPr>
            <w:tcW w:w="1837"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Смешение в объемном отношении </w:t>
            </w:r>
            <w:proofErr w:type="spellStart"/>
            <w:r w:rsidR="0068022C">
              <w:rPr>
                <w:rFonts w:eastAsia="MS Mincho"/>
                <w:color w:val="000000"/>
                <w:sz w:val="20"/>
                <w:szCs w:val="20"/>
                <w:lang w:eastAsia="ja-JP"/>
              </w:rPr>
              <w:t>БЖГ</w:t>
            </w:r>
            <w:proofErr w:type="gramStart"/>
            <w:r>
              <w:rPr>
                <w:rFonts w:eastAsia="MS Mincho"/>
                <w:color w:val="000000"/>
                <w:sz w:val="20"/>
                <w:szCs w:val="20"/>
                <w:lang w:eastAsia="ja-JP"/>
              </w:rPr>
              <w:t>:к</w:t>
            </w:r>
            <w:proofErr w:type="gramEnd"/>
            <w:r>
              <w:rPr>
                <w:rFonts w:eastAsia="MS Mincho"/>
                <w:color w:val="000000"/>
                <w:sz w:val="20"/>
                <w:szCs w:val="20"/>
                <w:lang w:eastAsia="ja-JP"/>
              </w:rPr>
              <w:t>ислота</w:t>
            </w:r>
            <w:proofErr w:type="spellEnd"/>
            <w:r>
              <w:rPr>
                <w:rFonts w:eastAsia="MS Mincho"/>
                <w:color w:val="000000"/>
                <w:sz w:val="20"/>
                <w:szCs w:val="20"/>
                <w:lang w:eastAsia="ja-JP"/>
              </w:rPr>
              <w:t xml:space="preserve"> 80:20, выдержка при пластовой температуре 1 час, 2 часа, 3 часа</w:t>
            </w:r>
          </w:p>
        </w:tc>
        <w:tc>
          <w:tcPr>
            <w:tcW w:w="12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Отсутствие образования осадков, снижение вязкости до уровня воды</w:t>
            </w:r>
          </w:p>
        </w:tc>
      </w:tr>
      <w:tr w:rsidR="00960CB0" w:rsidTr="00815B6F">
        <w:trPr>
          <w:jc w:val="center"/>
        </w:trPr>
        <w:tc>
          <w:tcPr>
            <w:tcW w:w="262"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11</w:t>
            </w:r>
          </w:p>
        </w:tc>
        <w:tc>
          <w:tcPr>
            <w:tcW w:w="1601"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Тест по влиянию </w:t>
            </w:r>
            <w:proofErr w:type="spellStart"/>
            <w:r>
              <w:rPr>
                <w:rFonts w:eastAsia="MS Mincho"/>
                <w:color w:val="000000"/>
                <w:sz w:val="20"/>
                <w:szCs w:val="20"/>
                <w:lang w:eastAsia="ja-JP"/>
              </w:rPr>
              <w:t>БЖГи</w:t>
            </w:r>
            <w:proofErr w:type="spellEnd"/>
            <w:r>
              <w:rPr>
                <w:rFonts w:eastAsia="MS Mincho"/>
                <w:color w:val="000000"/>
                <w:sz w:val="20"/>
                <w:szCs w:val="20"/>
                <w:lang w:eastAsia="ja-JP"/>
              </w:rPr>
              <w:t xml:space="preserve"> на скорость и глубину отделения воды из водо-нефтяных эмульсий месторождений при температуре подготовке нефти с </w:t>
            </w:r>
            <w:proofErr w:type="gramStart"/>
            <w:r>
              <w:rPr>
                <w:rFonts w:eastAsia="MS Mincho"/>
                <w:color w:val="000000"/>
                <w:sz w:val="20"/>
                <w:szCs w:val="20"/>
                <w:lang w:eastAsia="ja-JP"/>
              </w:rPr>
              <w:t>базовым</w:t>
            </w:r>
            <w:proofErr w:type="gramEnd"/>
            <w:r>
              <w:rPr>
                <w:rFonts w:eastAsia="MS Mincho"/>
                <w:color w:val="000000"/>
                <w:sz w:val="20"/>
                <w:szCs w:val="20"/>
                <w:lang w:eastAsia="ja-JP"/>
              </w:rPr>
              <w:t xml:space="preserve"> </w:t>
            </w:r>
            <w:r w:rsidR="003865F4">
              <w:rPr>
                <w:rFonts w:eastAsia="MS Mincho"/>
                <w:color w:val="000000"/>
                <w:sz w:val="20"/>
                <w:szCs w:val="20"/>
                <w:lang w:eastAsia="ja-JP"/>
              </w:rPr>
              <w:t>ДЭ</w:t>
            </w:r>
          </w:p>
        </w:tc>
        <w:tc>
          <w:tcPr>
            <w:tcW w:w="1837"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Определение скорости и глубины отделения воды из водонефтяной эмульсии (70% воды, 30% нефти) без БЖ и в присутствии в подтоварной воде добавок </w:t>
            </w:r>
            <w:r w:rsidR="0068022C">
              <w:rPr>
                <w:rFonts w:eastAsia="MS Mincho"/>
                <w:color w:val="000000"/>
                <w:sz w:val="20"/>
                <w:szCs w:val="20"/>
                <w:lang w:eastAsia="ja-JP"/>
              </w:rPr>
              <w:t xml:space="preserve">БЖГ </w:t>
            </w:r>
            <w:r>
              <w:rPr>
                <w:rFonts w:eastAsia="MS Mincho"/>
                <w:color w:val="000000"/>
                <w:sz w:val="20"/>
                <w:szCs w:val="20"/>
                <w:lang w:eastAsia="ja-JP"/>
              </w:rPr>
              <w:t>(0,02%, 0,1% 0,5%, 1,0%, 5,0% объемных)</w:t>
            </w:r>
          </w:p>
        </w:tc>
        <w:tc>
          <w:tcPr>
            <w:tcW w:w="12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Определение дозировки </w:t>
            </w:r>
            <w:r w:rsidR="0068022C">
              <w:rPr>
                <w:rFonts w:eastAsia="MS Mincho"/>
                <w:color w:val="000000"/>
                <w:sz w:val="20"/>
                <w:szCs w:val="20"/>
                <w:lang w:eastAsia="ja-JP"/>
              </w:rPr>
              <w:t>БЖГ</w:t>
            </w:r>
            <w:r>
              <w:rPr>
                <w:rFonts w:eastAsia="MS Mincho"/>
                <w:color w:val="000000"/>
                <w:sz w:val="20"/>
                <w:szCs w:val="20"/>
                <w:lang w:eastAsia="ja-JP"/>
              </w:rPr>
              <w:t>, не влияющей на глубину (содержание остаточной воды) и скорость отделения воды из водонефтяной эмульсии</w:t>
            </w:r>
          </w:p>
        </w:tc>
      </w:tr>
      <w:tr w:rsidR="00960CB0" w:rsidTr="00815B6F">
        <w:trPr>
          <w:jc w:val="center"/>
        </w:trPr>
        <w:tc>
          <w:tcPr>
            <w:tcW w:w="262" w:type="pct"/>
          </w:tcPr>
          <w:p w:rsidR="00960CB0" w:rsidRPr="008E6D00" w:rsidRDefault="00960CB0" w:rsidP="00815B6F">
            <w:pPr>
              <w:jc w:val="left"/>
              <w:rPr>
                <w:rFonts w:eastAsia="MS Mincho"/>
                <w:color w:val="000000"/>
                <w:sz w:val="20"/>
                <w:szCs w:val="20"/>
                <w:lang w:val="en-US" w:eastAsia="ja-JP"/>
              </w:rPr>
            </w:pPr>
            <w:r>
              <w:rPr>
                <w:rFonts w:eastAsia="MS Mincho"/>
                <w:color w:val="000000"/>
                <w:sz w:val="20"/>
                <w:szCs w:val="20"/>
                <w:lang w:val="en-US" w:eastAsia="ja-JP"/>
              </w:rPr>
              <w:t>12*</w:t>
            </w:r>
          </w:p>
        </w:tc>
        <w:tc>
          <w:tcPr>
            <w:tcW w:w="1601" w:type="pct"/>
          </w:tcPr>
          <w:p w:rsidR="00960CB0" w:rsidRPr="008E6D00" w:rsidRDefault="00960CB0" w:rsidP="00931793">
            <w:pPr>
              <w:rPr>
                <w:rFonts w:eastAsia="MS Mincho"/>
                <w:color w:val="000000"/>
                <w:sz w:val="20"/>
                <w:szCs w:val="20"/>
                <w:lang w:eastAsia="ja-JP"/>
              </w:rPr>
            </w:pPr>
            <w:r>
              <w:rPr>
                <w:rFonts w:eastAsia="MS Mincho"/>
                <w:color w:val="000000"/>
                <w:sz w:val="20"/>
                <w:szCs w:val="20"/>
                <w:lang w:eastAsia="ja-JP"/>
              </w:rPr>
              <w:t>Коэффициент восстановления проницаемости по воде</w:t>
            </w:r>
          </w:p>
        </w:tc>
        <w:tc>
          <w:tcPr>
            <w:tcW w:w="1837" w:type="pct"/>
          </w:tcPr>
          <w:p w:rsidR="00960CB0" w:rsidRPr="008E6D00" w:rsidRDefault="00960CB0" w:rsidP="00931793">
            <w:pPr>
              <w:rPr>
                <w:rFonts w:eastAsia="MS Mincho"/>
                <w:color w:val="000000"/>
                <w:sz w:val="20"/>
                <w:szCs w:val="20"/>
                <w:lang w:eastAsia="ja-JP"/>
              </w:rPr>
            </w:pPr>
            <w:r>
              <w:rPr>
                <w:rFonts w:eastAsia="MS Mincho"/>
                <w:color w:val="000000"/>
                <w:sz w:val="20"/>
                <w:szCs w:val="20"/>
                <w:lang w:eastAsia="ja-JP"/>
              </w:rPr>
              <w:t xml:space="preserve">На </w:t>
            </w:r>
            <w:proofErr w:type="spellStart"/>
            <w:r>
              <w:rPr>
                <w:rFonts w:eastAsia="MS Mincho"/>
                <w:color w:val="000000"/>
                <w:sz w:val="20"/>
                <w:szCs w:val="20"/>
                <w:lang w:eastAsia="ja-JP"/>
              </w:rPr>
              <w:t>водонасыщенном</w:t>
            </w:r>
            <w:proofErr w:type="spellEnd"/>
            <w:r>
              <w:rPr>
                <w:rFonts w:eastAsia="MS Mincho"/>
                <w:color w:val="000000"/>
                <w:sz w:val="20"/>
                <w:szCs w:val="20"/>
                <w:lang w:eastAsia="ja-JP"/>
              </w:rPr>
              <w:t xml:space="preserve"> керне одного или нескольких объектов разработки</w:t>
            </w:r>
          </w:p>
        </w:tc>
        <w:tc>
          <w:tcPr>
            <w:tcW w:w="12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Затухание фильтрации </w:t>
            </w:r>
            <w:r w:rsidR="0068022C">
              <w:rPr>
                <w:rFonts w:eastAsia="MS Mincho"/>
                <w:color w:val="000000"/>
                <w:sz w:val="20"/>
                <w:szCs w:val="20"/>
                <w:lang w:eastAsia="ja-JP"/>
              </w:rPr>
              <w:t xml:space="preserve">БЖГ </w:t>
            </w:r>
            <w:r>
              <w:rPr>
                <w:rFonts w:eastAsia="MS Mincho"/>
                <w:color w:val="000000"/>
                <w:sz w:val="20"/>
                <w:szCs w:val="20"/>
                <w:lang w:eastAsia="ja-JP"/>
              </w:rPr>
              <w:t xml:space="preserve">в керн. </w:t>
            </w:r>
            <w:proofErr w:type="gramStart"/>
            <w:r>
              <w:rPr>
                <w:rFonts w:eastAsia="MS Mincho"/>
                <w:color w:val="000000"/>
                <w:sz w:val="20"/>
                <w:szCs w:val="20"/>
                <w:lang w:eastAsia="ja-JP"/>
              </w:rPr>
              <w:t>К(</w:t>
            </w:r>
            <w:proofErr w:type="spellStart"/>
            <w:proofErr w:type="gramEnd"/>
            <w:r>
              <w:rPr>
                <w:rFonts w:eastAsia="MS Mincho"/>
                <w:color w:val="000000"/>
                <w:sz w:val="20"/>
                <w:szCs w:val="20"/>
                <w:lang w:eastAsia="ja-JP"/>
              </w:rPr>
              <w:t>восст</w:t>
            </w:r>
            <w:proofErr w:type="spellEnd"/>
            <w:r>
              <w:rPr>
                <w:rFonts w:eastAsia="MS Mincho"/>
                <w:color w:val="000000"/>
                <w:sz w:val="20"/>
                <w:szCs w:val="20"/>
                <w:lang w:eastAsia="ja-JP"/>
              </w:rPr>
              <w:t>) не менее, чем 90%</w:t>
            </w:r>
          </w:p>
        </w:tc>
      </w:tr>
    </w:tbl>
    <w:p w:rsidR="00960CB0" w:rsidRPr="00815B6F" w:rsidRDefault="00815B6F" w:rsidP="00931793">
      <w:pPr>
        <w:spacing w:before="120"/>
        <w:ind w:left="567"/>
        <w:rPr>
          <w:i/>
        </w:rPr>
      </w:pPr>
      <w:r w:rsidRPr="00815B6F">
        <w:rPr>
          <w:i/>
          <w:u w:val="single"/>
        </w:rPr>
        <w:t>Примечание:</w:t>
      </w:r>
      <w:r w:rsidRPr="00815B6F">
        <w:rPr>
          <w:i/>
        </w:rPr>
        <w:t xml:space="preserve"> </w:t>
      </w:r>
      <w:r w:rsidR="00960CB0" w:rsidRPr="00815B6F">
        <w:rPr>
          <w:i/>
        </w:rPr>
        <w:t xml:space="preserve">*12 – факультативный тест проводится по требованию </w:t>
      </w:r>
      <w:r w:rsidR="0068022C">
        <w:rPr>
          <w:i/>
        </w:rPr>
        <w:t xml:space="preserve">профильного СП ОГ </w:t>
      </w:r>
      <w:r w:rsidR="00960CB0" w:rsidRPr="00815B6F">
        <w:rPr>
          <w:i/>
        </w:rPr>
        <w:t>при исследованиях солей с новым ионным составом, не применяемым ранее в регионе.</w:t>
      </w:r>
    </w:p>
    <w:p w:rsidR="00960CB0" w:rsidRPr="00CE436F" w:rsidRDefault="00960CB0" w:rsidP="00931793">
      <w:pPr>
        <w:pStyle w:val="aff"/>
        <w:numPr>
          <w:ilvl w:val="0"/>
          <w:numId w:val="31"/>
        </w:numPr>
        <w:tabs>
          <w:tab w:val="left" w:pos="426"/>
        </w:tabs>
        <w:spacing w:before="120"/>
        <w:ind w:left="0" w:firstLine="0"/>
        <w:rPr>
          <w:rFonts w:eastAsia="MS Mincho"/>
          <w:b/>
          <w:lang w:eastAsia="ja-JP"/>
        </w:rPr>
      </w:pPr>
      <w:proofErr w:type="gramStart"/>
      <w:r w:rsidRPr="00CA5663">
        <w:rPr>
          <w:rFonts w:eastAsia="MS Mincho"/>
          <w:b/>
          <w:lang w:eastAsia="ja-JP"/>
        </w:rPr>
        <w:t xml:space="preserve">Объем ЛИ реагентов, применяемых для приготовления </w:t>
      </w:r>
      <w:proofErr w:type="spellStart"/>
      <w:r w:rsidRPr="00CA5663">
        <w:rPr>
          <w:rFonts w:eastAsia="MS Mincho"/>
          <w:b/>
          <w:lang w:eastAsia="ja-JP"/>
        </w:rPr>
        <w:t>гелированных</w:t>
      </w:r>
      <w:proofErr w:type="spellEnd"/>
      <w:r w:rsidRPr="00CA5663">
        <w:rPr>
          <w:rFonts w:eastAsia="MS Mincho"/>
          <w:b/>
          <w:lang w:eastAsia="ja-JP"/>
        </w:rPr>
        <w:t xml:space="preserve"> блокирующих ЖГ с твердой фазой </w:t>
      </w:r>
      <w:r w:rsidR="00571812">
        <w:rPr>
          <w:rFonts w:eastAsia="MS Mincho"/>
          <w:b/>
          <w:lang w:eastAsia="ja-JP"/>
        </w:rPr>
        <w:t>приведены в Т</w:t>
      </w:r>
      <w:r w:rsidRPr="00CA5663">
        <w:rPr>
          <w:rFonts w:eastAsia="MS Mincho"/>
          <w:b/>
          <w:lang w:eastAsia="ja-JP"/>
        </w:rPr>
        <w:t>аблиц</w:t>
      </w:r>
      <w:r w:rsidR="00CA5663" w:rsidRPr="00CA5663">
        <w:rPr>
          <w:rFonts w:eastAsia="MS Mincho"/>
          <w:b/>
          <w:lang w:eastAsia="ja-JP"/>
        </w:rPr>
        <w:t>е</w:t>
      </w:r>
      <w:r w:rsidRPr="00CA5663">
        <w:rPr>
          <w:rFonts w:eastAsia="MS Mincho"/>
          <w:b/>
          <w:lang w:eastAsia="ja-JP"/>
        </w:rPr>
        <w:t xml:space="preserve"> </w:t>
      </w:r>
      <w:r w:rsidR="00420E1B">
        <w:rPr>
          <w:rFonts w:eastAsia="MS Mincho"/>
          <w:b/>
          <w:lang w:eastAsia="ja-JP"/>
        </w:rPr>
        <w:t>3</w:t>
      </w:r>
      <w:r w:rsidRPr="00931793">
        <w:rPr>
          <w:rFonts w:eastAsia="MS Mincho"/>
          <w:b/>
          <w:lang w:eastAsia="ja-JP"/>
        </w:rPr>
        <w:t>.</w:t>
      </w:r>
      <w:proofErr w:type="gramEnd"/>
    </w:p>
    <w:p w:rsidR="00CA5663" w:rsidRDefault="001F0944" w:rsidP="00931793">
      <w:pPr>
        <w:pStyle w:val="aa"/>
        <w:spacing w:before="120" w:beforeAutospacing="0" w:after="0" w:afterAutospacing="0"/>
        <w:jc w:val="right"/>
        <w:rPr>
          <w:rFonts w:ascii="Arial" w:eastAsia="MS Mincho" w:hAnsi="Arial" w:cs="Arial"/>
          <w:b/>
          <w:sz w:val="20"/>
          <w:szCs w:val="20"/>
          <w:lang w:eastAsia="ja-JP"/>
        </w:rPr>
      </w:pPr>
      <w:r w:rsidRPr="001F0944">
        <w:rPr>
          <w:rFonts w:ascii="Arial" w:eastAsia="MS Mincho" w:hAnsi="Arial" w:cs="Arial"/>
          <w:b/>
          <w:sz w:val="20"/>
          <w:szCs w:val="20"/>
          <w:lang w:eastAsia="ja-JP"/>
        </w:rPr>
        <w:t xml:space="preserve">Таблица </w:t>
      </w:r>
      <w:r w:rsidR="00420E1B">
        <w:rPr>
          <w:rFonts w:ascii="Arial" w:eastAsia="MS Mincho" w:hAnsi="Arial" w:cs="Arial"/>
          <w:b/>
          <w:sz w:val="20"/>
          <w:szCs w:val="20"/>
          <w:lang w:eastAsia="ja-JP"/>
        </w:rPr>
        <w:t>3</w:t>
      </w:r>
    </w:p>
    <w:p w:rsidR="00960CB0" w:rsidRPr="00CA5663" w:rsidRDefault="00960CB0" w:rsidP="00815B6F">
      <w:pPr>
        <w:spacing w:after="60"/>
        <w:jc w:val="right"/>
        <w:rPr>
          <w:rFonts w:ascii="Arial" w:eastAsia="MS Mincho" w:hAnsi="Arial" w:cs="Arial"/>
          <w:b/>
          <w:sz w:val="20"/>
          <w:szCs w:val="20"/>
          <w:lang w:eastAsia="ja-JP"/>
        </w:rPr>
      </w:pPr>
      <w:r w:rsidRPr="00CA5663">
        <w:rPr>
          <w:rFonts w:ascii="Arial" w:eastAsia="MS Mincho" w:hAnsi="Arial" w:cs="Arial"/>
          <w:b/>
          <w:sz w:val="20"/>
          <w:szCs w:val="20"/>
          <w:lang w:eastAsia="ja-JP"/>
        </w:rPr>
        <w:t>Программа лабораторных исследований реагентов для</w:t>
      </w:r>
      <w:r w:rsidR="00815B6F">
        <w:rPr>
          <w:rFonts w:ascii="Arial" w:eastAsia="MS Mincho" w:hAnsi="Arial" w:cs="Arial"/>
          <w:b/>
          <w:sz w:val="20"/>
          <w:szCs w:val="20"/>
          <w:lang w:eastAsia="ja-JP"/>
        </w:rPr>
        <w:br/>
      </w:r>
      <w:r w:rsidRPr="00CA5663">
        <w:rPr>
          <w:rFonts w:ascii="Arial" w:eastAsia="MS Mincho" w:hAnsi="Arial" w:cs="Arial"/>
          <w:b/>
          <w:sz w:val="20"/>
          <w:szCs w:val="20"/>
          <w:lang w:eastAsia="ja-JP"/>
        </w:rPr>
        <w:t xml:space="preserve">приготовления </w:t>
      </w:r>
      <w:proofErr w:type="spellStart"/>
      <w:r w:rsidRPr="00CA5663">
        <w:rPr>
          <w:rFonts w:ascii="Arial" w:hAnsi="Arial" w:cs="Arial"/>
          <w:b/>
          <w:bCs/>
          <w:sz w:val="20"/>
          <w:szCs w:val="20"/>
        </w:rPr>
        <w:t>гелированной</w:t>
      </w:r>
      <w:proofErr w:type="spellEnd"/>
      <w:r w:rsidRPr="00CA5663">
        <w:rPr>
          <w:rFonts w:ascii="Arial" w:eastAsia="MS Mincho" w:hAnsi="Arial" w:cs="Arial"/>
          <w:b/>
          <w:sz w:val="20"/>
          <w:szCs w:val="20"/>
          <w:lang w:eastAsia="ja-JP"/>
        </w:rPr>
        <w:t xml:space="preserve"> БЖГ с твердой фазой</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33"/>
        <w:gridCol w:w="3151"/>
        <w:gridCol w:w="3616"/>
        <w:gridCol w:w="2554"/>
      </w:tblGrid>
      <w:tr w:rsidR="00960CB0" w:rsidRPr="002A13DE" w:rsidTr="00815B6F">
        <w:trPr>
          <w:trHeight w:val="486"/>
          <w:tblHeader/>
          <w:jc w:val="center"/>
        </w:trPr>
        <w:tc>
          <w:tcPr>
            <w:tcW w:w="270" w:type="pct"/>
            <w:tcBorders>
              <w:top w:val="single" w:sz="12" w:space="0" w:color="auto"/>
              <w:bottom w:val="single" w:sz="12" w:space="0" w:color="auto"/>
            </w:tcBorders>
            <w:shd w:val="clear" w:color="auto" w:fill="FFD200"/>
            <w:vAlign w:val="center"/>
            <w:hideMark/>
          </w:tcPr>
          <w:p w:rsidR="00960CB0" w:rsidRPr="00815B6F" w:rsidRDefault="00815B6F" w:rsidP="00E944CA">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w:t>
            </w:r>
          </w:p>
        </w:tc>
        <w:tc>
          <w:tcPr>
            <w:tcW w:w="1599" w:type="pct"/>
            <w:tcBorders>
              <w:top w:val="single" w:sz="12" w:space="0" w:color="auto"/>
              <w:bottom w:val="single" w:sz="12" w:space="0" w:color="auto"/>
            </w:tcBorders>
            <w:shd w:val="clear" w:color="auto" w:fill="FFD200"/>
            <w:vAlign w:val="center"/>
            <w:hideMark/>
          </w:tcPr>
          <w:p w:rsidR="00960CB0" w:rsidRPr="00815B6F" w:rsidRDefault="00815B6F" w:rsidP="00E944CA">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ЭКСПЕРИМЕНТ</w:t>
            </w:r>
          </w:p>
        </w:tc>
        <w:tc>
          <w:tcPr>
            <w:tcW w:w="1835" w:type="pct"/>
            <w:tcBorders>
              <w:top w:val="single" w:sz="12" w:space="0" w:color="auto"/>
              <w:bottom w:val="single" w:sz="12" w:space="0" w:color="auto"/>
            </w:tcBorders>
            <w:shd w:val="clear" w:color="auto" w:fill="FFD200"/>
            <w:vAlign w:val="center"/>
            <w:hideMark/>
          </w:tcPr>
          <w:p w:rsidR="00960CB0" w:rsidRPr="00815B6F" w:rsidRDefault="00815B6F" w:rsidP="00E944CA">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УСЛОВИЯ ПРОВЕДЕНИЯ ТЕСТА</w:t>
            </w:r>
          </w:p>
        </w:tc>
        <w:tc>
          <w:tcPr>
            <w:tcW w:w="1296" w:type="pct"/>
            <w:tcBorders>
              <w:top w:val="single" w:sz="12" w:space="0" w:color="auto"/>
              <w:bottom w:val="single" w:sz="12" w:space="0" w:color="auto"/>
            </w:tcBorders>
            <w:shd w:val="clear" w:color="auto" w:fill="FFD200"/>
            <w:vAlign w:val="center"/>
            <w:hideMark/>
          </w:tcPr>
          <w:p w:rsidR="00960CB0" w:rsidRPr="00815B6F" w:rsidRDefault="00815B6F" w:rsidP="00E944CA">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ОЖИДАЕМЫЙ РЕЗУЛЬТАТ</w:t>
            </w:r>
          </w:p>
        </w:tc>
      </w:tr>
      <w:tr w:rsidR="00815B6F" w:rsidRPr="002A13DE" w:rsidTr="001F0944">
        <w:trPr>
          <w:trHeight w:val="184"/>
          <w:tblHeader/>
          <w:jc w:val="center"/>
        </w:trPr>
        <w:tc>
          <w:tcPr>
            <w:tcW w:w="270" w:type="pct"/>
            <w:tcBorders>
              <w:top w:val="single" w:sz="12" w:space="0" w:color="auto"/>
              <w:bottom w:val="single" w:sz="12" w:space="0" w:color="auto"/>
            </w:tcBorders>
            <w:shd w:val="clear" w:color="auto" w:fill="FFD200"/>
            <w:vAlign w:val="center"/>
          </w:tcPr>
          <w:p w:rsidR="00815B6F" w:rsidRPr="00815B6F" w:rsidRDefault="00815B6F" w:rsidP="00E944CA">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1</w:t>
            </w:r>
          </w:p>
        </w:tc>
        <w:tc>
          <w:tcPr>
            <w:tcW w:w="1599" w:type="pct"/>
            <w:tcBorders>
              <w:top w:val="single" w:sz="12" w:space="0" w:color="auto"/>
              <w:bottom w:val="single" w:sz="12" w:space="0" w:color="auto"/>
            </w:tcBorders>
            <w:shd w:val="clear" w:color="auto" w:fill="FFD200"/>
            <w:vAlign w:val="center"/>
          </w:tcPr>
          <w:p w:rsidR="00815B6F" w:rsidRPr="00815B6F" w:rsidRDefault="00815B6F" w:rsidP="00E944CA">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2</w:t>
            </w:r>
          </w:p>
        </w:tc>
        <w:tc>
          <w:tcPr>
            <w:tcW w:w="1835" w:type="pct"/>
            <w:tcBorders>
              <w:top w:val="single" w:sz="12" w:space="0" w:color="auto"/>
              <w:bottom w:val="single" w:sz="12" w:space="0" w:color="auto"/>
            </w:tcBorders>
            <w:shd w:val="clear" w:color="auto" w:fill="FFD200"/>
            <w:vAlign w:val="center"/>
          </w:tcPr>
          <w:p w:rsidR="00815B6F" w:rsidRPr="00815B6F" w:rsidRDefault="00815B6F" w:rsidP="00E944CA">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3</w:t>
            </w:r>
          </w:p>
        </w:tc>
        <w:tc>
          <w:tcPr>
            <w:tcW w:w="1296" w:type="pct"/>
            <w:tcBorders>
              <w:top w:val="single" w:sz="12" w:space="0" w:color="auto"/>
              <w:bottom w:val="single" w:sz="12" w:space="0" w:color="auto"/>
            </w:tcBorders>
            <w:shd w:val="clear" w:color="auto" w:fill="FFD200"/>
            <w:vAlign w:val="center"/>
          </w:tcPr>
          <w:p w:rsidR="00815B6F" w:rsidRPr="00815B6F" w:rsidRDefault="00815B6F" w:rsidP="00E944CA">
            <w:pPr>
              <w:jc w:val="center"/>
              <w:rPr>
                <w:rFonts w:ascii="Arial" w:eastAsia="MS Mincho" w:hAnsi="Arial" w:cs="Arial"/>
                <w:b/>
                <w:sz w:val="16"/>
                <w:szCs w:val="16"/>
                <w:lang w:eastAsia="ja-JP"/>
              </w:rPr>
            </w:pPr>
            <w:r w:rsidRPr="00815B6F">
              <w:rPr>
                <w:rFonts w:ascii="Arial" w:eastAsia="MS Mincho" w:hAnsi="Arial" w:cs="Arial"/>
                <w:b/>
                <w:sz w:val="16"/>
                <w:szCs w:val="16"/>
                <w:lang w:eastAsia="ja-JP"/>
              </w:rPr>
              <w:t>4</w:t>
            </w:r>
          </w:p>
        </w:tc>
      </w:tr>
      <w:tr w:rsidR="00960CB0" w:rsidTr="00815B6F">
        <w:trPr>
          <w:trHeight w:val="486"/>
          <w:jc w:val="center"/>
        </w:trPr>
        <w:tc>
          <w:tcPr>
            <w:tcW w:w="270" w:type="pct"/>
            <w:tcBorders>
              <w:top w:val="single" w:sz="12" w:space="0" w:color="auto"/>
            </w:tcBorders>
          </w:tcPr>
          <w:p w:rsidR="00960CB0" w:rsidRDefault="00960CB0" w:rsidP="00815B6F">
            <w:pPr>
              <w:jc w:val="left"/>
              <w:rPr>
                <w:rFonts w:eastAsia="MS Mincho"/>
                <w:sz w:val="20"/>
                <w:szCs w:val="20"/>
                <w:lang w:eastAsia="ja-JP"/>
              </w:rPr>
            </w:pPr>
            <w:r>
              <w:rPr>
                <w:rFonts w:eastAsia="MS Mincho"/>
                <w:sz w:val="20"/>
                <w:szCs w:val="20"/>
                <w:lang w:eastAsia="ja-JP"/>
              </w:rPr>
              <w:t>1</w:t>
            </w:r>
          </w:p>
        </w:tc>
        <w:tc>
          <w:tcPr>
            <w:tcW w:w="1599" w:type="pct"/>
            <w:tcBorders>
              <w:top w:val="single" w:sz="12" w:space="0" w:color="auto"/>
            </w:tcBorders>
          </w:tcPr>
          <w:p w:rsidR="00960CB0" w:rsidRDefault="00960CB0" w:rsidP="00931793">
            <w:pPr>
              <w:rPr>
                <w:rFonts w:eastAsia="MS Mincho"/>
                <w:sz w:val="20"/>
                <w:szCs w:val="20"/>
                <w:lang w:eastAsia="ja-JP"/>
              </w:rPr>
            </w:pPr>
            <w:r>
              <w:rPr>
                <w:rFonts w:eastAsia="MS Mincho"/>
                <w:sz w:val="20"/>
                <w:szCs w:val="20"/>
                <w:lang w:eastAsia="ja-JP"/>
              </w:rPr>
              <w:t>Анализ разрешительных документов</w:t>
            </w:r>
          </w:p>
        </w:tc>
        <w:tc>
          <w:tcPr>
            <w:tcW w:w="1835" w:type="pct"/>
            <w:tcBorders>
              <w:top w:val="single" w:sz="12" w:space="0" w:color="auto"/>
            </w:tcBorders>
          </w:tcPr>
          <w:p w:rsidR="00960CB0" w:rsidRDefault="00960CB0" w:rsidP="00931793">
            <w:pPr>
              <w:rPr>
                <w:rFonts w:eastAsia="MS Mincho"/>
                <w:sz w:val="20"/>
                <w:szCs w:val="20"/>
                <w:lang w:eastAsia="ja-JP"/>
              </w:rPr>
            </w:pPr>
            <w:proofErr w:type="gramStart"/>
            <w:r>
              <w:rPr>
                <w:rFonts w:eastAsia="MS Mincho"/>
                <w:sz w:val="20"/>
                <w:szCs w:val="20"/>
                <w:lang w:eastAsia="ja-JP"/>
              </w:rPr>
              <w:t>Скан-копии</w:t>
            </w:r>
            <w:proofErr w:type="gramEnd"/>
            <w:r>
              <w:rPr>
                <w:rFonts w:eastAsia="MS Mincho"/>
                <w:sz w:val="20"/>
                <w:szCs w:val="20"/>
                <w:lang w:eastAsia="ja-JP"/>
              </w:rPr>
              <w:t xml:space="preserve"> или оригиналы документов</w:t>
            </w:r>
          </w:p>
        </w:tc>
        <w:tc>
          <w:tcPr>
            <w:tcW w:w="1296" w:type="pct"/>
            <w:tcBorders>
              <w:top w:val="single" w:sz="12" w:space="0" w:color="auto"/>
            </w:tcBorders>
          </w:tcPr>
          <w:p w:rsidR="00960CB0" w:rsidRDefault="0068022C" w:rsidP="00931793">
            <w:pPr>
              <w:rPr>
                <w:rFonts w:eastAsia="MS Mincho"/>
                <w:sz w:val="20"/>
                <w:szCs w:val="20"/>
                <w:lang w:eastAsia="ja-JP"/>
              </w:rPr>
            </w:pPr>
            <w:r>
              <w:rPr>
                <w:rFonts w:eastAsia="MS Mincho"/>
                <w:sz w:val="20"/>
                <w:szCs w:val="20"/>
                <w:lang w:eastAsia="ja-JP"/>
              </w:rPr>
              <w:t xml:space="preserve">Наличие документов согласно </w:t>
            </w:r>
            <w:r w:rsidR="00D719A4" w:rsidRPr="00D719A4">
              <w:rPr>
                <w:rFonts w:eastAsia="MS Mincho"/>
                <w:sz w:val="20"/>
                <w:szCs w:val="20"/>
                <w:lang w:eastAsia="ja-JP"/>
              </w:rPr>
              <w:t>Типовы</w:t>
            </w:r>
            <w:r w:rsidR="00D719A4">
              <w:rPr>
                <w:rFonts w:eastAsia="MS Mincho"/>
                <w:sz w:val="20"/>
                <w:szCs w:val="20"/>
                <w:lang w:eastAsia="ja-JP"/>
              </w:rPr>
              <w:t>м</w:t>
            </w:r>
            <w:r w:rsidR="00D719A4" w:rsidRPr="00D719A4">
              <w:rPr>
                <w:rFonts w:eastAsia="MS Mincho"/>
                <w:sz w:val="20"/>
                <w:szCs w:val="20"/>
                <w:lang w:eastAsia="ja-JP"/>
              </w:rPr>
              <w:t xml:space="preserve"> требовани</w:t>
            </w:r>
            <w:r w:rsidR="00D719A4">
              <w:rPr>
                <w:rFonts w:eastAsia="MS Mincho"/>
                <w:sz w:val="20"/>
                <w:szCs w:val="20"/>
                <w:lang w:eastAsia="ja-JP"/>
              </w:rPr>
              <w:t>ям</w:t>
            </w:r>
            <w:r w:rsidR="00D719A4" w:rsidRPr="00D719A4">
              <w:rPr>
                <w:rFonts w:eastAsia="MS Mincho"/>
                <w:sz w:val="20"/>
                <w:szCs w:val="20"/>
                <w:lang w:eastAsia="ja-JP"/>
              </w:rPr>
              <w:t xml:space="preserve"> Компании «Применение химических реагентов на объектах добычи углеводородного сырья Компании»</w:t>
            </w:r>
          </w:p>
        </w:tc>
      </w:tr>
      <w:tr w:rsidR="00960CB0" w:rsidTr="00815B6F">
        <w:trPr>
          <w:trHeight w:val="486"/>
          <w:jc w:val="center"/>
        </w:trPr>
        <w:tc>
          <w:tcPr>
            <w:tcW w:w="270" w:type="pct"/>
          </w:tcPr>
          <w:p w:rsidR="00960CB0" w:rsidRDefault="00960CB0" w:rsidP="00815B6F">
            <w:pPr>
              <w:jc w:val="left"/>
              <w:rPr>
                <w:rFonts w:eastAsia="MS Mincho"/>
                <w:sz w:val="20"/>
                <w:szCs w:val="20"/>
                <w:lang w:eastAsia="ja-JP"/>
              </w:rPr>
            </w:pPr>
            <w:r>
              <w:rPr>
                <w:rFonts w:eastAsia="MS Mincho"/>
                <w:sz w:val="20"/>
                <w:szCs w:val="20"/>
                <w:lang w:eastAsia="ja-JP"/>
              </w:rPr>
              <w:t>2</w:t>
            </w:r>
          </w:p>
        </w:tc>
        <w:tc>
          <w:tcPr>
            <w:tcW w:w="1599" w:type="pct"/>
          </w:tcPr>
          <w:p w:rsidR="00960CB0" w:rsidRDefault="00960CB0" w:rsidP="00931793">
            <w:pPr>
              <w:rPr>
                <w:rFonts w:eastAsia="MS Mincho"/>
                <w:sz w:val="20"/>
                <w:szCs w:val="20"/>
                <w:lang w:eastAsia="ja-JP"/>
              </w:rPr>
            </w:pPr>
            <w:r>
              <w:rPr>
                <w:rFonts w:eastAsia="MS Mincho"/>
                <w:sz w:val="20"/>
                <w:szCs w:val="20"/>
                <w:lang w:eastAsia="ja-JP"/>
              </w:rPr>
              <w:t>Входной контроль реагента</w:t>
            </w:r>
          </w:p>
        </w:tc>
        <w:tc>
          <w:tcPr>
            <w:tcW w:w="1835" w:type="pct"/>
          </w:tcPr>
          <w:p w:rsidR="00960CB0" w:rsidRDefault="0068022C" w:rsidP="00931793">
            <w:pPr>
              <w:rPr>
                <w:rFonts w:eastAsia="MS Mincho"/>
                <w:sz w:val="20"/>
                <w:szCs w:val="20"/>
                <w:lang w:eastAsia="ja-JP"/>
              </w:rPr>
            </w:pPr>
            <w:r>
              <w:rPr>
                <w:rFonts w:eastAsia="MS Mincho"/>
                <w:sz w:val="20"/>
                <w:szCs w:val="20"/>
                <w:lang w:eastAsia="ja-JP"/>
              </w:rPr>
              <w:t xml:space="preserve">В соответствии с методиками ТУ на отечественный реагент или требованиями раздела 4 </w:t>
            </w:r>
            <w:r w:rsidR="00A72DD0" w:rsidRPr="00A72DD0">
              <w:rPr>
                <w:rFonts w:eastAsia="MS Mincho"/>
                <w:sz w:val="20"/>
                <w:szCs w:val="20"/>
                <w:lang w:eastAsia="ja-JP"/>
              </w:rPr>
              <w:t>Типовых требований Компании «Применение химических реагентов на объектах добычи углеводородного сырья Компании»</w:t>
            </w:r>
            <w:r>
              <w:rPr>
                <w:rFonts w:eastAsia="MS Mincho"/>
                <w:sz w:val="20"/>
                <w:szCs w:val="20"/>
                <w:lang w:eastAsia="ja-JP"/>
              </w:rPr>
              <w:t xml:space="preserve"> на импортный</w:t>
            </w:r>
          </w:p>
        </w:tc>
        <w:tc>
          <w:tcPr>
            <w:tcW w:w="1296" w:type="pct"/>
          </w:tcPr>
          <w:p w:rsidR="00960CB0" w:rsidRDefault="00960CB0" w:rsidP="00931793">
            <w:pPr>
              <w:rPr>
                <w:rFonts w:eastAsia="MS Mincho"/>
                <w:sz w:val="20"/>
                <w:szCs w:val="20"/>
                <w:lang w:eastAsia="ja-JP"/>
              </w:rPr>
            </w:pPr>
            <w:r>
              <w:rPr>
                <w:rFonts w:eastAsia="MS Mincho"/>
                <w:sz w:val="20"/>
                <w:szCs w:val="20"/>
                <w:lang w:eastAsia="ja-JP"/>
              </w:rPr>
              <w:t>Соответствие нормам НД на реагент</w:t>
            </w:r>
          </w:p>
        </w:tc>
      </w:tr>
      <w:tr w:rsidR="00960CB0" w:rsidTr="00815B6F">
        <w:trPr>
          <w:trHeight w:val="486"/>
          <w:jc w:val="center"/>
        </w:trPr>
        <w:tc>
          <w:tcPr>
            <w:tcW w:w="270" w:type="pct"/>
          </w:tcPr>
          <w:p w:rsidR="00960CB0" w:rsidRDefault="00960CB0" w:rsidP="00815B6F">
            <w:pPr>
              <w:jc w:val="left"/>
              <w:rPr>
                <w:rFonts w:eastAsia="MS Mincho"/>
                <w:sz w:val="20"/>
                <w:szCs w:val="20"/>
                <w:lang w:eastAsia="ja-JP"/>
              </w:rPr>
            </w:pPr>
            <w:r>
              <w:rPr>
                <w:rFonts w:eastAsia="MS Mincho"/>
                <w:sz w:val="20"/>
                <w:szCs w:val="20"/>
                <w:lang w:eastAsia="ja-JP"/>
              </w:rPr>
              <w:t>3</w:t>
            </w:r>
          </w:p>
        </w:tc>
        <w:tc>
          <w:tcPr>
            <w:tcW w:w="1599" w:type="pct"/>
          </w:tcPr>
          <w:p w:rsidR="00960CB0" w:rsidRDefault="00960CB0" w:rsidP="00931793">
            <w:pPr>
              <w:rPr>
                <w:rFonts w:eastAsia="MS Mincho"/>
                <w:sz w:val="20"/>
                <w:szCs w:val="20"/>
                <w:lang w:eastAsia="ja-JP"/>
              </w:rPr>
            </w:pPr>
            <w:r>
              <w:rPr>
                <w:rFonts w:eastAsia="MS Mincho"/>
                <w:sz w:val="20"/>
                <w:szCs w:val="20"/>
                <w:lang w:eastAsia="ja-JP"/>
              </w:rPr>
              <w:t xml:space="preserve">Минимальная эффективная дозировка реагента в </w:t>
            </w:r>
            <w:r w:rsidR="0068022C">
              <w:rPr>
                <w:rFonts w:eastAsia="MS Mincho"/>
                <w:sz w:val="20"/>
                <w:szCs w:val="20"/>
                <w:lang w:eastAsia="ja-JP"/>
              </w:rPr>
              <w:t xml:space="preserve">БЖГ </w:t>
            </w:r>
          </w:p>
          <w:p w:rsidR="00960CB0" w:rsidRPr="00815B6F"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r w:rsidRPr="00815B6F">
              <w:rPr>
                <w:rFonts w:eastAsia="MS Mincho"/>
                <w:color w:val="000000"/>
                <w:sz w:val="20"/>
                <w:szCs w:val="20"/>
                <w:lang w:eastAsia="ja-JP"/>
              </w:rPr>
              <w:t>на пресной воде</w:t>
            </w:r>
            <w:r w:rsidR="00931793">
              <w:rPr>
                <w:rFonts w:eastAsia="MS Mincho"/>
                <w:color w:val="000000"/>
                <w:sz w:val="20"/>
                <w:szCs w:val="20"/>
                <w:lang w:eastAsia="ja-JP"/>
              </w:rPr>
              <w:t>;</w:t>
            </w:r>
            <w:r w:rsidRPr="00815B6F">
              <w:rPr>
                <w:rFonts w:eastAsia="MS Mincho"/>
                <w:color w:val="000000"/>
                <w:sz w:val="20"/>
                <w:szCs w:val="20"/>
                <w:lang w:eastAsia="ja-JP"/>
              </w:rPr>
              <w:t xml:space="preserve"> </w:t>
            </w:r>
          </w:p>
          <w:p w:rsidR="00960CB0" w:rsidRPr="00815B6F"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r w:rsidRPr="00815B6F">
              <w:rPr>
                <w:rFonts w:eastAsia="MS Mincho"/>
                <w:color w:val="000000"/>
                <w:sz w:val="20"/>
                <w:szCs w:val="20"/>
                <w:lang w:eastAsia="ja-JP"/>
              </w:rPr>
              <w:t xml:space="preserve">солевых </w:t>
            </w:r>
            <w:proofErr w:type="gramStart"/>
            <w:r w:rsidRPr="00815B6F">
              <w:rPr>
                <w:rFonts w:eastAsia="MS Mincho"/>
                <w:color w:val="000000"/>
                <w:sz w:val="20"/>
                <w:szCs w:val="20"/>
                <w:lang w:eastAsia="ja-JP"/>
              </w:rPr>
              <w:t>растворах</w:t>
            </w:r>
            <w:proofErr w:type="gramEnd"/>
            <w:r w:rsidRPr="00815B6F">
              <w:rPr>
                <w:rFonts w:eastAsia="MS Mincho"/>
                <w:color w:val="000000"/>
                <w:sz w:val="20"/>
                <w:szCs w:val="20"/>
                <w:lang w:eastAsia="ja-JP"/>
              </w:rPr>
              <w:t xml:space="preserve"> </w:t>
            </w:r>
            <w:proofErr w:type="spellStart"/>
            <w:r w:rsidRPr="00815B6F">
              <w:rPr>
                <w:rFonts w:eastAsia="MS Mincho"/>
                <w:color w:val="000000"/>
                <w:sz w:val="20"/>
                <w:szCs w:val="20"/>
                <w:lang w:eastAsia="ja-JP"/>
              </w:rPr>
              <w:t>галита</w:t>
            </w:r>
            <w:proofErr w:type="spellEnd"/>
            <w:r w:rsidRPr="00815B6F">
              <w:rPr>
                <w:rFonts w:eastAsia="MS Mincho"/>
                <w:color w:val="000000"/>
                <w:sz w:val="20"/>
                <w:szCs w:val="20"/>
                <w:lang w:eastAsia="ja-JP"/>
              </w:rPr>
              <w:t xml:space="preserve"> (плотностью 1,18 г/см</w:t>
            </w:r>
            <w:r w:rsidRPr="00931793">
              <w:rPr>
                <w:rFonts w:eastAsia="MS Mincho"/>
                <w:color w:val="000000"/>
                <w:sz w:val="20"/>
                <w:szCs w:val="20"/>
                <w:vertAlign w:val="superscript"/>
                <w:lang w:eastAsia="ja-JP"/>
              </w:rPr>
              <w:t>3</w:t>
            </w:r>
            <w:r w:rsidR="00931793">
              <w:rPr>
                <w:rFonts w:eastAsia="MS Mincho"/>
                <w:color w:val="000000"/>
                <w:sz w:val="20"/>
                <w:szCs w:val="20"/>
                <w:lang w:eastAsia="ja-JP"/>
              </w:rPr>
              <w:t>);</w:t>
            </w:r>
          </w:p>
          <w:p w:rsidR="00960CB0" w:rsidRDefault="00960CB0" w:rsidP="00931793">
            <w:pPr>
              <w:pStyle w:val="aff"/>
              <w:numPr>
                <w:ilvl w:val="0"/>
                <w:numId w:val="17"/>
              </w:numPr>
              <w:spacing w:before="60"/>
              <w:ind w:left="318" w:hanging="318"/>
              <w:contextualSpacing w:val="0"/>
              <w:jc w:val="left"/>
              <w:rPr>
                <w:rFonts w:eastAsia="MS Mincho"/>
                <w:sz w:val="20"/>
                <w:szCs w:val="20"/>
                <w:lang w:eastAsia="ja-JP"/>
              </w:rPr>
            </w:pPr>
            <w:r w:rsidRPr="00815B6F">
              <w:rPr>
                <w:rFonts w:eastAsia="MS Mincho"/>
                <w:color w:val="000000"/>
                <w:sz w:val="20"/>
                <w:szCs w:val="20"/>
                <w:lang w:eastAsia="ja-JP"/>
              </w:rPr>
              <w:t>хлористого кальция (плотностью 1,32 г/см</w:t>
            </w:r>
            <w:r w:rsidRPr="00931793">
              <w:rPr>
                <w:rFonts w:eastAsia="MS Mincho"/>
                <w:color w:val="000000"/>
                <w:sz w:val="20"/>
                <w:szCs w:val="20"/>
                <w:vertAlign w:val="superscript"/>
                <w:lang w:eastAsia="ja-JP"/>
              </w:rPr>
              <w:t>3</w:t>
            </w:r>
            <w:r w:rsidR="00931793">
              <w:rPr>
                <w:rFonts w:eastAsia="MS Mincho"/>
                <w:color w:val="000000"/>
                <w:sz w:val="20"/>
                <w:szCs w:val="20"/>
                <w:lang w:eastAsia="ja-JP"/>
              </w:rPr>
              <w:t>)</w:t>
            </w:r>
          </w:p>
        </w:tc>
        <w:tc>
          <w:tcPr>
            <w:tcW w:w="1835" w:type="pct"/>
          </w:tcPr>
          <w:p w:rsidR="00960CB0" w:rsidRDefault="00960CB0" w:rsidP="00931793">
            <w:pPr>
              <w:rPr>
                <w:rFonts w:eastAsia="MS Mincho"/>
                <w:sz w:val="20"/>
                <w:szCs w:val="20"/>
                <w:lang w:eastAsia="ja-JP"/>
              </w:rPr>
            </w:pPr>
            <w:r>
              <w:rPr>
                <w:rFonts w:eastAsia="MS Mincho"/>
                <w:sz w:val="20"/>
                <w:szCs w:val="20"/>
                <w:lang w:eastAsia="ja-JP"/>
              </w:rPr>
              <w:t xml:space="preserve">Определение расходной нормы реагента, обеспечивающей </w:t>
            </w:r>
            <w:proofErr w:type="spellStart"/>
            <w:r>
              <w:rPr>
                <w:rFonts w:eastAsia="MS Mincho"/>
                <w:sz w:val="20"/>
                <w:szCs w:val="20"/>
                <w:lang w:eastAsia="ja-JP"/>
              </w:rPr>
              <w:t>седиментационную</w:t>
            </w:r>
            <w:proofErr w:type="spellEnd"/>
            <w:r>
              <w:rPr>
                <w:rFonts w:eastAsia="MS Mincho"/>
                <w:sz w:val="20"/>
                <w:szCs w:val="20"/>
                <w:lang w:eastAsia="ja-JP"/>
              </w:rPr>
              <w:t xml:space="preserve"> стабильность твердой фазы (кристаллов соли или </w:t>
            </w:r>
            <w:proofErr w:type="spellStart"/>
            <w:r>
              <w:rPr>
                <w:rFonts w:eastAsia="MS Mincho"/>
                <w:sz w:val="20"/>
                <w:szCs w:val="20"/>
                <w:lang w:eastAsia="ja-JP"/>
              </w:rPr>
              <w:t>микрокальцита</w:t>
            </w:r>
            <w:proofErr w:type="spellEnd"/>
            <w:r>
              <w:rPr>
                <w:rFonts w:eastAsia="MS Mincho"/>
                <w:sz w:val="20"/>
                <w:szCs w:val="20"/>
                <w:lang w:eastAsia="ja-JP"/>
              </w:rPr>
              <w:t xml:space="preserve"> МК-400) в течение 6 часов при температуре близкой </w:t>
            </w:r>
            <w:proofErr w:type="gramStart"/>
            <w:r>
              <w:rPr>
                <w:rFonts w:eastAsia="MS Mincho"/>
                <w:sz w:val="20"/>
                <w:szCs w:val="20"/>
                <w:lang w:eastAsia="ja-JP"/>
              </w:rPr>
              <w:t>к</w:t>
            </w:r>
            <w:proofErr w:type="gramEnd"/>
            <w:r>
              <w:rPr>
                <w:rFonts w:eastAsia="MS Mincho"/>
                <w:sz w:val="20"/>
                <w:szCs w:val="20"/>
                <w:lang w:eastAsia="ja-JP"/>
              </w:rPr>
              <w:t xml:space="preserve"> пластовой </w:t>
            </w:r>
          </w:p>
        </w:tc>
        <w:tc>
          <w:tcPr>
            <w:tcW w:w="1296" w:type="pct"/>
          </w:tcPr>
          <w:p w:rsidR="00960CB0" w:rsidRDefault="00960CB0" w:rsidP="00931793">
            <w:pPr>
              <w:rPr>
                <w:rFonts w:eastAsia="MS Mincho"/>
                <w:sz w:val="20"/>
                <w:szCs w:val="20"/>
                <w:lang w:eastAsia="ja-JP"/>
              </w:rPr>
            </w:pPr>
            <w:r>
              <w:rPr>
                <w:rFonts w:eastAsia="MS Mincho"/>
                <w:sz w:val="20"/>
                <w:szCs w:val="20"/>
                <w:lang w:eastAsia="ja-JP"/>
              </w:rPr>
              <w:t xml:space="preserve">Минимальная эффективная дозировка реагента. </w:t>
            </w:r>
          </w:p>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Отсутствие признаков разрушения </w:t>
            </w:r>
            <w:r w:rsidR="0068022C">
              <w:rPr>
                <w:rFonts w:eastAsia="MS Mincho"/>
                <w:color w:val="000000"/>
                <w:sz w:val="20"/>
                <w:szCs w:val="20"/>
                <w:lang w:eastAsia="ja-JP"/>
              </w:rPr>
              <w:t>БЖГ</w:t>
            </w:r>
          </w:p>
          <w:p w:rsidR="00960CB0" w:rsidRDefault="00960CB0" w:rsidP="00931793">
            <w:pPr>
              <w:rPr>
                <w:rFonts w:eastAsia="MS Mincho"/>
                <w:sz w:val="20"/>
                <w:szCs w:val="20"/>
                <w:lang w:eastAsia="ja-JP"/>
              </w:rPr>
            </w:pPr>
          </w:p>
        </w:tc>
      </w:tr>
      <w:tr w:rsidR="00960CB0" w:rsidTr="00815B6F">
        <w:trPr>
          <w:trHeight w:val="486"/>
          <w:jc w:val="center"/>
        </w:trPr>
        <w:tc>
          <w:tcPr>
            <w:tcW w:w="270" w:type="pct"/>
          </w:tcPr>
          <w:p w:rsidR="00960CB0" w:rsidRDefault="00960CB0" w:rsidP="00815B6F">
            <w:pPr>
              <w:jc w:val="left"/>
              <w:rPr>
                <w:rFonts w:eastAsia="MS Mincho"/>
                <w:sz w:val="20"/>
                <w:szCs w:val="20"/>
                <w:lang w:eastAsia="ja-JP"/>
              </w:rPr>
            </w:pPr>
            <w:r>
              <w:rPr>
                <w:rFonts w:eastAsia="MS Mincho"/>
                <w:sz w:val="20"/>
                <w:szCs w:val="20"/>
                <w:lang w:eastAsia="ja-JP"/>
              </w:rPr>
              <w:t>4</w:t>
            </w:r>
          </w:p>
        </w:tc>
        <w:tc>
          <w:tcPr>
            <w:tcW w:w="15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Тест на совместимость БЖГ (без добавления твердой фазы) по осадкообразованию с технологическими растворами кальция, натрия.</w:t>
            </w:r>
          </w:p>
        </w:tc>
        <w:tc>
          <w:tcPr>
            <w:tcW w:w="1835"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Смешение БЖ в объемном отношении 25:75, 50:50, 75:25 % БЖ и технологического раствора</w:t>
            </w:r>
          </w:p>
        </w:tc>
        <w:tc>
          <w:tcPr>
            <w:tcW w:w="1296"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Отсутствие признаков образования осадков, выделение газов, разогрева</w:t>
            </w:r>
          </w:p>
        </w:tc>
      </w:tr>
      <w:tr w:rsidR="00960CB0" w:rsidTr="00815B6F">
        <w:trPr>
          <w:trHeight w:val="486"/>
          <w:jc w:val="center"/>
        </w:trPr>
        <w:tc>
          <w:tcPr>
            <w:tcW w:w="270" w:type="pct"/>
          </w:tcPr>
          <w:p w:rsidR="00960CB0" w:rsidRDefault="00960CB0" w:rsidP="00815B6F">
            <w:pPr>
              <w:jc w:val="left"/>
              <w:rPr>
                <w:rFonts w:eastAsia="MS Mincho"/>
                <w:sz w:val="20"/>
                <w:szCs w:val="20"/>
                <w:lang w:eastAsia="ja-JP"/>
              </w:rPr>
            </w:pPr>
            <w:r>
              <w:rPr>
                <w:rFonts w:eastAsia="MS Mincho"/>
                <w:sz w:val="20"/>
                <w:szCs w:val="20"/>
                <w:lang w:eastAsia="ja-JP"/>
              </w:rPr>
              <w:t>5</w:t>
            </w:r>
          </w:p>
        </w:tc>
        <w:tc>
          <w:tcPr>
            <w:tcW w:w="1599"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 xml:space="preserve">Тест на </w:t>
            </w:r>
            <w:proofErr w:type="spellStart"/>
            <w:r>
              <w:rPr>
                <w:rFonts w:eastAsia="MS Mincho"/>
                <w:color w:val="000000"/>
                <w:sz w:val="20"/>
                <w:szCs w:val="20"/>
                <w:lang w:eastAsia="ja-JP"/>
              </w:rPr>
              <w:t>криостабильность</w:t>
            </w:r>
            <w:proofErr w:type="spellEnd"/>
            <w:r>
              <w:rPr>
                <w:rFonts w:eastAsia="MS Mincho"/>
                <w:color w:val="000000"/>
                <w:sz w:val="20"/>
                <w:szCs w:val="20"/>
                <w:lang w:eastAsia="ja-JP"/>
              </w:rPr>
              <w:t xml:space="preserve"> БЖГ  </w:t>
            </w:r>
          </w:p>
          <w:p w:rsidR="00960CB0"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r>
              <w:rPr>
                <w:rFonts w:eastAsia="MS Mincho"/>
                <w:color w:val="000000"/>
                <w:sz w:val="20"/>
                <w:szCs w:val="20"/>
                <w:lang w:eastAsia="ja-JP"/>
              </w:rPr>
              <w:t xml:space="preserve">в воде, </w:t>
            </w:r>
          </w:p>
          <w:p w:rsidR="00960CB0"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proofErr w:type="gramStart"/>
            <w:r>
              <w:rPr>
                <w:rFonts w:eastAsia="MS Mincho"/>
                <w:color w:val="000000"/>
                <w:sz w:val="20"/>
                <w:szCs w:val="20"/>
                <w:lang w:eastAsia="ja-JP"/>
              </w:rPr>
              <w:lastRenderedPageBreak/>
              <w:t>растворе</w:t>
            </w:r>
            <w:proofErr w:type="gramEnd"/>
            <w:r>
              <w:rPr>
                <w:rFonts w:eastAsia="MS Mincho"/>
                <w:color w:val="000000"/>
                <w:sz w:val="20"/>
                <w:szCs w:val="20"/>
                <w:lang w:eastAsia="ja-JP"/>
              </w:rPr>
              <w:t xml:space="preserve"> </w:t>
            </w:r>
            <w:proofErr w:type="spellStart"/>
            <w:r>
              <w:rPr>
                <w:rFonts w:eastAsia="MS Mincho"/>
                <w:color w:val="000000"/>
                <w:sz w:val="20"/>
                <w:szCs w:val="20"/>
                <w:lang w:eastAsia="ja-JP"/>
              </w:rPr>
              <w:t>галита</w:t>
            </w:r>
            <w:proofErr w:type="spellEnd"/>
            <w:r>
              <w:rPr>
                <w:rFonts w:eastAsia="MS Mincho"/>
                <w:color w:val="000000"/>
                <w:sz w:val="20"/>
                <w:szCs w:val="20"/>
                <w:lang w:eastAsia="ja-JP"/>
              </w:rPr>
              <w:t xml:space="preserve"> </w:t>
            </w:r>
          </w:p>
          <w:p w:rsidR="00960CB0" w:rsidRDefault="00960CB0" w:rsidP="00931793">
            <w:pPr>
              <w:pStyle w:val="aff"/>
              <w:numPr>
                <w:ilvl w:val="0"/>
                <w:numId w:val="17"/>
              </w:numPr>
              <w:spacing w:before="60"/>
              <w:ind w:left="318" w:hanging="318"/>
              <w:contextualSpacing w:val="0"/>
              <w:jc w:val="left"/>
              <w:rPr>
                <w:rFonts w:eastAsia="MS Mincho"/>
                <w:color w:val="000000"/>
                <w:sz w:val="20"/>
                <w:szCs w:val="20"/>
                <w:lang w:eastAsia="ja-JP"/>
              </w:rPr>
            </w:pPr>
            <w:proofErr w:type="gramStart"/>
            <w:r>
              <w:rPr>
                <w:rFonts w:eastAsia="MS Mincho"/>
                <w:color w:val="000000"/>
                <w:sz w:val="20"/>
                <w:szCs w:val="20"/>
                <w:lang w:eastAsia="ja-JP"/>
              </w:rPr>
              <w:t>растворе</w:t>
            </w:r>
            <w:proofErr w:type="gramEnd"/>
            <w:r>
              <w:rPr>
                <w:rFonts w:eastAsia="MS Mincho"/>
                <w:color w:val="000000"/>
                <w:sz w:val="20"/>
                <w:szCs w:val="20"/>
                <w:lang w:eastAsia="ja-JP"/>
              </w:rPr>
              <w:t xml:space="preserve"> хлористого кальция</w:t>
            </w:r>
          </w:p>
        </w:tc>
        <w:tc>
          <w:tcPr>
            <w:tcW w:w="1835"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lastRenderedPageBreak/>
              <w:t>Определение температуры потери текучести (по подвижности мениска)</w:t>
            </w:r>
          </w:p>
        </w:tc>
        <w:tc>
          <w:tcPr>
            <w:tcW w:w="1296"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 xml:space="preserve">Установление нижнего температурного предела применимости БЖГ  </w:t>
            </w:r>
          </w:p>
        </w:tc>
      </w:tr>
      <w:tr w:rsidR="00960CB0" w:rsidTr="00815B6F">
        <w:trPr>
          <w:trHeight w:val="486"/>
          <w:jc w:val="center"/>
        </w:trPr>
        <w:tc>
          <w:tcPr>
            <w:tcW w:w="270" w:type="pct"/>
          </w:tcPr>
          <w:p w:rsidR="00960CB0" w:rsidRDefault="00960CB0" w:rsidP="00815B6F">
            <w:pPr>
              <w:jc w:val="left"/>
              <w:rPr>
                <w:rFonts w:eastAsia="MS Mincho"/>
                <w:sz w:val="20"/>
                <w:szCs w:val="20"/>
                <w:lang w:eastAsia="ja-JP"/>
              </w:rPr>
            </w:pPr>
            <w:r>
              <w:rPr>
                <w:rFonts w:eastAsia="MS Mincho"/>
                <w:sz w:val="20"/>
                <w:szCs w:val="20"/>
                <w:lang w:eastAsia="ja-JP"/>
              </w:rPr>
              <w:lastRenderedPageBreak/>
              <w:t>6</w:t>
            </w:r>
          </w:p>
        </w:tc>
        <w:tc>
          <w:tcPr>
            <w:tcW w:w="15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Тест на совместимость фильтрата БЖГ или БЖГ без добавления твердой фазы (по осадкообразованию) с модельной подтоварной водой</w:t>
            </w:r>
          </w:p>
        </w:tc>
        <w:tc>
          <w:tcPr>
            <w:tcW w:w="1835"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Смешение в объемном отношении 25:75, 50:50, 75:25 % БЖ и подтоварной воды</w:t>
            </w:r>
          </w:p>
        </w:tc>
        <w:tc>
          <w:tcPr>
            <w:tcW w:w="1296"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Отсутствие признаков образования осадков, выделение газов, разогрева</w:t>
            </w:r>
          </w:p>
        </w:tc>
      </w:tr>
      <w:tr w:rsidR="00960CB0" w:rsidTr="00815B6F">
        <w:trPr>
          <w:trHeight w:val="486"/>
          <w:jc w:val="center"/>
        </w:trPr>
        <w:tc>
          <w:tcPr>
            <w:tcW w:w="270"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7</w:t>
            </w:r>
          </w:p>
        </w:tc>
        <w:tc>
          <w:tcPr>
            <w:tcW w:w="15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Тест на совместимость образцов нефти приоритетных объектов с БЖГ (без твердой фазы)</w:t>
            </w:r>
          </w:p>
        </w:tc>
        <w:tc>
          <w:tcPr>
            <w:tcW w:w="1835"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Смешение в объемном отношении 25:75, 50:50, 75:25 % БЖ и нефти</w:t>
            </w:r>
          </w:p>
        </w:tc>
        <w:tc>
          <w:tcPr>
            <w:tcW w:w="1296"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Отсутствие образования осадков, стойких эмульсий </w:t>
            </w:r>
          </w:p>
        </w:tc>
      </w:tr>
      <w:tr w:rsidR="00960CB0" w:rsidTr="00815B6F">
        <w:trPr>
          <w:trHeight w:val="486"/>
          <w:jc w:val="center"/>
        </w:trPr>
        <w:tc>
          <w:tcPr>
            <w:tcW w:w="270"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8</w:t>
            </w:r>
          </w:p>
        </w:tc>
        <w:tc>
          <w:tcPr>
            <w:tcW w:w="15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Тест на совместимость (по </w:t>
            </w:r>
            <w:proofErr w:type="spellStart"/>
            <w:r>
              <w:rPr>
                <w:rFonts w:eastAsia="MS Mincho"/>
                <w:color w:val="000000"/>
                <w:sz w:val="20"/>
                <w:szCs w:val="20"/>
                <w:lang w:eastAsia="ja-JP"/>
              </w:rPr>
              <w:t>набухаемости</w:t>
            </w:r>
            <w:proofErr w:type="spellEnd"/>
            <w:r>
              <w:rPr>
                <w:rFonts w:eastAsia="MS Mincho"/>
                <w:color w:val="000000"/>
                <w:sz w:val="20"/>
                <w:szCs w:val="20"/>
                <w:lang w:eastAsia="ja-JP"/>
              </w:rPr>
              <w:t>) кернового материала с фильтратом БЖГ или БЖГ без добавления твердой фазы</w:t>
            </w:r>
          </w:p>
        </w:tc>
        <w:tc>
          <w:tcPr>
            <w:tcW w:w="1835"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Определение коэффициента объемного расширения (</w:t>
            </w:r>
            <w:proofErr w:type="spellStart"/>
            <w:r>
              <w:rPr>
                <w:rFonts w:eastAsia="MS Mincho"/>
                <w:color w:val="000000"/>
                <w:sz w:val="20"/>
                <w:szCs w:val="20"/>
                <w:lang w:eastAsia="ja-JP"/>
              </w:rPr>
              <w:t>набухаемости</w:t>
            </w:r>
            <w:proofErr w:type="spellEnd"/>
            <w:r>
              <w:rPr>
                <w:rFonts w:eastAsia="MS Mincho"/>
                <w:color w:val="000000"/>
                <w:sz w:val="20"/>
                <w:szCs w:val="20"/>
                <w:lang w:eastAsia="ja-JP"/>
              </w:rPr>
              <w:t xml:space="preserve">) при температуре, близкой </w:t>
            </w:r>
            <w:proofErr w:type="gramStart"/>
            <w:r>
              <w:rPr>
                <w:rFonts w:eastAsia="MS Mincho"/>
                <w:color w:val="000000"/>
                <w:sz w:val="20"/>
                <w:szCs w:val="20"/>
                <w:lang w:eastAsia="ja-JP"/>
              </w:rPr>
              <w:t>к</w:t>
            </w:r>
            <w:proofErr w:type="gramEnd"/>
            <w:r>
              <w:rPr>
                <w:rFonts w:eastAsia="MS Mincho"/>
                <w:color w:val="000000"/>
                <w:sz w:val="20"/>
                <w:szCs w:val="20"/>
                <w:lang w:eastAsia="ja-JP"/>
              </w:rPr>
              <w:t xml:space="preserve"> пластовой</w:t>
            </w:r>
          </w:p>
        </w:tc>
        <w:tc>
          <w:tcPr>
            <w:tcW w:w="1296" w:type="pct"/>
          </w:tcPr>
          <w:p w:rsidR="00960CB0" w:rsidRDefault="00960CB0" w:rsidP="00931793">
            <w:pPr>
              <w:rPr>
                <w:rFonts w:eastAsia="MS Mincho"/>
                <w:color w:val="000000"/>
                <w:sz w:val="20"/>
                <w:szCs w:val="20"/>
                <w:lang w:eastAsia="ja-JP"/>
              </w:rPr>
            </w:pPr>
            <w:proofErr w:type="spellStart"/>
            <w:r>
              <w:rPr>
                <w:rFonts w:eastAsia="MS Mincho"/>
                <w:color w:val="000000"/>
                <w:sz w:val="20"/>
                <w:szCs w:val="20"/>
                <w:lang w:eastAsia="ja-JP"/>
              </w:rPr>
              <w:t>Набухаемость</w:t>
            </w:r>
            <w:proofErr w:type="spellEnd"/>
            <w:r>
              <w:rPr>
                <w:rFonts w:eastAsia="MS Mincho"/>
                <w:color w:val="000000"/>
                <w:sz w:val="20"/>
                <w:szCs w:val="20"/>
                <w:lang w:eastAsia="ja-JP"/>
              </w:rPr>
              <w:t xml:space="preserve"> керна в фильтрате БЖГ должна быть не более чем на 10% выше, чем </w:t>
            </w:r>
            <w:proofErr w:type="spellStart"/>
            <w:r>
              <w:rPr>
                <w:rFonts w:eastAsia="MS Mincho"/>
                <w:color w:val="000000"/>
                <w:sz w:val="20"/>
                <w:szCs w:val="20"/>
                <w:lang w:eastAsia="ja-JP"/>
              </w:rPr>
              <w:t>набухаемость</w:t>
            </w:r>
            <w:proofErr w:type="spellEnd"/>
            <w:r>
              <w:rPr>
                <w:rFonts w:eastAsia="MS Mincho"/>
                <w:color w:val="000000"/>
                <w:sz w:val="20"/>
                <w:szCs w:val="20"/>
                <w:lang w:eastAsia="ja-JP"/>
              </w:rPr>
              <w:t xml:space="preserve"> в подтоварной воде</w:t>
            </w:r>
          </w:p>
        </w:tc>
      </w:tr>
      <w:tr w:rsidR="00960CB0" w:rsidTr="00815B6F">
        <w:trPr>
          <w:jc w:val="center"/>
        </w:trPr>
        <w:tc>
          <w:tcPr>
            <w:tcW w:w="270"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9</w:t>
            </w:r>
          </w:p>
        </w:tc>
        <w:tc>
          <w:tcPr>
            <w:tcW w:w="15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Тест на совместимость и разрушение (по потере вязкости) с 12%-ной соляной кислотой</w:t>
            </w:r>
          </w:p>
        </w:tc>
        <w:tc>
          <w:tcPr>
            <w:tcW w:w="1835"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Смешение в объемном отношении </w:t>
            </w:r>
            <w:proofErr w:type="spellStart"/>
            <w:r>
              <w:rPr>
                <w:rFonts w:eastAsia="MS Mincho"/>
                <w:color w:val="000000"/>
                <w:sz w:val="20"/>
                <w:szCs w:val="20"/>
                <w:lang w:eastAsia="ja-JP"/>
              </w:rPr>
              <w:t>БЖГ</w:t>
            </w:r>
            <w:proofErr w:type="gramStart"/>
            <w:r>
              <w:rPr>
                <w:rFonts w:eastAsia="MS Mincho"/>
                <w:color w:val="000000"/>
                <w:sz w:val="20"/>
                <w:szCs w:val="20"/>
                <w:lang w:eastAsia="ja-JP"/>
              </w:rPr>
              <w:t>:к</w:t>
            </w:r>
            <w:proofErr w:type="gramEnd"/>
            <w:r>
              <w:rPr>
                <w:rFonts w:eastAsia="MS Mincho"/>
                <w:color w:val="000000"/>
                <w:sz w:val="20"/>
                <w:szCs w:val="20"/>
                <w:lang w:eastAsia="ja-JP"/>
              </w:rPr>
              <w:t>ислота</w:t>
            </w:r>
            <w:proofErr w:type="spellEnd"/>
            <w:r>
              <w:rPr>
                <w:rFonts w:eastAsia="MS Mincho"/>
                <w:color w:val="000000"/>
                <w:sz w:val="20"/>
                <w:szCs w:val="20"/>
                <w:lang w:eastAsia="ja-JP"/>
              </w:rPr>
              <w:t xml:space="preserve"> 80:20, выдержка при пластовой температуре 1-2-3 часа</w:t>
            </w:r>
          </w:p>
        </w:tc>
        <w:tc>
          <w:tcPr>
            <w:tcW w:w="1296"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Отсутствие образования осадков, снижение вязкости до уровня воды</w:t>
            </w:r>
          </w:p>
        </w:tc>
      </w:tr>
      <w:tr w:rsidR="00960CB0" w:rsidTr="00815B6F">
        <w:trPr>
          <w:jc w:val="center"/>
        </w:trPr>
        <w:tc>
          <w:tcPr>
            <w:tcW w:w="270"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10</w:t>
            </w:r>
          </w:p>
        </w:tc>
        <w:tc>
          <w:tcPr>
            <w:tcW w:w="15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Тест по влиянию БЖГ на скорость и глубину отделения воды из водо-нефтяных эмульсий месторождений при температуре подготовке нефти с </w:t>
            </w:r>
            <w:proofErr w:type="gramStart"/>
            <w:r>
              <w:rPr>
                <w:rFonts w:eastAsia="MS Mincho"/>
                <w:color w:val="000000"/>
                <w:sz w:val="20"/>
                <w:szCs w:val="20"/>
                <w:lang w:eastAsia="ja-JP"/>
              </w:rPr>
              <w:t>базовым</w:t>
            </w:r>
            <w:proofErr w:type="gramEnd"/>
            <w:r>
              <w:rPr>
                <w:rFonts w:eastAsia="MS Mincho"/>
                <w:color w:val="000000"/>
                <w:sz w:val="20"/>
                <w:szCs w:val="20"/>
                <w:lang w:eastAsia="ja-JP"/>
              </w:rPr>
              <w:t xml:space="preserve"> </w:t>
            </w:r>
            <w:r w:rsidR="003865F4">
              <w:rPr>
                <w:rFonts w:eastAsia="MS Mincho"/>
                <w:color w:val="000000"/>
                <w:sz w:val="20"/>
                <w:szCs w:val="20"/>
                <w:lang w:eastAsia="ja-JP"/>
              </w:rPr>
              <w:t>ДЭ</w:t>
            </w:r>
          </w:p>
        </w:tc>
        <w:tc>
          <w:tcPr>
            <w:tcW w:w="1835"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Определение скорости и глубины отделения воды из водонефтяной эмульсии (70% воды, 30% нефти) без БЖ и в присутствии в подтоварной воде добавок БЖГ (0,02%, 0,1% 0,5%, 1,0%, 5,0% объемных)</w:t>
            </w:r>
          </w:p>
        </w:tc>
        <w:tc>
          <w:tcPr>
            <w:tcW w:w="1296"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Определение дозировки БЖГ, не влияющей на глубину (содержание остаточной воды) и скорость отделения воды из водонефтяной эмульсии</w:t>
            </w:r>
          </w:p>
        </w:tc>
      </w:tr>
      <w:tr w:rsidR="00960CB0" w:rsidTr="00815B6F">
        <w:trPr>
          <w:jc w:val="center"/>
        </w:trPr>
        <w:tc>
          <w:tcPr>
            <w:tcW w:w="270"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11*</w:t>
            </w:r>
          </w:p>
        </w:tc>
        <w:tc>
          <w:tcPr>
            <w:tcW w:w="1599"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Определение фильтрационного сопротивления (перепада давления) и расхода БЖГ при фильтрации БЖГ на модели трещины ГРП и модели щели </w:t>
            </w:r>
            <w:r w:rsidRPr="00540B05">
              <w:rPr>
                <w:rFonts w:eastAsia="MS Mincho"/>
                <w:b/>
                <w:color w:val="000000"/>
                <w:sz w:val="20"/>
                <w:szCs w:val="20"/>
                <w:lang w:eastAsia="ja-JP"/>
              </w:rPr>
              <w:t xml:space="preserve">(для </w:t>
            </w:r>
            <w:r>
              <w:rPr>
                <w:rFonts w:eastAsia="MS Mincho"/>
                <w:b/>
                <w:color w:val="000000"/>
                <w:sz w:val="20"/>
                <w:szCs w:val="20"/>
                <w:lang w:eastAsia="ja-JP"/>
              </w:rPr>
              <w:t>БЖГ</w:t>
            </w:r>
            <w:r w:rsidRPr="00540B05">
              <w:rPr>
                <w:rFonts w:eastAsia="MS Mincho"/>
                <w:b/>
                <w:color w:val="000000"/>
                <w:sz w:val="20"/>
                <w:szCs w:val="20"/>
                <w:lang w:eastAsia="ja-JP"/>
              </w:rPr>
              <w:t xml:space="preserve"> с твердой фазой)</w:t>
            </w:r>
          </w:p>
        </w:tc>
        <w:tc>
          <w:tcPr>
            <w:tcW w:w="1835"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Измерение перепада давления под давлением 100 </w:t>
            </w:r>
            <w:r>
              <w:rPr>
                <w:rFonts w:eastAsia="MS Mincho"/>
                <w:color w:val="000000"/>
                <w:sz w:val="20"/>
                <w:szCs w:val="20"/>
                <w:lang w:val="en-US" w:eastAsia="ja-JP"/>
              </w:rPr>
              <w:t>PSI</w:t>
            </w:r>
            <w:r>
              <w:rPr>
                <w:rFonts w:eastAsia="MS Mincho"/>
                <w:color w:val="000000"/>
                <w:sz w:val="20"/>
                <w:szCs w:val="20"/>
                <w:lang w:eastAsia="ja-JP"/>
              </w:rPr>
              <w:t xml:space="preserve"> и объема фильтрата БЖ, прошедшего через фильтрационное сопротивление (щель 150 мкм, пропант12/18)*</w:t>
            </w:r>
          </w:p>
        </w:tc>
        <w:tc>
          <w:tcPr>
            <w:tcW w:w="1296"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Полное затухание фильтрации БЖГ. Пригодность БЖГ для работы в условиях АНПД</w:t>
            </w:r>
          </w:p>
        </w:tc>
      </w:tr>
      <w:tr w:rsidR="00960CB0" w:rsidTr="00815B6F">
        <w:trPr>
          <w:jc w:val="center"/>
        </w:trPr>
        <w:tc>
          <w:tcPr>
            <w:tcW w:w="270" w:type="pct"/>
          </w:tcPr>
          <w:p w:rsidR="00960CB0" w:rsidRDefault="00960CB0" w:rsidP="00815B6F">
            <w:pPr>
              <w:jc w:val="left"/>
              <w:rPr>
                <w:rFonts w:eastAsia="MS Mincho"/>
                <w:color w:val="000000"/>
                <w:sz w:val="20"/>
                <w:szCs w:val="20"/>
                <w:lang w:eastAsia="ja-JP"/>
              </w:rPr>
            </w:pPr>
            <w:r>
              <w:rPr>
                <w:rFonts w:eastAsia="MS Mincho"/>
                <w:color w:val="000000"/>
                <w:sz w:val="20"/>
                <w:szCs w:val="20"/>
                <w:lang w:eastAsia="ja-JP"/>
              </w:rPr>
              <w:t>12</w:t>
            </w:r>
          </w:p>
        </w:tc>
        <w:tc>
          <w:tcPr>
            <w:tcW w:w="1599" w:type="pct"/>
          </w:tcPr>
          <w:p w:rsidR="00960CB0" w:rsidRPr="008E6D00" w:rsidRDefault="00960CB0" w:rsidP="00931793">
            <w:pPr>
              <w:rPr>
                <w:rFonts w:eastAsia="MS Mincho"/>
                <w:color w:val="000000"/>
                <w:sz w:val="20"/>
                <w:szCs w:val="20"/>
                <w:lang w:eastAsia="ja-JP"/>
              </w:rPr>
            </w:pPr>
            <w:r>
              <w:rPr>
                <w:rFonts w:eastAsia="MS Mincho"/>
                <w:color w:val="000000"/>
                <w:sz w:val="20"/>
                <w:szCs w:val="20"/>
                <w:lang w:eastAsia="ja-JP"/>
              </w:rPr>
              <w:t>Коэффициент восстановления проницаемости по воде на БЖГ без твердой фазы</w:t>
            </w:r>
          </w:p>
        </w:tc>
        <w:tc>
          <w:tcPr>
            <w:tcW w:w="1835" w:type="pct"/>
          </w:tcPr>
          <w:p w:rsidR="00960CB0" w:rsidRPr="008E6D00" w:rsidRDefault="00960CB0" w:rsidP="00931793">
            <w:pPr>
              <w:rPr>
                <w:rFonts w:eastAsia="MS Mincho"/>
                <w:color w:val="000000"/>
                <w:sz w:val="20"/>
                <w:szCs w:val="20"/>
                <w:lang w:eastAsia="ja-JP"/>
              </w:rPr>
            </w:pPr>
            <w:r>
              <w:rPr>
                <w:rFonts w:eastAsia="MS Mincho"/>
                <w:color w:val="000000"/>
                <w:sz w:val="20"/>
                <w:szCs w:val="20"/>
                <w:lang w:eastAsia="ja-JP"/>
              </w:rPr>
              <w:t xml:space="preserve">На </w:t>
            </w:r>
            <w:proofErr w:type="spellStart"/>
            <w:r>
              <w:rPr>
                <w:rFonts w:eastAsia="MS Mincho"/>
                <w:color w:val="000000"/>
                <w:sz w:val="20"/>
                <w:szCs w:val="20"/>
                <w:lang w:eastAsia="ja-JP"/>
              </w:rPr>
              <w:t>водонасыщенном</w:t>
            </w:r>
            <w:proofErr w:type="spellEnd"/>
            <w:r>
              <w:rPr>
                <w:rFonts w:eastAsia="MS Mincho"/>
                <w:color w:val="000000"/>
                <w:sz w:val="20"/>
                <w:szCs w:val="20"/>
                <w:lang w:eastAsia="ja-JP"/>
              </w:rPr>
              <w:t xml:space="preserve"> керне одного или нескольких объектов разработки</w:t>
            </w:r>
          </w:p>
        </w:tc>
        <w:tc>
          <w:tcPr>
            <w:tcW w:w="1296" w:type="pct"/>
          </w:tcPr>
          <w:p w:rsidR="00960CB0" w:rsidRDefault="00960CB0" w:rsidP="00931793">
            <w:pPr>
              <w:rPr>
                <w:rFonts w:eastAsia="MS Mincho"/>
                <w:color w:val="000000"/>
                <w:sz w:val="20"/>
                <w:szCs w:val="20"/>
                <w:lang w:eastAsia="ja-JP"/>
              </w:rPr>
            </w:pPr>
            <w:r>
              <w:rPr>
                <w:rFonts w:eastAsia="MS Mincho"/>
                <w:color w:val="000000"/>
                <w:sz w:val="20"/>
                <w:szCs w:val="20"/>
                <w:lang w:eastAsia="ja-JP"/>
              </w:rPr>
              <w:t xml:space="preserve">Затухание фильтрации БЖГ в керн. </w:t>
            </w:r>
            <w:proofErr w:type="gramStart"/>
            <w:r>
              <w:rPr>
                <w:rFonts w:eastAsia="MS Mincho"/>
                <w:color w:val="000000"/>
                <w:sz w:val="20"/>
                <w:szCs w:val="20"/>
                <w:lang w:eastAsia="ja-JP"/>
              </w:rPr>
              <w:t>К(</w:t>
            </w:r>
            <w:proofErr w:type="spellStart"/>
            <w:proofErr w:type="gramEnd"/>
            <w:r>
              <w:rPr>
                <w:rFonts w:eastAsia="MS Mincho"/>
                <w:color w:val="000000"/>
                <w:sz w:val="20"/>
                <w:szCs w:val="20"/>
                <w:lang w:eastAsia="ja-JP"/>
              </w:rPr>
              <w:t>восст</w:t>
            </w:r>
            <w:proofErr w:type="spellEnd"/>
            <w:r>
              <w:rPr>
                <w:rFonts w:eastAsia="MS Mincho"/>
                <w:color w:val="000000"/>
                <w:sz w:val="20"/>
                <w:szCs w:val="20"/>
                <w:lang w:eastAsia="ja-JP"/>
              </w:rPr>
              <w:t>) не менее, чем 90%</w:t>
            </w:r>
          </w:p>
        </w:tc>
      </w:tr>
    </w:tbl>
    <w:p w:rsidR="00815B6F" w:rsidRPr="008A12BB" w:rsidRDefault="00815B6F" w:rsidP="00931793">
      <w:pPr>
        <w:spacing w:before="120"/>
        <w:ind w:left="567"/>
        <w:rPr>
          <w:i/>
          <w:szCs w:val="20"/>
          <w:u w:val="single"/>
        </w:rPr>
      </w:pPr>
      <w:r w:rsidRPr="008A12BB">
        <w:rPr>
          <w:i/>
          <w:szCs w:val="20"/>
          <w:u w:val="single"/>
        </w:rPr>
        <w:t>Примечание:</w:t>
      </w:r>
    </w:p>
    <w:p w:rsidR="00960CB0" w:rsidRPr="008A12BB" w:rsidRDefault="00960CB0" w:rsidP="008A12BB">
      <w:pPr>
        <w:ind w:left="567"/>
        <w:rPr>
          <w:i/>
          <w:szCs w:val="20"/>
        </w:rPr>
      </w:pPr>
      <w:r w:rsidRPr="008A12BB">
        <w:rPr>
          <w:i/>
          <w:szCs w:val="20"/>
        </w:rPr>
        <w:t xml:space="preserve">*11 - по требованию «Заказчика» размерность </w:t>
      </w:r>
      <w:proofErr w:type="spellStart"/>
      <w:r w:rsidRPr="008A12BB">
        <w:rPr>
          <w:i/>
          <w:szCs w:val="20"/>
        </w:rPr>
        <w:t>проппанта</w:t>
      </w:r>
      <w:proofErr w:type="spellEnd"/>
      <w:r w:rsidRPr="008A12BB">
        <w:rPr>
          <w:i/>
          <w:szCs w:val="20"/>
        </w:rPr>
        <w:t xml:space="preserve"> может быть изменена;</w:t>
      </w:r>
    </w:p>
    <w:p w:rsidR="00960CB0" w:rsidRPr="008A12BB" w:rsidRDefault="00960CB0" w:rsidP="008A12BB">
      <w:pPr>
        <w:ind w:left="567"/>
        <w:rPr>
          <w:rFonts w:eastAsia="MS Mincho"/>
          <w:i/>
          <w:szCs w:val="20"/>
          <w:lang w:eastAsia="ja-JP"/>
        </w:rPr>
      </w:pPr>
      <w:r w:rsidRPr="008A12BB">
        <w:rPr>
          <w:rFonts w:eastAsia="MS Mincho"/>
          <w:i/>
          <w:szCs w:val="20"/>
          <w:lang w:eastAsia="ja-JP"/>
        </w:rPr>
        <w:t>*12 – факультативный тест проводится по требованию Заказчика при исследованиях солей с новым ионным составом, не применяемым ранее в регионе.</w:t>
      </w:r>
    </w:p>
    <w:p w:rsidR="00960CB0" w:rsidRPr="00CE436F" w:rsidRDefault="00960CB0" w:rsidP="00931793">
      <w:pPr>
        <w:pStyle w:val="aff"/>
        <w:numPr>
          <w:ilvl w:val="0"/>
          <w:numId w:val="31"/>
        </w:numPr>
        <w:tabs>
          <w:tab w:val="left" w:pos="426"/>
        </w:tabs>
        <w:spacing w:before="120"/>
        <w:ind w:left="0" w:firstLine="0"/>
        <w:rPr>
          <w:rFonts w:eastAsia="MS Mincho"/>
          <w:b/>
          <w:lang w:eastAsia="ja-JP"/>
        </w:rPr>
      </w:pPr>
      <w:r>
        <w:rPr>
          <w:rFonts w:eastAsia="MS Mincho"/>
          <w:b/>
          <w:lang w:eastAsia="ja-JP"/>
        </w:rPr>
        <w:t>О</w:t>
      </w:r>
      <w:r w:rsidRPr="00CE436F">
        <w:rPr>
          <w:rFonts w:eastAsia="MS Mincho"/>
          <w:b/>
          <w:lang w:eastAsia="ja-JP"/>
        </w:rPr>
        <w:t xml:space="preserve">бъем </w:t>
      </w:r>
      <w:r>
        <w:rPr>
          <w:rFonts w:eastAsia="MS Mincho"/>
          <w:b/>
          <w:lang w:eastAsia="ja-JP"/>
        </w:rPr>
        <w:t>и критерии успешности ОП</w:t>
      </w:r>
      <w:r w:rsidRPr="00CE436F">
        <w:rPr>
          <w:rFonts w:eastAsia="MS Mincho"/>
          <w:b/>
          <w:lang w:eastAsia="ja-JP"/>
        </w:rPr>
        <w:t xml:space="preserve">И реагентов, применяемых для приготовления </w:t>
      </w:r>
      <w:proofErr w:type="spellStart"/>
      <w:r w:rsidRPr="00CE436F">
        <w:rPr>
          <w:rFonts w:eastAsia="MS Mincho"/>
          <w:b/>
          <w:lang w:eastAsia="ja-JP"/>
        </w:rPr>
        <w:t>гелированных</w:t>
      </w:r>
      <w:proofErr w:type="spellEnd"/>
      <w:r w:rsidRPr="00CE436F">
        <w:rPr>
          <w:rFonts w:eastAsia="MS Mincho"/>
          <w:b/>
          <w:lang w:eastAsia="ja-JP"/>
        </w:rPr>
        <w:t xml:space="preserve"> блокирующих жидкостей глушения (БЖГ) </w:t>
      </w:r>
      <w:r>
        <w:rPr>
          <w:rFonts w:eastAsia="MS Mincho"/>
          <w:b/>
          <w:lang w:eastAsia="ja-JP"/>
        </w:rPr>
        <w:t>без</w:t>
      </w:r>
      <w:r w:rsidRPr="00CE436F">
        <w:rPr>
          <w:rFonts w:eastAsia="MS Mincho"/>
          <w:b/>
          <w:lang w:eastAsia="ja-JP"/>
        </w:rPr>
        <w:t xml:space="preserve"> твердой фаз</w:t>
      </w:r>
      <w:r>
        <w:rPr>
          <w:rFonts w:eastAsia="MS Mincho"/>
          <w:b/>
          <w:lang w:eastAsia="ja-JP"/>
        </w:rPr>
        <w:t>ы</w:t>
      </w:r>
      <w:r w:rsidRPr="00CE436F">
        <w:rPr>
          <w:rFonts w:eastAsia="MS Mincho"/>
          <w:b/>
          <w:lang w:eastAsia="ja-JP"/>
        </w:rPr>
        <w:t>.</w:t>
      </w:r>
    </w:p>
    <w:p w:rsidR="00960CB0" w:rsidRDefault="00960CB0" w:rsidP="00931793">
      <w:pPr>
        <w:spacing w:before="120"/>
        <w:rPr>
          <w:rFonts w:eastAsia="MS Mincho"/>
          <w:lang w:eastAsia="ja-JP"/>
        </w:rPr>
      </w:pPr>
      <w:r>
        <w:rPr>
          <w:rFonts w:eastAsia="MS Mincho"/>
          <w:lang w:eastAsia="ja-JP"/>
        </w:rPr>
        <w:t xml:space="preserve">ОПИ проводятся в две стадии: </w:t>
      </w:r>
    </w:p>
    <w:p w:rsidR="00960CB0" w:rsidRPr="00931793" w:rsidRDefault="00960CB0" w:rsidP="00931793">
      <w:pPr>
        <w:pStyle w:val="a3"/>
        <w:numPr>
          <w:ilvl w:val="0"/>
          <w:numId w:val="2"/>
        </w:numPr>
        <w:tabs>
          <w:tab w:val="clear" w:pos="1077"/>
          <w:tab w:val="left" w:pos="567"/>
        </w:tabs>
        <w:spacing w:before="60" w:after="0"/>
        <w:ind w:left="567" w:hanging="397"/>
      </w:pPr>
      <w:r w:rsidRPr="00931793">
        <w:t>ОПИ по приготовлению БЖГ на узле химизации;</w:t>
      </w:r>
    </w:p>
    <w:p w:rsidR="00960CB0" w:rsidRPr="00931793" w:rsidRDefault="00960CB0" w:rsidP="00931793">
      <w:pPr>
        <w:pStyle w:val="a3"/>
        <w:numPr>
          <w:ilvl w:val="0"/>
          <w:numId w:val="2"/>
        </w:numPr>
        <w:tabs>
          <w:tab w:val="clear" w:pos="1077"/>
          <w:tab w:val="left" w:pos="567"/>
        </w:tabs>
        <w:spacing w:before="60" w:after="0"/>
        <w:ind w:left="567" w:hanging="397"/>
      </w:pPr>
      <w:r w:rsidRPr="00931793">
        <w:t xml:space="preserve">ОПИ по глушению скважин-кандидатов. </w:t>
      </w:r>
    </w:p>
    <w:p w:rsidR="00960CB0" w:rsidRDefault="00960CB0" w:rsidP="00931793">
      <w:pPr>
        <w:spacing w:before="120"/>
      </w:pPr>
      <w:r>
        <w:t xml:space="preserve">ОПИ считается успешным при достижении </w:t>
      </w:r>
      <w:r>
        <w:rPr>
          <w:i/>
        </w:rPr>
        <w:t>К</w:t>
      </w:r>
      <w:r w:rsidRPr="00445CF9">
        <w:rPr>
          <w:i/>
        </w:rPr>
        <w:t xml:space="preserve">ритериев успешности по приготовлению БЖГ и </w:t>
      </w:r>
      <w:r>
        <w:rPr>
          <w:i/>
        </w:rPr>
        <w:t>К</w:t>
      </w:r>
      <w:r w:rsidRPr="00445CF9">
        <w:rPr>
          <w:i/>
        </w:rPr>
        <w:t>ритериев успешности по глушению скважин</w:t>
      </w:r>
      <w:r w:rsidRPr="00715145">
        <w:t>.</w:t>
      </w:r>
    </w:p>
    <w:p w:rsidR="00960CB0" w:rsidRDefault="00960CB0" w:rsidP="00931793">
      <w:pPr>
        <w:spacing w:before="120"/>
      </w:pPr>
      <w:r>
        <w:t xml:space="preserve">Отсутствие признаков расслаивания БЖГ на гель и раствор определяется визуально в проходящем свете в прозрачном сосуде с БЖГ. </w:t>
      </w:r>
    </w:p>
    <w:p w:rsidR="00CA5663" w:rsidRDefault="0052246A" w:rsidP="00931793">
      <w:pPr>
        <w:keepNext/>
        <w:spacing w:before="120"/>
        <w:jc w:val="right"/>
        <w:rPr>
          <w:rFonts w:ascii="Arial" w:eastAsia="MS Mincho" w:hAnsi="Arial" w:cs="Arial"/>
          <w:b/>
          <w:sz w:val="20"/>
          <w:szCs w:val="20"/>
          <w:lang w:eastAsia="ja-JP"/>
        </w:rPr>
      </w:pPr>
      <w:r w:rsidRPr="0052246A">
        <w:rPr>
          <w:rFonts w:ascii="Arial" w:eastAsia="MS Mincho" w:hAnsi="Arial" w:cs="Arial"/>
          <w:b/>
          <w:sz w:val="20"/>
          <w:szCs w:val="20"/>
          <w:lang w:eastAsia="ja-JP"/>
        </w:rPr>
        <w:lastRenderedPageBreak/>
        <w:t xml:space="preserve">Таблица </w:t>
      </w:r>
      <w:r w:rsidR="00420E1B">
        <w:rPr>
          <w:rFonts w:ascii="Arial" w:eastAsia="MS Mincho" w:hAnsi="Arial" w:cs="Arial"/>
          <w:b/>
          <w:sz w:val="20"/>
          <w:szCs w:val="20"/>
          <w:lang w:eastAsia="ja-JP"/>
        </w:rPr>
        <w:t>4</w:t>
      </w:r>
    </w:p>
    <w:p w:rsidR="00960CB0" w:rsidRPr="00CA5663" w:rsidRDefault="00960CB0" w:rsidP="00931793">
      <w:pPr>
        <w:keepNext/>
        <w:spacing w:after="60"/>
        <w:jc w:val="right"/>
        <w:rPr>
          <w:rFonts w:ascii="Arial" w:eastAsia="MS Mincho" w:hAnsi="Arial" w:cs="Arial"/>
          <w:b/>
          <w:sz w:val="20"/>
          <w:szCs w:val="20"/>
          <w:lang w:eastAsia="ja-JP"/>
        </w:rPr>
      </w:pPr>
      <w:r w:rsidRPr="00CA5663">
        <w:rPr>
          <w:rFonts w:ascii="Arial" w:eastAsia="MS Mincho" w:hAnsi="Arial" w:cs="Arial"/>
          <w:b/>
          <w:sz w:val="20"/>
          <w:szCs w:val="20"/>
          <w:lang w:eastAsia="ja-JP"/>
        </w:rPr>
        <w:t>Объем и критерии успешности ОПИ БЖГ без твердой фазы</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51"/>
        <w:gridCol w:w="1884"/>
        <w:gridCol w:w="4541"/>
        <w:gridCol w:w="2978"/>
      </w:tblGrid>
      <w:tr w:rsidR="00960CB0" w:rsidRPr="002A13DE" w:rsidTr="00E43D97">
        <w:trPr>
          <w:trHeight w:val="364"/>
          <w:tblHeader/>
          <w:jc w:val="center"/>
        </w:trPr>
        <w:tc>
          <w:tcPr>
            <w:tcW w:w="229" w:type="pct"/>
            <w:tcBorders>
              <w:top w:val="single" w:sz="12" w:space="0" w:color="auto"/>
              <w:bottom w:val="single" w:sz="12" w:space="0" w:color="auto"/>
            </w:tcBorders>
            <w:shd w:val="clear" w:color="auto" w:fill="FFD200"/>
            <w:vAlign w:val="center"/>
            <w:hideMark/>
          </w:tcPr>
          <w:p w:rsidR="00960CB0" w:rsidRPr="00E43D97" w:rsidRDefault="00E43D97" w:rsidP="00931793">
            <w:pPr>
              <w:keepNext/>
              <w:jc w:val="center"/>
              <w:rPr>
                <w:rFonts w:ascii="Arial" w:eastAsia="MS Mincho" w:hAnsi="Arial" w:cs="Arial"/>
                <w:b/>
                <w:sz w:val="16"/>
                <w:szCs w:val="16"/>
                <w:lang w:eastAsia="ja-JP"/>
              </w:rPr>
            </w:pPr>
            <w:r w:rsidRPr="00E43D97">
              <w:rPr>
                <w:rFonts w:ascii="Arial" w:eastAsia="MS Mincho" w:hAnsi="Arial" w:cs="Arial"/>
                <w:b/>
                <w:sz w:val="16"/>
                <w:szCs w:val="16"/>
                <w:lang w:eastAsia="ja-JP"/>
              </w:rPr>
              <w:t>№</w:t>
            </w:r>
          </w:p>
        </w:tc>
        <w:tc>
          <w:tcPr>
            <w:tcW w:w="956" w:type="pct"/>
            <w:tcBorders>
              <w:top w:val="single" w:sz="12" w:space="0" w:color="auto"/>
              <w:bottom w:val="single" w:sz="12" w:space="0" w:color="auto"/>
            </w:tcBorders>
            <w:shd w:val="clear" w:color="auto" w:fill="FFD200"/>
            <w:vAlign w:val="center"/>
            <w:hideMark/>
          </w:tcPr>
          <w:p w:rsidR="00960CB0" w:rsidRPr="00E43D97" w:rsidRDefault="00E43D97" w:rsidP="00931793">
            <w:pPr>
              <w:keepNext/>
              <w:jc w:val="center"/>
              <w:rPr>
                <w:rFonts w:ascii="Arial" w:eastAsia="MS Mincho" w:hAnsi="Arial" w:cs="Arial"/>
                <w:b/>
                <w:sz w:val="16"/>
                <w:szCs w:val="16"/>
                <w:lang w:eastAsia="ja-JP"/>
              </w:rPr>
            </w:pPr>
            <w:r w:rsidRPr="00E43D97">
              <w:rPr>
                <w:rFonts w:ascii="Arial" w:eastAsia="MS Mincho" w:hAnsi="Arial" w:cs="Arial"/>
                <w:b/>
                <w:sz w:val="16"/>
                <w:szCs w:val="16"/>
                <w:lang w:eastAsia="ja-JP"/>
              </w:rPr>
              <w:t xml:space="preserve">СТАДИЯ ОПИ </w:t>
            </w:r>
          </w:p>
        </w:tc>
        <w:tc>
          <w:tcPr>
            <w:tcW w:w="2304" w:type="pct"/>
            <w:tcBorders>
              <w:top w:val="single" w:sz="12" w:space="0" w:color="auto"/>
              <w:bottom w:val="single" w:sz="12" w:space="0" w:color="auto"/>
            </w:tcBorders>
            <w:shd w:val="clear" w:color="auto" w:fill="FFD200"/>
            <w:vAlign w:val="center"/>
            <w:hideMark/>
          </w:tcPr>
          <w:p w:rsidR="00960CB0" w:rsidRPr="00E43D97" w:rsidRDefault="00E43D97" w:rsidP="00931793">
            <w:pPr>
              <w:keepNext/>
              <w:jc w:val="center"/>
              <w:rPr>
                <w:rFonts w:ascii="Arial" w:eastAsia="MS Mincho" w:hAnsi="Arial" w:cs="Arial"/>
                <w:b/>
                <w:sz w:val="16"/>
                <w:szCs w:val="16"/>
                <w:lang w:eastAsia="ja-JP"/>
              </w:rPr>
            </w:pPr>
            <w:r w:rsidRPr="00E43D97">
              <w:rPr>
                <w:rFonts w:ascii="Arial" w:eastAsia="MS Mincho" w:hAnsi="Arial" w:cs="Arial"/>
                <w:b/>
                <w:sz w:val="16"/>
                <w:szCs w:val="16"/>
                <w:lang w:eastAsia="ja-JP"/>
              </w:rPr>
              <w:t>КРИТЕРИЙ УСПЕШНОСТИ ОПИ</w:t>
            </w:r>
          </w:p>
        </w:tc>
        <w:tc>
          <w:tcPr>
            <w:tcW w:w="1511" w:type="pct"/>
            <w:tcBorders>
              <w:top w:val="single" w:sz="12" w:space="0" w:color="auto"/>
              <w:bottom w:val="single" w:sz="12" w:space="0" w:color="auto"/>
            </w:tcBorders>
            <w:shd w:val="clear" w:color="auto" w:fill="FFD200"/>
            <w:vAlign w:val="center"/>
            <w:hideMark/>
          </w:tcPr>
          <w:p w:rsidR="00960CB0" w:rsidRPr="00E43D97" w:rsidRDefault="00E43D97" w:rsidP="00931793">
            <w:pPr>
              <w:keepNext/>
              <w:jc w:val="center"/>
              <w:rPr>
                <w:rFonts w:ascii="Arial" w:eastAsia="MS Mincho" w:hAnsi="Arial" w:cs="Arial"/>
                <w:b/>
                <w:sz w:val="16"/>
                <w:szCs w:val="16"/>
                <w:lang w:eastAsia="ja-JP"/>
              </w:rPr>
            </w:pPr>
            <w:r w:rsidRPr="00E43D97">
              <w:rPr>
                <w:rFonts w:ascii="Arial" w:eastAsia="MS Mincho" w:hAnsi="Arial" w:cs="Arial"/>
                <w:b/>
                <w:sz w:val="16"/>
                <w:szCs w:val="16"/>
                <w:lang w:eastAsia="ja-JP"/>
              </w:rPr>
              <w:t>ОЖИДАЕМЫЙ РЕЗУЛЬТАТ</w:t>
            </w:r>
          </w:p>
        </w:tc>
      </w:tr>
      <w:tr w:rsidR="00E43D97" w:rsidRPr="002A13DE" w:rsidTr="00931793">
        <w:trPr>
          <w:trHeight w:val="40"/>
          <w:tblHeader/>
          <w:jc w:val="center"/>
        </w:trPr>
        <w:tc>
          <w:tcPr>
            <w:tcW w:w="229" w:type="pct"/>
            <w:tcBorders>
              <w:top w:val="single" w:sz="12" w:space="0" w:color="auto"/>
              <w:bottom w:val="single" w:sz="12" w:space="0" w:color="auto"/>
            </w:tcBorders>
            <w:shd w:val="clear" w:color="auto" w:fill="FFD200"/>
            <w:vAlign w:val="center"/>
          </w:tcPr>
          <w:p w:rsidR="00E43D97" w:rsidRPr="00E43D97" w:rsidRDefault="00E43D97" w:rsidP="00931793">
            <w:pPr>
              <w:keepNext/>
              <w:jc w:val="center"/>
              <w:rPr>
                <w:rFonts w:ascii="Arial" w:eastAsia="MS Mincho" w:hAnsi="Arial" w:cs="Arial"/>
                <w:b/>
                <w:sz w:val="16"/>
                <w:szCs w:val="16"/>
                <w:lang w:eastAsia="ja-JP"/>
              </w:rPr>
            </w:pPr>
            <w:r w:rsidRPr="00E43D97">
              <w:rPr>
                <w:rFonts w:ascii="Arial" w:eastAsia="MS Mincho" w:hAnsi="Arial" w:cs="Arial"/>
                <w:b/>
                <w:sz w:val="16"/>
                <w:szCs w:val="16"/>
                <w:lang w:eastAsia="ja-JP"/>
              </w:rPr>
              <w:t>1</w:t>
            </w:r>
          </w:p>
        </w:tc>
        <w:tc>
          <w:tcPr>
            <w:tcW w:w="956" w:type="pct"/>
            <w:tcBorders>
              <w:top w:val="single" w:sz="12" w:space="0" w:color="auto"/>
              <w:bottom w:val="single" w:sz="12" w:space="0" w:color="auto"/>
            </w:tcBorders>
            <w:shd w:val="clear" w:color="auto" w:fill="FFD200"/>
            <w:vAlign w:val="center"/>
          </w:tcPr>
          <w:p w:rsidR="00E43D97" w:rsidRPr="00E43D97" w:rsidRDefault="00E43D97" w:rsidP="00931793">
            <w:pPr>
              <w:keepNext/>
              <w:jc w:val="center"/>
              <w:rPr>
                <w:rFonts w:ascii="Arial" w:eastAsia="MS Mincho" w:hAnsi="Arial" w:cs="Arial"/>
                <w:b/>
                <w:sz w:val="16"/>
                <w:szCs w:val="16"/>
                <w:lang w:eastAsia="ja-JP"/>
              </w:rPr>
            </w:pPr>
            <w:r w:rsidRPr="00E43D97">
              <w:rPr>
                <w:rFonts w:ascii="Arial" w:eastAsia="MS Mincho" w:hAnsi="Arial" w:cs="Arial"/>
                <w:b/>
                <w:sz w:val="16"/>
                <w:szCs w:val="16"/>
                <w:lang w:eastAsia="ja-JP"/>
              </w:rPr>
              <w:t>2</w:t>
            </w:r>
          </w:p>
        </w:tc>
        <w:tc>
          <w:tcPr>
            <w:tcW w:w="2304" w:type="pct"/>
            <w:tcBorders>
              <w:top w:val="single" w:sz="12" w:space="0" w:color="auto"/>
              <w:bottom w:val="single" w:sz="12" w:space="0" w:color="auto"/>
            </w:tcBorders>
            <w:shd w:val="clear" w:color="auto" w:fill="FFD200"/>
            <w:vAlign w:val="center"/>
          </w:tcPr>
          <w:p w:rsidR="00E43D97" w:rsidRPr="00E43D97" w:rsidRDefault="00E43D97" w:rsidP="00931793">
            <w:pPr>
              <w:keepNext/>
              <w:jc w:val="center"/>
              <w:rPr>
                <w:rFonts w:ascii="Arial" w:eastAsia="MS Mincho" w:hAnsi="Arial" w:cs="Arial"/>
                <w:b/>
                <w:sz w:val="16"/>
                <w:szCs w:val="16"/>
                <w:lang w:eastAsia="ja-JP"/>
              </w:rPr>
            </w:pPr>
            <w:r w:rsidRPr="00E43D97">
              <w:rPr>
                <w:rFonts w:ascii="Arial" w:eastAsia="MS Mincho" w:hAnsi="Arial" w:cs="Arial"/>
                <w:b/>
                <w:sz w:val="16"/>
                <w:szCs w:val="16"/>
                <w:lang w:eastAsia="ja-JP"/>
              </w:rPr>
              <w:t>3</w:t>
            </w:r>
          </w:p>
        </w:tc>
        <w:tc>
          <w:tcPr>
            <w:tcW w:w="1511" w:type="pct"/>
            <w:tcBorders>
              <w:top w:val="single" w:sz="12" w:space="0" w:color="auto"/>
              <w:bottom w:val="single" w:sz="12" w:space="0" w:color="auto"/>
            </w:tcBorders>
            <w:shd w:val="clear" w:color="auto" w:fill="FFD200"/>
            <w:vAlign w:val="center"/>
          </w:tcPr>
          <w:p w:rsidR="00E43D97" w:rsidRPr="00E43D97" w:rsidRDefault="00E43D97" w:rsidP="00931793">
            <w:pPr>
              <w:keepNext/>
              <w:jc w:val="center"/>
              <w:rPr>
                <w:rFonts w:ascii="Arial" w:eastAsia="MS Mincho" w:hAnsi="Arial" w:cs="Arial"/>
                <w:b/>
                <w:sz w:val="16"/>
                <w:szCs w:val="16"/>
                <w:lang w:eastAsia="ja-JP"/>
              </w:rPr>
            </w:pPr>
            <w:r w:rsidRPr="00E43D97">
              <w:rPr>
                <w:rFonts w:ascii="Arial" w:eastAsia="MS Mincho" w:hAnsi="Arial" w:cs="Arial"/>
                <w:b/>
                <w:sz w:val="16"/>
                <w:szCs w:val="16"/>
                <w:lang w:eastAsia="ja-JP"/>
              </w:rPr>
              <w:t>4</w:t>
            </w:r>
          </w:p>
        </w:tc>
      </w:tr>
      <w:tr w:rsidR="00960CB0" w:rsidTr="00E43D97">
        <w:trPr>
          <w:trHeight w:val="486"/>
          <w:jc w:val="center"/>
        </w:trPr>
        <w:tc>
          <w:tcPr>
            <w:tcW w:w="229" w:type="pct"/>
            <w:vMerge w:val="restart"/>
            <w:tcBorders>
              <w:top w:val="single" w:sz="12" w:space="0" w:color="auto"/>
            </w:tcBorders>
          </w:tcPr>
          <w:p w:rsidR="00960CB0" w:rsidRPr="0052246A" w:rsidRDefault="00960CB0" w:rsidP="00931793">
            <w:pPr>
              <w:keepNext/>
              <w:jc w:val="left"/>
              <w:rPr>
                <w:sz w:val="20"/>
                <w:szCs w:val="24"/>
              </w:rPr>
            </w:pPr>
            <w:r w:rsidRPr="0052246A">
              <w:rPr>
                <w:sz w:val="20"/>
                <w:szCs w:val="24"/>
              </w:rPr>
              <w:t>1</w:t>
            </w:r>
          </w:p>
        </w:tc>
        <w:tc>
          <w:tcPr>
            <w:tcW w:w="956" w:type="pct"/>
            <w:vMerge w:val="restart"/>
            <w:tcBorders>
              <w:top w:val="single" w:sz="12" w:space="0" w:color="auto"/>
            </w:tcBorders>
          </w:tcPr>
          <w:p w:rsidR="00960CB0" w:rsidRPr="0052246A" w:rsidRDefault="00960CB0" w:rsidP="00931793">
            <w:pPr>
              <w:keepNext/>
              <w:rPr>
                <w:sz w:val="20"/>
                <w:szCs w:val="24"/>
              </w:rPr>
            </w:pPr>
            <w:r w:rsidRPr="0052246A">
              <w:rPr>
                <w:sz w:val="20"/>
                <w:szCs w:val="24"/>
              </w:rPr>
              <w:t>Приготовление БЖГ на узле химизации</w:t>
            </w:r>
          </w:p>
        </w:tc>
        <w:tc>
          <w:tcPr>
            <w:tcW w:w="2304" w:type="pct"/>
            <w:tcBorders>
              <w:top w:val="single" w:sz="12" w:space="0" w:color="auto"/>
            </w:tcBorders>
          </w:tcPr>
          <w:p w:rsidR="00960CB0" w:rsidRPr="0052246A" w:rsidRDefault="00960CB0" w:rsidP="00931793">
            <w:pPr>
              <w:keepNext/>
              <w:outlineLvl w:val="0"/>
              <w:rPr>
                <w:sz w:val="20"/>
                <w:szCs w:val="24"/>
              </w:rPr>
            </w:pPr>
            <w:r w:rsidRPr="0052246A">
              <w:rPr>
                <w:sz w:val="20"/>
                <w:szCs w:val="24"/>
              </w:rPr>
              <w:t>Длительность перемешивания при приготовлении БЖГ до растворения реагента и набора вязкости</w:t>
            </w:r>
          </w:p>
        </w:tc>
        <w:tc>
          <w:tcPr>
            <w:tcW w:w="1511" w:type="pct"/>
            <w:tcBorders>
              <w:top w:val="single" w:sz="12" w:space="0" w:color="auto"/>
            </w:tcBorders>
          </w:tcPr>
          <w:p w:rsidR="00960CB0" w:rsidRPr="0052246A" w:rsidRDefault="00960CB0" w:rsidP="00931793">
            <w:pPr>
              <w:keepNext/>
              <w:outlineLvl w:val="0"/>
              <w:rPr>
                <w:sz w:val="20"/>
                <w:szCs w:val="24"/>
              </w:rPr>
            </w:pPr>
            <w:r w:rsidRPr="0052246A">
              <w:rPr>
                <w:sz w:val="20"/>
                <w:szCs w:val="24"/>
              </w:rPr>
              <w:t>Не более 4 часов</w:t>
            </w:r>
          </w:p>
        </w:tc>
      </w:tr>
      <w:tr w:rsidR="00960CB0" w:rsidTr="00E43D97">
        <w:trPr>
          <w:trHeight w:val="486"/>
          <w:jc w:val="center"/>
        </w:trPr>
        <w:tc>
          <w:tcPr>
            <w:tcW w:w="229" w:type="pct"/>
            <w:vMerge/>
          </w:tcPr>
          <w:p w:rsidR="00960CB0" w:rsidRPr="0052246A" w:rsidRDefault="00960CB0" w:rsidP="00931793">
            <w:pPr>
              <w:keepNext/>
              <w:jc w:val="left"/>
              <w:rPr>
                <w:sz w:val="20"/>
                <w:szCs w:val="24"/>
              </w:rPr>
            </w:pPr>
          </w:p>
        </w:tc>
        <w:tc>
          <w:tcPr>
            <w:tcW w:w="956" w:type="pct"/>
            <w:vMerge/>
          </w:tcPr>
          <w:p w:rsidR="00960CB0" w:rsidRPr="0052246A" w:rsidRDefault="00960CB0" w:rsidP="00931793">
            <w:pPr>
              <w:keepNext/>
              <w:rPr>
                <w:sz w:val="20"/>
                <w:szCs w:val="24"/>
              </w:rPr>
            </w:pPr>
          </w:p>
        </w:tc>
        <w:tc>
          <w:tcPr>
            <w:tcW w:w="2304" w:type="pct"/>
          </w:tcPr>
          <w:p w:rsidR="00960CB0" w:rsidRPr="0052246A" w:rsidRDefault="00960CB0" w:rsidP="00931793">
            <w:pPr>
              <w:keepNext/>
              <w:outlineLvl w:val="0"/>
              <w:rPr>
                <w:sz w:val="20"/>
                <w:szCs w:val="24"/>
              </w:rPr>
            </w:pPr>
            <w:proofErr w:type="spellStart"/>
            <w:r w:rsidRPr="0052246A">
              <w:rPr>
                <w:sz w:val="20"/>
                <w:szCs w:val="24"/>
              </w:rPr>
              <w:t>Гелевые</w:t>
            </w:r>
            <w:proofErr w:type="spellEnd"/>
            <w:r w:rsidRPr="0052246A">
              <w:rPr>
                <w:sz w:val="20"/>
                <w:szCs w:val="24"/>
              </w:rPr>
              <w:t xml:space="preserve"> дефекты (комки реагента размером более 10 мм)</w:t>
            </w:r>
          </w:p>
        </w:tc>
        <w:tc>
          <w:tcPr>
            <w:tcW w:w="1511" w:type="pct"/>
          </w:tcPr>
          <w:p w:rsidR="00960CB0" w:rsidRPr="0052246A" w:rsidRDefault="00960CB0" w:rsidP="00931793">
            <w:pPr>
              <w:keepNext/>
              <w:outlineLvl w:val="0"/>
              <w:rPr>
                <w:sz w:val="20"/>
                <w:szCs w:val="24"/>
              </w:rPr>
            </w:pPr>
            <w:r w:rsidRPr="0052246A">
              <w:rPr>
                <w:sz w:val="20"/>
                <w:szCs w:val="24"/>
              </w:rPr>
              <w:t>Отсутствие</w:t>
            </w:r>
          </w:p>
        </w:tc>
      </w:tr>
      <w:tr w:rsidR="00960CB0" w:rsidTr="00E43D97">
        <w:trPr>
          <w:trHeight w:val="486"/>
          <w:jc w:val="center"/>
        </w:trPr>
        <w:tc>
          <w:tcPr>
            <w:tcW w:w="229" w:type="pct"/>
            <w:vMerge/>
          </w:tcPr>
          <w:p w:rsidR="00960CB0" w:rsidRPr="0052246A" w:rsidRDefault="00960CB0" w:rsidP="00E43D97">
            <w:pPr>
              <w:jc w:val="left"/>
              <w:rPr>
                <w:sz w:val="20"/>
                <w:szCs w:val="24"/>
              </w:rPr>
            </w:pPr>
          </w:p>
        </w:tc>
        <w:tc>
          <w:tcPr>
            <w:tcW w:w="956" w:type="pct"/>
            <w:vMerge/>
          </w:tcPr>
          <w:p w:rsidR="00960CB0" w:rsidRPr="0052246A" w:rsidRDefault="00960CB0" w:rsidP="00931793">
            <w:pPr>
              <w:rPr>
                <w:sz w:val="20"/>
                <w:szCs w:val="24"/>
              </w:rPr>
            </w:pPr>
          </w:p>
        </w:tc>
        <w:tc>
          <w:tcPr>
            <w:tcW w:w="2304" w:type="pct"/>
          </w:tcPr>
          <w:p w:rsidR="00960CB0" w:rsidRPr="0052246A" w:rsidRDefault="00960CB0" w:rsidP="00931793">
            <w:pPr>
              <w:outlineLvl w:val="0"/>
              <w:rPr>
                <w:sz w:val="20"/>
                <w:szCs w:val="24"/>
              </w:rPr>
            </w:pPr>
            <w:r w:rsidRPr="0052246A">
              <w:rPr>
                <w:sz w:val="20"/>
                <w:szCs w:val="24"/>
              </w:rPr>
              <w:t>Осложнения при приготовлении БЖГ (</w:t>
            </w:r>
            <w:proofErr w:type="spellStart"/>
            <w:r w:rsidRPr="0052246A">
              <w:rPr>
                <w:sz w:val="20"/>
                <w:szCs w:val="24"/>
              </w:rPr>
              <w:t>слеживаемость</w:t>
            </w:r>
            <w:proofErr w:type="spellEnd"/>
            <w:r w:rsidRPr="0052246A">
              <w:rPr>
                <w:sz w:val="20"/>
                <w:szCs w:val="24"/>
              </w:rPr>
              <w:t xml:space="preserve"> реагента, </w:t>
            </w:r>
            <w:proofErr w:type="spellStart"/>
            <w:r w:rsidRPr="0052246A">
              <w:rPr>
                <w:sz w:val="20"/>
                <w:szCs w:val="24"/>
              </w:rPr>
              <w:t>комкование</w:t>
            </w:r>
            <w:proofErr w:type="spellEnd"/>
            <w:r w:rsidRPr="0052246A">
              <w:rPr>
                <w:sz w:val="20"/>
                <w:szCs w:val="24"/>
              </w:rPr>
              <w:t xml:space="preserve"> в таре и т.п.)</w:t>
            </w:r>
          </w:p>
        </w:tc>
        <w:tc>
          <w:tcPr>
            <w:tcW w:w="1511" w:type="pct"/>
          </w:tcPr>
          <w:p w:rsidR="00960CB0" w:rsidRPr="0052246A" w:rsidRDefault="00960CB0" w:rsidP="00931793">
            <w:pPr>
              <w:outlineLvl w:val="0"/>
              <w:rPr>
                <w:sz w:val="20"/>
                <w:szCs w:val="24"/>
              </w:rPr>
            </w:pPr>
            <w:r w:rsidRPr="0052246A">
              <w:rPr>
                <w:sz w:val="20"/>
                <w:szCs w:val="24"/>
              </w:rPr>
              <w:t>Отсутствие</w:t>
            </w:r>
          </w:p>
        </w:tc>
      </w:tr>
      <w:tr w:rsidR="00960CB0" w:rsidTr="00E43D97">
        <w:trPr>
          <w:trHeight w:val="486"/>
          <w:jc w:val="center"/>
        </w:trPr>
        <w:tc>
          <w:tcPr>
            <w:tcW w:w="229" w:type="pct"/>
            <w:vMerge/>
          </w:tcPr>
          <w:p w:rsidR="00960CB0" w:rsidRPr="0052246A" w:rsidRDefault="00960CB0" w:rsidP="00E43D97">
            <w:pPr>
              <w:jc w:val="left"/>
              <w:rPr>
                <w:sz w:val="20"/>
                <w:szCs w:val="24"/>
              </w:rPr>
            </w:pPr>
          </w:p>
        </w:tc>
        <w:tc>
          <w:tcPr>
            <w:tcW w:w="956" w:type="pct"/>
            <w:vMerge/>
          </w:tcPr>
          <w:p w:rsidR="00960CB0" w:rsidRPr="0052246A" w:rsidRDefault="00960CB0" w:rsidP="00931793">
            <w:pPr>
              <w:rPr>
                <w:sz w:val="20"/>
                <w:szCs w:val="24"/>
              </w:rPr>
            </w:pPr>
          </w:p>
        </w:tc>
        <w:tc>
          <w:tcPr>
            <w:tcW w:w="2304" w:type="pct"/>
          </w:tcPr>
          <w:p w:rsidR="00960CB0" w:rsidRPr="0052246A" w:rsidRDefault="00960CB0" w:rsidP="00931793">
            <w:pPr>
              <w:outlineLvl w:val="0"/>
              <w:rPr>
                <w:sz w:val="20"/>
                <w:szCs w:val="24"/>
              </w:rPr>
            </w:pPr>
            <w:r w:rsidRPr="0052246A">
              <w:rPr>
                <w:sz w:val="20"/>
                <w:szCs w:val="24"/>
              </w:rPr>
              <w:t>Изменение физико-химических свой</w:t>
            </w:r>
            <w:proofErr w:type="gramStart"/>
            <w:r w:rsidRPr="0052246A">
              <w:rPr>
                <w:sz w:val="20"/>
                <w:szCs w:val="24"/>
              </w:rPr>
              <w:t>ств пр</w:t>
            </w:r>
            <w:proofErr w:type="gramEnd"/>
            <w:r w:rsidRPr="0052246A">
              <w:rPr>
                <w:sz w:val="20"/>
                <w:szCs w:val="24"/>
              </w:rPr>
              <w:t>и хранении до 3 суток (набор избыточной вязкости, потеря текучести, расслоение)</w:t>
            </w:r>
          </w:p>
        </w:tc>
        <w:tc>
          <w:tcPr>
            <w:tcW w:w="1511" w:type="pct"/>
          </w:tcPr>
          <w:p w:rsidR="00960CB0" w:rsidRPr="0052246A" w:rsidRDefault="00960CB0" w:rsidP="00931793">
            <w:pPr>
              <w:outlineLvl w:val="0"/>
              <w:rPr>
                <w:sz w:val="20"/>
                <w:szCs w:val="24"/>
              </w:rPr>
            </w:pPr>
            <w:r w:rsidRPr="0052246A">
              <w:rPr>
                <w:sz w:val="20"/>
                <w:szCs w:val="24"/>
              </w:rPr>
              <w:t>Отсутствие</w:t>
            </w:r>
          </w:p>
        </w:tc>
      </w:tr>
      <w:tr w:rsidR="00960CB0" w:rsidTr="00E43D97">
        <w:trPr>
          <w:trHeight w:val="486"/>
          <w:jc w:val="center"/>
        </w:trPr>
        <w:tc>
          <w:tcPr>
            <w:tcW w:w="229" w:type="pct"/>
            <w:vMerge w:val="restart"/>
          </w:tcPr>
          <w:p w:rsidR="00960CB0" w:rsidRPr="0052246A" w:rsidRDefault="00960CB0" w:rsidP="00E43D97">
            <w:pPr>
              <w:jc w:val="left"/>
              <w:rPr>
                <w:sz w:val="20"/>
                <w:szCs w:val="24"/>
              </w:rPr>
            </w:pPr>
            <w:r w:rsidRPr="0052246A">
              <w:rPr>
                <w:sz w:val="20"/>
                <w:szCs w:val="24"/>
              </w:rPr>
              <w:t>2</w:t>
            </w:r>
          </w:p>
        </w:tc>
        <w:tc>
          <w:tcPr>
            <w:tcW w:w="956" w:type="pct"/>
            <w:vMerge w:val="restart"/>
          </w:tcPr>
          <w:p w:rsidR="00960CB0" w:rsidRPr="0052246A" w:rsidRDefault="00960CB0" w:rsidP="00931793">
            <w:pPr>
              <w:rPr>
                <w:sz w:val="20"/>
                <w:szCs w:val="24"/>
              </w:rPr>
            </w:pPr>
            <w:r w:rsidRPr="0052246A">
              <w:rPr>
                <w:sz w:val="20"/>
                <w:szCs w:val="24"/>
              </w:rPr>
              <w:t>Глушение скважин-кандидатов</w:t>
            </w:r>
          </w:p>
        </w:tc>
        <w:tc>
          <w:tcPr>
            <w:tcW w:w="2304" w:type="pct"/>
          </w:tcPr>
          <w:p w:rsidR="00960CB0" w:rsidRPr="0052246A" w:rsidRDefault="00960CB0" w:rsidP="00931793">
            <w:pPr>
              <w:outlineLvl w:val="0"/>
              <w:rPr>
                <w:sz w:val="20"/>
                <w:szCs w:val="24"/>
              </w:rPr>
            </w:pPr>
            <w:r w:rsidRPr="0052246A">
              <w:rPr>
                <w:sz w:val="20"/>
                <w:szCs w:val="24"/>
              </w:rPr>
              <w:t xml:space="preserve">Длительность достижения </w:t>
            </w:r>
            <w:proofErr w:type="spellStart"/>
            <w:r w:rsidRPr="0052246A">
              <w:rPr>
                <w:sz w:val="20"/>
                <w:szCs w:val="24"/>
              </w:rPr>
              <w:t>предостановочной</w:t>
            </w:r>
            <w:proofErr w:type="spellEnd"/>
            <w:r w:rsidRPr="0052246A">
              <w:rPr>
                <w:sz w:val="20"/>
                <w:szCs w:val="24"/>
              </w:rPr>
              <w:t xml:space="preserve"> </w:t>
            </w:r>
            <w:proofErr w:type="spellStart"/>
            <w:r w:rsidRPr="0052246A">
              <w:rPr>
                <w:sz w:val="20"/>
                <w:szCs w:val="24"/>
              </w:rPr>
              <w:t>обводненности</w:t>
            </w:r>
            <w:proofErr w:type="spellEnd"/>
            <w:r w:rsidRPr="0052246A">
              <w:rPr>
                <w:sz w:val="20"/>
                <w:szCs w:val="24"/>
              </w:rPr>
              <w:t xml:space="preserve"> скважины </w:t>
            </w:r>
          </w:p>
        </w:tc>
        <w:tc>
          <w:tcPr>
            <w:tcW w:w="1511" w:type="pct"/>
          </w:tcPr>
          <w:p w:rsidR="00960CB0" w:rsidRPr="0052246A" w:rsidRDefault="00960CB0" w:rsidP="00931793">
            <w:pPr>
              <w:outlineLvl w:val="0"/>
              <w:rPr>
                <w:sz w:val="20"/>
                <w:szCs w:val="24"/>
              </w:rPr>
            </w:pPr>
            <w:proofErr w:type="gramStart"/>
            <w:r w:rsidRPr="0052246A">
              <w:rPr>
                <w:sz w:val="20"/>
                <w:szCs w:val="24"/>
              </w:rPr>
              <w:t>Меньшая</w:t>
            </w:r>
            <w:proofErr w:type="gramEnd"/>
            <w:r w:rsidRPr="0052246A">
              <w:rPr>
                <w:sz w:val="20"/>
                <w:szCs w:val="24"/>
              </w:rPr>
              <w:t>, чем в предыдущий ПРС без БЖГ</w:t>
            </w:r>
          </w:p>
        </w:tc>
      </w:tr>
      <w:tr w:rsidR="00960CB0" w:rsidTr="00E43D97">
        <w:trPr>
          <w:trHeight w:val="486"/>
          <w:jc w:val="center"/>
        </w:trPr>
        <w:tc>
          <w:tcPr>
            <w:tcW w:w="229" w:type="pct"/>
            <w:vMerge/>
          </w:tcPr>
          <w:p w:rsidR="00960CB0" w:rsidRPr="0052246A" w:rsidRDefault="00960CB0" w:rsidP="00E43D97">
            <w:pPr>
              <w:jc w:val="left"/>
              <w:rPr>
                <w:sz w:val="20"/>
                <w:szCs w:val="24"/>
              </w:rPr>
            </w:pPr>
          </w:p>
        </w:tc>
        <w:tc>
          <w:tcPr>
            <w:tcW w:w="956" w:type="pct"/>
            <w:vMerge/>
          </w:tcPr>
          <w:p w:rsidR="00960CB0" w:rsidRPr="0052246A" w:rsidRDefault="00960CB0" w:rsidP="00931793">
            <w:pPr>
              <w:rPr>
                <w:sz w:val="20"/>
                <w:szCs w:val="24"/>
              </w:rPr>
            </w:pPr>
          </w:p>
        </w:tc>
        <w:tc>
          <w:tcPr>
            <w:tcW w:w="2304" w:type="pct"/>
          </w:tcPr>
          <w:p w:rsidR="00960CB0" w:rsidRPr="0052246A" w:rsidRDefault="00960CB0" w:rsidP="00931793">
            <w:pPr>
              <w:outlineLvl w:val="0"/>
              <w:rPr>
                <w:sz w:val="20"/>
                <w:szCs w:val="24"/>
              </w:rPr>
            </w:pPr>
            <w:r w:rsidRPr="0052246A">
              <w:rPr>
                <w:sz w:val="20"/>
                <w:szCs w:val="24"/>
              </w:rPr>
              <w:t xml:space="preserve">Объем </w:t>
            </w:r>
            <w:proofErr w:type="spellStart"/>
            <w:r w:rsidRPr="0052246A">
              <w:rPr>
                <w:sz w:val="20"/>
                <w:szCs w:val="24"/>
              </w:rPr>
              <w:t>долива</w:t>
            </w:r>
            <w:proofErr w:type="spellEnd"/>
            <w:r w:rsidRPr="0052246A">
              <w:rPr>
                <w:sz w:val="20"/>
                <w:szCs w:val="24"/>
              </w:rPr>
              <w:t xml:space="preserve"> раствора глушения при ПРС</w:t>
            </w:r>
          </w:p>
        </w:tc>
        <w:tc>
          <w:tcPr>
            <w:tcW w:w="1511" w:type="pct"/>
          </w:tcPr>
          <w:p w:rsidR="00960CB0" w:rsidRPr="0052246A" w:rsidRDefault="00960CB0" w:rsidP="00931793">
            <w:pPr>
              <w:outlineLvl w:val="0"/>
              <w:rPr>
                <w:sz w:val="20"/>
                <w:szCs w:val="24"/>
              </w:rPr>
            </w:pPr>
            <w:r w:rsidRPr="0052246A">
              <w:rPr>
                <w:sz w:val="20"/>
                <w:szCs w:val="24"/>
              </w:rPr>
              <w:t xml:space="preserve">Не более 50% от расчетного расхода раствора глушения </w:t>
            </w:r>
          </w:p>
        </w:tc>
      </w:tr>
      <w:tr w:rsidR="00960CB0" w:rsidTr="00931793">
        <w:trPr>
          <w:trHeight w:val="281"/>
          <w:jc w:val="center"/>
        </w:trPr>
        <w:tc>
          <w:tcPr>
            <w:tcW w:w="229" w:type="pct"/>
            <w:vMerge/>
          </w:tcPr>
          <w:p w:rsidR="00960CB0" w:rsidRPr="0052246A" w:rsidRDefault="00960CB0" w:rsidP="00E43D97">
            <w:pPr>
              <w:jc w:val="left"/>
              <w:rPr>
                <w:sz w:val="20"/>
                <w:szCs w:val="24"/>
              </w:rPr>
            </w:pPr>
          </w:p>
        </w:tc>
        <w:tc>
          <w:tcPr>
            <w:tcW w:w="956" w:type="pct"/>
            <w:vMerge/>
          </w:tcPr>
          <w:p w:rsidR="00960CB0" w:rsidRPr="0052246A" w:rsidRDefault="00960CB0" w:rsidP="00931793">
            <w:pPr>
              <w:rPr>
                <w:sz w:val="20"/>
                <w:szCs w:val="24"/>
              </w:rPr>
            </w:pPr>
          </w:p>
        </w:tc>
        <w:tc>
          <w:tcPr>
            <w:tcW w:w="2304" w:type="pct"/>
          </w:tcPr>
          <w:p w:rsidR="00960CB0" w:rsidRPr="0052246A" w:rsidRDefault="00960CB0" w:rsidP="00931793">
            <w:pPr>
              <w:outlineLvl w:val="0"/>
              <w:rPr>
                <w:sz w:val="20"/>
                <w:szCs w:val="24"/>
              </w:rPr>
            </w:pPr>
            <w:r w:rsidRPr="0052246A">
              <w:rPr>
                <w:sz w:val="20"/>
                <w:szCs w:val="24"/>
              </w:rPr>
              <w:t xml:space="preserve">Осложнения при глушении скважины БЖГ </w:t>
            </w:r>
          </w:p>
        </w:tc>
        <w:tc>
          <w:tcPr>
            <w:tcW w:w="1511" w:type="pct"/>
          </w:tcPr>
          <w:p w:rsidR="00960CB0" w:rsidRPr="0052246A" w:rsidRDefault="00960CB0" w:rsidP="00931793">
            <w:pPr>
              <w:outlineLvl w:val="0"/>
              <w:rPr>
                <w:sz w:val="20"/>
                <w:szCs w:val="24"/>
              </w:rPr>
            </w:pPr>
            <w:r w:rsidRPr="0052246A">
              <w:rPr>
                <w:sz w:val="20"/>
                <w:szCs w:val="24"/>
              </w:rPr>
              <w:t>Отсутствуют</w:t>
            </w:r>
          </w:p>
        </w:tc>
      </w:tr>
      <w:tr w:rsidR="00960CB0" w:rsidTr="00E43D97">
        <w:trPr>
          <w:trHeight w:val="486"/>
          <w:jc w:val="center"/>
        </w:trPr>
        <w:tc>
          <w:tcPr>
            <w:tcW w:w="229" w:type="pct"/>
            <w:vMerge/>
          </w:tcPr>
          <w:p w:rsidR="00960CB0" w:rsidRPr="0052246A" w:rsidRDefault="00960CB0" w:rsidP="00E43D97">
            <w:pPr>
              <w:jc w:val="left"/>
              <w:rPr>
                <w:sz w:val="20"/>
                <w:szCs w:val="24"/>
              </w:rPr>
            </w:pPr>
          </w:p>
        </w:tc>
        <w:tc>
          <w:tcPr>
            <w:tcW w:w="956" w:type="pct"/>
            <w:vMerge/>
          </w:tcPr>
          <w:p w:rsidR="00960CB0" w:rsidRPr="0052246A" w:rsidRDefault="00960CB0" w:rsidP="00931793">
            <w:pPr>
              <w:rPr>
                <w:sz w:val="20"/>
                <w:szCs w:val="24"/>
              </w:rPr>
            </w:pPr>
          </w:p>
        </w:tc>
        <w:tc>
          <w:tcPr>
            <w:tcW w:w="2304" w:type="pct"/>
          </w:tcPr>
          <w:p w:rsidR="00960CB0" w:rsidRPr="0052246A" w:rsidRDefault="00960CB0" w:rsidP="00931793">
            <w:pPr>
              <w:outlineLvl w:val="0"/>
              <w:rPr>
                <w:sz w:val="20"/>
                <w:szCs w:val="24"/>
              </w:rPr>
            </w:pPr>
            <w:r w:rsidRPr="0052246A">
              <w:rPr>
                <w:sz w:val="20"/>
                <w:szCs w:val="24"/>
              </w:rPr>
              <w:t>Рост давления на устье при установке БЖГ на интервал перфорации или на интервал по плану работ</w:t>
            </w:r>
          </w:p>
        </w:tc>
        <w:tc>
          <w:tcPr>
            <w:tcW w:w="1511" w:type="pct"/>
          </w:tcPr>
          <w:p w:rsidR="00960CB0" w:rsidRPr="0052246A" w:rsidRDefault="00960CB0" w:rsidP="00931793">
            <w:pPr>
              <w:outlineLvl w:val="0"/>
              <w:rPr>
                <w:sz w:val="20"/>
                <w:szCs w:val="24"/>
              </w:rPr>
            </w:pPr>
            <w:r w:rsidRPr="0052246A">
              <w:rPr>
                <w:sz w:val="20"/>
                <w:szCs w:val="24"/>
              </w:rPr>
              <w:t xml:space="preserve">На 10 </w:t>
            </w:r>
            <w:proofErr w:type="spellStart"/>
            <w:proofErr w:type="gramStart"/>
            <w:r w:rsidRPr="0052246A">
              <w:rPr>
                <w:sz w:val="20"/>
                <w:szCs w:val="24"/>
              </w:rPr>
              <w:t>атм</w:t>
            </w:r>
            <w:proofErr w:type="spellEnd"/>
            <w:proofErr w:type="gramEnd"/>
            <w:r w:rsidRPr="0052246A">
              <w:rPr>
                <w:sz w:val="20"/>
                <w:szCs w:val="24"/>
              </w:rPr>
              <w:t xml:space="preserve"> и более</w:t>
            </w:r>
          </w:p>
          <w:p w:rsidR="00960CB0" w:rsidRPr="0052246A" w:rsidRDefault="00960CB0" w:rsidP="00931793">
            <w:pPr>
              <w:outlineLvl w:val="0"/>
              <w:rPr>
                <w:sz w:val="20"/>
                <w:szCs w:val="24"/>
              </w:rPr>
            </w:pPr>
            <w:r w:rsidRPr="0052246A">
              <w:rPr>
                <w:sz w:val="20"/>
                <w:szCs w:val="24"/>
              </w:rPr>
              <w:t>(или возникновение циркуляции)</w:t>
            </w:r>
          </w:p>
        </w:tc>
      </w:tr>
    </w:tbl>
    <w:p w:rsidR="00960CB0" w:rsidRDefault="00960CB0" w:rsidP="00931793">
      <w:pPr>
        <w:spacing w:before="120"/>
      </w:pPr>
      <w:r w:rsidRPr="002A5AF3">
        <w:rPr>
          <w:i/>
        </w:rPr>
        <w:t>Критери</w:t>
      </w:r>
      <w:r>
        <w:rPr>
          <w:i/>
        </w:rPr>
        <w:t>и</w:t>
      </w:r>
      <w:r w:rsidRPr="002A5AF3">
        <w:rPr>
          <w:i/>
        </w:rPr>
        <w:t xml:space="preserve"> успешности ОПИ по </w:t>
      </w:r>
      <w:r>
        <w:rPr>
          <w:i/>
        </w:rPr>
        <w:t xml:space="preserve">глушению с БЖГ </w:t>
      </w:r>
      <w:r w:rsidRPr="00A43A39">
        <w:t xml:space="preserve"> </w:t>
      </w:r>
    </w:p>
    <w:p w:rsidR="00960CB0" w:rsidRDefault="00960CB0" w:rsidP="00931793">
      <w:pPr>
        <w:spacing w:before="120"/>
      </w:pPr>
      <w:r>
        <w:t xml:space="preserve">Объем ОПИ по глушению скважин с использованием БЖГ рекомендуется в объеме не менее 5 скважин. </w:t>
      </w:r>
    </w:p>
    <w:p w:rsidR="00960CB0" w:rsidRPr="00E43D97" w:rsidRDefault="00960CB0" w:rsidP="00931793">
      <w:pPr>
        <w:spacing w:before="120"/>
      </w:pPr>
      <w:r>
        <w:t>ОПИ в части глушения с БЖГ считается успешным в случае достижения Значения критериев успешности (таблица 6) не менее чем на 4 скважинах из 5 (или не менее 80% скважин-</w:t>
      </w:r>
      <w:r w:rsidRPr="00E43D97">
        <w:t>кандидатов).</w:t>
      </w:r>
    </w:p>
    <w:p w:rsidR="00960CB0" w:rsidRPr="00E43D97" w:rsidRDefault="00960CB0" w:rsidP="00931793">
      <w:pPr>
        <w:spacing w:before="120"/>
        <w:rPr>
          <w:i/>
        </w:rPr>
      </w:pPr>
      <w:r w:rsidRPr="00E43D97">
        <w:rPr>
          <w:i/>
        </w:rPr>
        <w:t>Критерии выбора скважин-кандидатов</w:t>
      </w:r>
    </w:p>
    <w:p w:rsidR="00960CB0" w:rsidRPr="00E43D97" w:rsidRDefault="00960CB0" w:rsidP="00931793">
      <w:pPr>
        <w:spacing w:before="120"/>
      </w:pPr>
      <w:r w:rsidRPr="00E43D97">
        <w:t xml:space="preserve">Требования к скважинам – кандидатам (Таблица </w:t>
      </w:r>
      <w:r w:rsidR="00420E1B">
        <w:t>5</w:t>
      </w:r>
      <w:r w:rsidRPr="00E43D97">
        <w:t>) обоснованы исходя из свойств (плотности) БЖГ на пресной воде и возможности оценки влияния БЖГ без твердой фазы на выводные параметры скважины. Плотность БЖГ может быть увеличена при приготовлении на солевом растворе с расширением критерия №</w:t>
      </w:r>
      <w:r w:rsidR="00E43D97" w:rsidRPr="00E43D97">
        <w:t xml:space="preserve"> </w:t>
      </w:r>
      <w:r w:rsidRPr="00E43D97">
        <w:t>3 подбора скважин-кандидатов.</w:t>
      </w:r>
    </w:p>
    <w:p w:rsidR="00CA5663" w:rsidRPr="00E43D97" w:rsidRDefault="00EC43BE" w:rsidP="00931793">
      <w:pPr>
        <w:spacing w:before="120"/>
        <w:jc w:val="right"/>
        <w:rPr>
          <w:rFonts w:ascii="Arial" w:hAnsi="Arial" w:cs="Arial"/>
          <w:b/>
          <w:sz w:val="20"/>
          <w:szCs w:val="20"/>
        </w:rPr>
      </w:pPr>
      <w:r w:rsidRPr="00EC43BE">
        <w:rPr>
          <w:rFonts w:ascii="Arial" w:hAnsi="Arial" w:cs="Arial"/>
          <w:b/>
          <w:sz w:val="20"/>
          <w:szCs w:val="20"/>
        </w:rPr>
        <w:t xml:space="preserve">Таблица </w:t>
      </w:r>
      <w:r w:rsidR="00420E1B">
        <w:rPr>
          <w:rFonts w:ascii="Arial" w:hAnsi="Arial" w:cs="Arial"/>
          <w:b/>
          <w:sz w:val="20"/>
          <w:szCs w:val="20"/>
        </w:rPr>
        <w:t>5</w:t>
      </w:r>
    </w:p>
    <w:p w:rsidR="00960CB0" w:rsidRPr="00E43D97" w:rsidRDefault="00960CB0" w:rsidP="00E43D97">
      <w:pPr>
        <w:spacing w:after="60"/>
        <w:jc w:val="right"/>
        <w:rPr>
          <w:rFonts w:ascii="Arial" w:hAnsi="Arial" w:cs="Arial"/>
          <w:b/>
          <w:sz w:val="20"/>
          <w:szCs w:val="20"/>
        </w:rPr>
      </w:pPr>
      <w:r w:rsidRPr="00E43D97">
        <w:rPr>
          <w:rFonts w:ascii="Arial" w:hAnsi="Arial" w:cs="Arial"/>
          <w:b/>
          <w:sz w:val="20"/>
          <w:szCs w:val="20"/>
        </w:rPr>
        <w:t>Критерии подбора скважин-кандидатов для БЖГ без твердой фазы</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53"/>
        <w:gridCol w:w="4009"/>
        <w:gridCol w:w="5392"/>
      </w:tblGrid>
      <w:tr w:rsidR="00960CB0" w:rsidRPr="0037794C" w:rsidTr="00E43D97">
        <w:trPr>
          <w:trHeight w:val="344"/>
          <w:tblHeader/>
          <w:jc w:val="center"/>
        </w:trPr>
        <w:tc>
          <w:tcPr>
            <w:tcW w:w="230" w:type="pct"/>
            <w:tcBorders>
              <w:bottom w:val="single" w:sz="12" w:space="0" w:color="auto"/>
            </w:tcBorders>
            <w:shd w:val="clear" w:color="auto" w:fill="FFD200"/>
            <w:vAlign w:val="center"/>
            <w:hideMark/>
          </w:tcPr>
          <w:p w:rsidR="00960CB0"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w:t>
            </w:r>
          </w:p>
        </w:tc>
        <w:tc>
          <w:tcPr>
            <w:tcW w:w="2034" w:type="pct"/>
            <w:tcBorders>
              <w:bottom w:val="single" w:sz="12" w:space="0" w:color="auto"/>
            </w:tcBorders>
            <w:shd w:val="clear" w:color="auto" w:fill="FFD200"/>
            <w:vAlign w:val="center"/>
          </w:tcPr>
          <w:p w:rsidR="00960CB0" w:rsidRPr="00E43D97" w:rsidRDefault="00E43D97" w:rsidP="00E944CA">
            <w:pPr>
              <w:jc w:val="center"/>
              <w:rPr>
                <w:rFonts w:ascii="Arial" w:eastAsia="MS Mincho" w:hAnsi="Arial" w:cs="Arial"/>
                <w:b/>
                <w:sz w:val="16"/>
                <w:szCs w:val="16"/>
                <w:lang w:eastAsia="ja-JP"/>
              </w:rPr>
            </w:pPr>
            <w:r w:rsidRPr="00E43D97">
              <w:rPr>
                <w:rFonts w:ascii="Arial" w:hAnsi="Arial" w:cs="Arial"/>
                <w:b/>
                <w:sz w:val="16"/>
                <w:szCs w:val="16"/>
              </w:rPr>
              <w:t xml:space="preserve">КРИТЕРИЙ </w:t>
            </w:r>
          </w:p>
        </w:tc>
        <w:tc>
          <w:tcPr>
            <w:tcW w:w="2736" w:type="pct"/>
            <w:tcBorders>
              <w:bottom w:val="single" w:sz="12" w:space="0" w:color="auto"/>
            </w:tcBorders>
            <w:shd w:val="clear" w:color="auto" w:fill="FFD200"/>
            <w:vAlign w:val="center"/>
          </w:tcPr>
          <w:p w:rsidR="00960CB0" w:rsidRPr="00E43D97" w:rsidRDefault="00E43D97" w:rsidP="00E944CA">
            <w:pPr>
              <w:jc w:val="center"/>
              <w:outlineLvl w:val="0"/>
              <w:rPr>
                <w:rFonts w:ascii="Arial" w:eastAsia="MS Mincho" w:hAnsi="Arial" w:cs="Arial"/>
                <w:b/>
                <w:sz w:val="16"/>
                <w:szCs w:val="16"/>
                <w:lang w:eastAsia="ja-JP"/>
              </w:rPr>
            </w:pPr>
            <w:r w:rsidRPr="00E43D97">
              <w:rPr>
                <w:rFonts w:ascii="Arial" w:hAnsi="Arial" w:cs="Arial"/>
                <w:b/>
                <w:sz w:val="16"/>
                <w:szCs w:val="16"/>
              </w:rPr>
              <w:t>ЗНАЧЕНИЕ КРИТЕРИЯ</w:t>
            </w:r>
          </w:p>
        </w:tc>
      </w:tr>
      <w:tr w:rsidR="00E43D97" w:rsidRPr="0037794C" w:rsidTr="00EC43BE">
        <w:trPr>
          <w:trHeight w:val="172"/>
          <w:tblHeader/>
          <w:jc w:val="center"/>
        </w:trPr>
        <w:tc>
          <w:tcPr>
            <w:tcW w:w="230"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1</w:t>
            </w:r>
          </w:p>
        </w:tc>
        <w:tc>
          <w:tcPr>
            <w:tcW w:w="2034"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hAnsi="Arial" w:cs="Arial"/>
                <w:b/>
                <w:sz w:val="16"/>
                <w:szCs w:val="16"/>
              </w:rPr>
            </w:pPr>
            <w:r w:rsidRPr="00E43D97">
              <w:rPr>
                <w:rFonts w:ascii="Arial" w:hAnsi="Arial" w:cs="Arial"/>
                <w:b/>
                <w:sz w:val="16"/>
                <w:szCs w:val="16"/>
              </w:rPr>
              <w:t>2</w:t>
            </w:r>
          </w:p>
        </w:tc>
        <w:tc>
          <w:tcPr>
            <w:tcW w:w="2736" w:type="pct"/>
            <w:tcBorders>
              <w:top w:val="single" w:sz="12" w:space="0" w:color="auto"/>
              <w:bottom w:val="single" w:sz="12" w:space="0" w:color="auto"/>
            </w:tcBorders>
            <w:shd w:val="clear" w:color="auto" w:fill="FFD200"/>
            <w:vAlign w:val="center"/>
          </w:tcPr>
          <w:p w:rsidR="00E43D97" w:rsidRPr="00E43D97" w:rsidRDefault="00E43D97" w:rsidP="00E944CA">
            <w:pPr>
              <w:jc w:val="center"/>
              <w:outlineLvl w:val="0"/>
              <w:rPr>
                <w:rFonts w:ascii="Arial" w:hAnsi="Arial" w:cs="Arial"/>
                <w:b/>
                <w:sz w:val="16"/>
                <w:szCs w:val="16"/>
              </w:rPr>
            </w:pPr>
            <w:r w:rsidRPr="00E43D97">
              <w:rPr>
                <w:rFonts w:ascii="Arial" w:hAnsi="Arial" w:cs="Arial"/>
                <w:b/>
                <w:sz w:val="16"/>
                <w:szCs w:val="16"/>
              </w:rPr>
              <w:t>3</w:t>
            </w:r>
          </w:p>
        </w:tc>
      </w:tr>
      <w:tr w:rsidR="00960CB0" w:rsidRPr="0037794C" w:rsidTr="00E43D97">
        <w:trPr>
          <w:trHeight w:val="486"/>
          <w:jc w:val="center"/>
        </w:trPr>
        <w:tc>
          <w:tcPr>
            <w:tcW w:w="230" w:type="pct"/>
            <w:tcBorders>
              <w:top w:val="single" w:sz="12" w:space="0" w:color="auto"/>
            </w:tcBorders>
          </w:tcPr>
          <w:p w:rsidR="00960CB0" w:rsidRPr="00E43D97" w:rsidRDefault="00960CB0" w:rsidP="00E43D97">
            <w:pPr>
              <w:jc w:val="left"/>
              <w:rPr>
                <w:rFonts w:eastAsia="MS Mincho"/>
                <w:szCs w:val="24"/>
                <w:lang w:eastAsia="ja-JP"/>
              </w:rPr>
            </w:pPr>
            <w:r w:rsidRPr="00E43D97">
              <w:rPr>
                <w:rFonts w:eastAsia="MS Mincho"/>
                <w:szCs w:val="24"/>
                <w:lang w:eastAsia="ja-JP"/>
              </w:rPr>
              <w:t>1</w:t>
            </w:r>
          </w:p>
        </w:tc>
        <w:tc>
          <w:tcPr>
            <w:tcW w:w="2034" w:type="pct"/>
            <w:tcBorders>
              <w:top w:val="single" w:sz="12" w:space="0" w:color="auto"/>
            </w:tcBorders>
          </w:tcPr>
          <w:p w:rsidR="00960CB0" w:rsidRPr="00E43D97" w:rsidRDefault="00960CB0" w:rsidP="00931793">
            <w:pPr>
              <w:outlineLvl w:val="0"/>
              <w:rPr>
                <w:szCs w:val="24"/>
              </w:rPr>
            </w:pPr>
            <w:r w:rsidRPr="00E43D97">
              <w:rPr>
                <w:szCs w:val="24"/>
              </w:rPr>
              <w:t>План на ПРС</w:t>
            </w:r>
          </w:p>
        </w:tc>
        <w:tc>
          <w:tcPr>
            <w:tcW w:w="2736" w:type="pct"/>
            <w:tcBorders>
              <w:top w:val="single" w:sz="12" w:space="0" w:color="auto"/>
            </w:tcBorders>
          </w:tcPr>
          <w:p w:rsidR="00960CB0" w:rsidRPr="00E43D97" w:rsidRDefault="00960CB0" w:rsidP="00931793">
            <w:pPr>
              <w:outlineLvl w:val="0"/>
              <w:rPr>
                <w:szCs w:val="24"/>
              </w:rPr>
            </w:pPr>
            <w:r w:rsidRPr="00E43D97">
              <w:rPr>
                <w:szCs w:val="24"/>
              </w:rPr>
              <w:t xml:space="preserve">Смена ГНО без </w:t>
            </w:r>
            <w:proofErr w:type="spellStart"/>
            <w:r w:rsidRPr="00E43D97">
              <w:rPr>
                <w:szCs w:val="24"/>
              </w:rPr>
              <w:t>доп</w:t>
            </w:r>
            <w:proofErr w:type="gramStart"/>
            <w:r w:rsidRPr="00E43D97">
              <w:rPr>
                <w:szCs w:val="24"/>
              </w:rPr>
              <w:t>.р</w:t>
            </w:r>
            <w:proofErr w:type="gramEnd"/>
            <w:r w:rsidRPr="00E43D97">
              <w:rPr>
                <w:szCs w:val="24"/>
              </w:rPr>
              <w:t>абот</w:t>
            </w:r>
            <w:proofErr w:type="spellEnd"/>
            <w:r w:rsidRPr="00E43D97">
              <w:rPr>
                <w:szCs w:val="24"/>
              </w:rPr>
              <w:t>, приводящих к изменению продуктивности скважины</w:t>
            </w:r>
          </w:p>
        </w:tc>
      </w:tr>
      <w:tr w:rsidR="00960CB0" w:rsidRPr="0037794C" w:rsidTr="00E43D97">
        <w:trPr>
          <w:trHeight w:val="486"/>
          <w:jc w:val="center"/>
        </w:trPr>
        <w:tc>
          <w:tcPr>
            <w:tcW w:w="230" w:type="pct"/>
          </w:tcPr>
          <w:p w:rsidR="00960CB0" w:rsidRPr="00E43D97" w:rsidRDefault="00960CB0" w:rsidP="00E43D97">
            <w:pPr>
              <w:jc w:val="left"/>
              <w:rPr>
                <w:rFonts w:eastAsia="MS Mincho"/>
                <w:szCs w:val="24"/>
                <w:lang w:eastAsia="ja-JP"/>
              </w:rPr>
            </w:pPr>
            <w:r w:rsidRPr="00E43D97">
              <w:rPr>
                <w:rFonts w:eastAsia="MS Mincho"/>
                <w:szCs w:val="24"/>
                <w:lang w:eastAsia="ja-JP"/>
              </w:rPr>
              <w:t>2</w:t>
            </w:r>
          </w:p>
        </w:tc>
        <w:tc>
          <w:tcPr>
            <w:tcW w:w="2034" w:type="pct"/>
          </w:tcPr>
          <w:p w:rsidR="00960CB0" w:rsidRPr="00E43D97" w:rsidRDefault="00960CB0" w:rsidP="00931793">
            <w:pPr>
              <w:outlineLvl w:val="0"/>
              <w:rPr>
                <w:szCs w:val="24"/>
              </w:rPr>
            </w:pPr>
            <w:proofErr w:type="spellStart"/>
            <w:r w:rsidRPr="00E43D97">
              <w:rPr>
                <w:szCs w:val="24"/>
              </w:rPr>
              <w:t>Обводненность</w:t>
            </w:r>
            <w:proofErr w:type="spellEnd"/>
            <w:r w:rsidRPr="00E43D97">
              <w:rPr>
                <w:szCs w:val="24"/>
              </w:rPr>
              <w:t xml:space="preserve"> добываемой жидкости</w:t>
            </w:r>
          </w:p>
        </w:tc>
        <w:tc>
          <w:tcPr>
            <w:tcW w:w="2736" w:type="pct"/>
          </w:tcPr>
          <w:p w:rsidR="00960CB0" w:rsidRPr="00E43D97" w:rsidRDefault="00960CB0" w:rsidP="00931793">
            <w:pPr>
              <w:outlineLvl w:val="0"/>
              <w:rPr>
                <w:szCs w:val="24"/>
              </w:rPr>
            </w:pPr>
            <w:r w:rsidRPr="00E43D97">
              <w:rPr>
                <w:szCs w:val="24"/>
              </w:rPr>
              <w:t>30-70%</w:t>
            </w:r>
          </w:p>
        </w:tc>
      </w:tr>
      <w:tr w:rsidR="00960CB0" w:rsidRPr="0037794C" w:rsidTr="00E43D97">
        <w:trPr>
          <w:trHeight w:val="486"/>
          <w:jc w:val="center"/>
        </w:trPr>
        <w:tc>
          <w:tcPr>
            <w:tcW w:w="230" w:type="pct"/>
          </w:tcPr>
          <w:p w:rsidR="00960CB0" w:rsidRPr="00E43D97" w:rsidRDefault="00960CB0" w:rsidP="00E43D97">
            <w:pPr>
              <w:jc w:val="left"/>
              <w:rPr>
                <w:rFonts w:eastAsia="MS Mincho"/>
                <w:szCs w:val="24"/>
                <w:lang w:eastAsia="ja-JP"/>
              </w:rPr>
            </w:pPr>
            <w:r w:rsidRPr="00E43D97">
              <w:rPr>
                <w:rFonts w:eastAsia="MS Mincho"/>
                <w:szCs w:val="24"/>
                <w:lang w:eastAsia="ja-JP"/>
              </w:rPr>
              <w:t>3</w:t>
            </w:r>
          </w:p>
        </w:tc>
        <w:tc>
          <w:tcPr>
            <w:tcW w:w="2034" w:type="pct"/>
          </w:tcPr>
          <w:p w:rsidR="00960CB0" w:rsidRPr="00E43D97" w:rsidRDefault="00960CB0" w:rsidP="00931793">
            <w:pPr>
              <w:outlineLvl w:val="0"/>
              <w:rPr>
                <w:szCs w:val="24"/>
              </w:rPr>
            </w:pPr>
            <w:r w:rsidRPr="00E43D97">
              <w:rPr>
                <w:szCs w:val="24"/>
              </w:rPr>
              <w:t>Расчетная плотность жидкости глушения (с нормативным запасом)</w:t>
            </w:r>
          </w:p>
        </w:tc>
        <w:tc>
          <w:tcPr>
            <w:tcW w:w="2736" w:type="pct"/>
          </w:tcPr>
          <w:p w:rsidR="00960CB0" w:rsidRPr="00E43D97" w:rsidRDefault="00960CB0" w:rsidP="00931793">
            <w:pPr>
              <w:outlineLvl w:val="0"/>
              <w:rPr>
                <w:szCs w:val="24"/>
              </w:rPr>
            </w:pPr>
            <w:r w:rsidRPr="00E43D97">
              <w:rPr>
                <w:szCs w:val="24"/>
              </w:rPr>
              <w:t>Меньше плотности БЖГ на 5% и более</w:t>
            </w:r>
          </w:p>
        </w:tc>
      </w:tr>
      <w:tr w:rsidR="00960CB0" w:rsidRPr="0037794C" w:rsidTr="00E43D97">
        <w:trPr>
          <w:trHeight w:val="486"/>
          <w:jc w:val="center"/>
        </w:trPr>
        <w:tc>
          <w:tcPr>
            <w:tcW w:w="230" w:type="pct"/>
          </w:tcPr>
          <w:p w:rsidR="00960CB0" w:rsidRPr="00E43D97" w:rsidRDefault="00960CB0" w:rsidP="00E43D97">
            <w:pPr>
              <w:jc w:val="left"/>
              <w:rPr>
                <w:rFonts w:eastAsia="MS Mincho"/>
                <w:szCs w:val="24"/>
                <w:lang w:eastAsia="ja-JP"/>
              </w:rPr>
            </w:pPr>
            <w:r w:rsidRPr="00E43D97">
              <w:rPr>
                <w:rFonts w:eastAsia="MS Mincho"/>
                <w:szCs w:val="24"/>
                <w:lang w:eastAsia="ja-JP"/>
              </w:rPr>
              <w:t>4</w:t>
            </w:r>
          </w:p>
        </w:tc>
        <w:tc>
          <w:tcPr>
            <w:tcW w:w="2034" w:type="pct"/>
          </w:tcPr>
          <w:p w:rsidR="00960CB0" w:rsidRPr="00E43D97" w:rsidRDefault="00960CB0" w:rsidP="00931793">
            <w:pPr>
              <w:outlineLvl w:val="0"/>
              <w:rPr>
                <w:szCs w:val="24"/>
              </w:rPr>
            </w:pPr>
            <w:r w:rsidRPr="00E43D97">
              <w:rPr>
                <w:szCs w:val="24"/>
              </w:rPr>
              <w:t xml:space="preserve">Расчетный объем блокирующей жидкости </w:t>
            </w:r>
          </w:p>
        </w:tc>
        <w:tc>
          <w:tcPr>
            <w:tcW w:w="2736" w:type="pct"/>
          </w:tcPr>
          <w:p w:rsidR="00960CB0" w:rsidRPr="00E43D97" w:rsidRDefault="00960CB0" w:rsidP="00931793">
            <w:pPr>
              <w:outlineLvl w:val="0"/>
              <w:rPr>
                <w:szCs w:val="24"/>
              </w:rPr>
            </w:pPr>
            <w:r w:rsidRPr="00E43D97">
              <w:rPr>
                <w:szCs w:val="24"/>
              </w:rPr>
              <w:t>Устанавливается исходя из объема реагентов, предоставленных на ОПИ</w:t>
            </w:r>
          </w:p>
        </w:tc>
      </w:tr>
      <w:tr w:rsidR="00960CB0" w:rsidRPr="0037794C" w:rsidTr="00E43D97">
        <w:trPr>
          <w:trHeight w:val="226"/>
          <w:jc w:val="center"/>
        </w:trPr>
        <w:tc>
          <w:tcPr>
            <w:tcW w:w="230" w:type="pct"/>
          </w:tcPr>
          <w:p w:rsidR="00960CB0" w:rsidRPr="00E43D97" w:rsidRDefault="00960CB0" w:rsidP="00E43D97">
            <w:pPr>
              <w:jc w:val="left"/>
              <w:rPr>
                <w:rFonts w:eastAsia="MS Mincho"/>
                <w:szCs w:val="24"/>
                <w:lang w:eastAsia="ja-JP"/>
              </w:rPr>
            </w:pPr>
            <w:r w:rsidRPr="00E43D97">
              <w:rPr>
                <w:rFonts w:eastAsia="MS Mincho"/>
                <w:szCs w:val="24"/>
                <w:lang w:eastAsia="ja-JP"/>
              </w:rPr>
              <w:t>5</w:t>
            </w:r>
          </w:p>
        </w:tc>
        <w:tc>
          <w:tcPr>
            <w:tcW w:w="2034" w:type="pct"/>
          </w:tcPr>
          <w:p w:rsidR="00960CB0" w:rsidRPr="00E43D97" w:rsidRDefault="00960CB0" w:rsidP="00931793">
            <w:pPr>
              <w:outlineLvl w:val="0"/>
              <w:rPr>
                <w:szCs w:val="24"/>
              </w:rPr>
            </w:pPr>
            <w:r w:rsidRPr="00E43D97">
              <w:rPr>
                <w:szCs w:val="24"/>
              </w:rPr>
              <w:t>Пластовое давление</w:t>
            </w:r>
          </w:p>
        </w:tc>
        <w:tc>
          <w:tcPr>
            <w:tcW w:w="2736" w:type="pct"/>
          </w:tcPr>
          <w:p w:rsidR="00960CB0" w:rsidRPr="00E43D97" w:rsidRDefault="00960CB0" w:rsidP="00931793">
            <w:pPr>
              <w:outlineLvl w:val="0"/>
              <w:rPr>
                <w:szCs w:val="24"/>
              </w:rPr>
            </w:pPr>
            <w:r w:rsidRPr="00E43D97">
              <w:rPr>
                <w:szCs w:val="24"/>
              </w:rPr>
              <w:t xml:space="preserve">Не менее 90% от гидростатического </w:t>
            </w:r>
          </w:p>
        </w:tc>
      </w:tr>
    </w:tbl>
    <w:p w:rsidR="00960CB0" w:rsidRPr="00CE436F" w:rsidRDefault="00960CB0" w:rsidP="00931793">
      <w:pPr>
        <w:pStyle w:val="aff"/>
        <w:numPr>
          <w:ilvl w:val="0"/>
          <w:numId w:val="31"/>
        </w:numPr>
        <w:tabs>
          <w:tab w:val="left" w:pos="426"/>
        </w:tabs>
        <w:spacing w:before="120"/>
        <w:ind w:left="0" w:firstLine="0"/>
        <w:rPr>
          <w:rFonts w:eastAsia="MS Mincho"/>
          <w:b/>
          <w:lang w:eastAsia="ja-JP"/>
        </w:rPr>
      </w:pPr>
      <w:r>
        <w:rPr>
          <w:rFonts w:eastAsia="MS Mincho"/>
          <w:b/>
          <w:lang w:eastAsia="ja-JP"/>
        </w:rPr>
        <w:t>О</w:t>
      </w:r>
      <w:r w:rsidRPr="00CE436F">
        <w:rPr>
          <w:rFonts w:eastAsia="MS Mincho"/>
          <w:b/>
          <w:lang w:eastAsia="ja-JP"/>
        </w:rPr>
        <w:t xml:space="preserve">бъем </w:t>
      </w:r>
      <w:r>
        <w:rPr>
          <w:rFonts w:eastAsia="MS Mincho"/>
          <w:b/>
          <w:lang w:eastAsia="ja-JP"/>
        </w:rPr>
        <w:t>и критерии успешности ОП</w:t>
      </w:r>
      <w:r w:rsidRPr="00CE436F">
        <w:rPr>
          <w:rFonts w:eastAsia="MS Mincho"/>
          <w:b/>
          <w:lang w:eastAsia="ja-JP"/>
        </w:rPr>
        <w:t xml:space="preserve">И реагентов, применяемых для приготовления </w:t>
      </w:r>
      <w:proofErr w:type="spellStart"/>
      <w:r w:rsidRPr="00CE436F">
        <w:rPr>
          <w:rFonts w:eastAsia="MS Mincho"/>
          <w:b/>
          <w:lang w:eastAsia="ja-JP"/>
        </w:rPr>
        <w:t>гелированных</w:t>
      </w:r>
      <w:proofErr w:type="spellEnd"/>
      <w:r w:rsidRPr="00CE436F">
        <w:rPr>
          <w:rFonts w:eastAsia="MS Mincho"/>
          <w:b/>
          <w:lang w:eastAsia="ja-JP"/>
        </w:rPr>
        <w:t xml:space="preserve"> блокирующих жидкостей глушения (БЖГ) </w:t>
      </w:r>
      <w:r>
        <w:rPr>
          <w:rFonts w:eastAsia="MS Mincho"/>
          <w:b/>
          <w:lang w:eastAsia="ja-JP"/>
        </w:rPr>
        <w:t>с</w:t>
      </w:r>
      <w:r w:rsidRPr="00CE436F">
        <w:rPr>
          <w:rFonts w:eastAsia="MS Mincho"/>
          <w:b/>
          <w:lang w:eastAsia="ja-JP"/>
        </w:rPr>
        <w:t xml:space="preserve"> твердой фаз</w:t>
      </w:r>
      <w:r>
        <w:rPr>
          <w:rFonts w:eastAsia="MS Mincho"/>
          <w:b/>
          <w:lang w:eastAsia="ja-JP"/>
        </w:rPr>
        <w:t>ой</w:t>
      </w:r>
      <w:r w:rsidRPr="00CE436F">
        <w:rPr>
          <w:rFonts w:eastAsia="MS Mincho"/>
          <w:b/>
          <w:lang w:eastAsia="ja-JP"/>
        </w:rPr>
        <w:t>.</w:t>
      </w:r>
    </w:p>
    <w:p w:rsidR="00960CB0" w:rsidRDefault="00960CB0" w:rsidP="00931793">
      <w:pPr>
        <w:spacing w:before="120"/>
        <w:rPr>
          <w:rFonts w:eastAsia="MS Mincho"/>
          <w:lang w:eastAsia="ja-JP"/>
        </w:rPr>
      </w:pPr>
      <w:r>
        <w:rPr>
          <w:rFonts w:eastAsia="MS Mincho"/>
          <w:lang w:eastAsia="ja-JP"/>
        </w:rPr>
        <w:t xml:space="preserve">ОПИ проводятся в две стадии: </w:t>
      </w:r>
    </w:p>
    <w:p w:rsidR="00960CB0" w:rsidRPr="00931793" w:rsidRDefault="00960CB0" w:rsidP="00931793">
      <w:pPr>
        <w:pStyle w:val="a3"/>
        <w:numPr>
          <w:ilvl w:val="0"/>
          <w:numId w:val="2"/>
        </w:numPr>
        <w:tabs>
          <w:tab w:val="clear" w:pos="1077"/>
          <w:tab w:val="left" w:pos="567"/>
        </w:tabs>
        <w:spacing w:before="60" w:after="0"/>
        <w:ind w:left="567" w:hanging="397"/>
      </w:pPr>
      <w:r w:rsidRPr="00931793">
        <w:lastRenderedPageBreak/>
        <w:t>ОПИ по приготовлению БЖГ на узле химизации;</w:t>
      </w:r>
    </w:p>
    <w:p w:rsidR="00960CB0" w:rsidRPr="00931793" w:rsidRDefault="00960CB0" w:rsidP="00931793">
      <w:pPr>
        <w:pStyle w:val="a3"/>
        <w:numPr>
          <w:ilvl w:val="0"/>
          <w:numId w:val="2"/>
        </w:numPr>
        <w:tabs>
          <w:tab w:val="clear" w:pos="1077"/>
          <w:tab w:val="left" w:pos="567"/>
        </w:tabs>
        <w:spacing w:before="60" w:after="0"/>
        <w:ind w:left="567" w:hanging="397"/>
      </w:pPr>
      <w:r w:rsidRPr="00931793">
        <w:t xml:space="preserve">ОПИ по глушению скважин-кандидатов. </w:t>
      </w:r>
    </w:p>
    <w:p w:rsidR="00960CB0" w:rsidRDefault="00960CB0" w:rsidP="00931793">
      <w:pPr>
        <w:spacing w:before="120"/>
      </w:pPr>
      <w:r>
        <w:t xml:space="preserve">ОПИ считается успешным при достижении </w:t>
      </w:r>
      <w:r>
        <w:rPr>
          <w:i/>
        </w:rPr>
        <w:t>К</w:t>
      </w:r>
      <w:r w:rsidRPr="00445CF9">
        <w:rPr>
          <w:i/>
        </w:rPr>
        <w:t xml:space="preserve">ритериев успешности по приготовлению БЖГ и </w:t>
      </w:r>
      <w:r>
        <w:rPr>
          <w:i/>
        </w:rPr>
        <w:t>К</w:t>
      </w:r>
      <w:r w:rsidRPr="00445CF9">
        <w:rPr>
          <w:i/>
        </w:rPr>
        <w:t>ритериев успешности по глушению скважин</w:t>
      </w:r>
      <w:r w:rsidRPr="00715145">
        <w:t>.</w:t>
      </w:r>
    </w:p>
    <w:p w:rsidR="00960CB0" w:rsidRDefault="00960CB0" w:rsidP="00931793">
      <w:pPr>
        <w:spacing w:before="120"/>
      </w:pPr>
      <w:r>
        <w:t xml:space="preserve">Отсутствие признаков расслаивания БЖГ на гель, твердую фазу и/или раствор определяется визуально в проходящем свете в прозрачном сосуде с БЖГ. </w:t>
      </w:r>
    </w:p>
    <w:p w:rsidR="00282EF9" w:rsidRDefault="0006591D" w:rsidP="00931793">
      <w:pPr>
        <w:pStyle w:val="aa"/>
        <w:spacing w:before="120" w:beforeAutospacing="0" w:after="0" w:afterAutospacing="0"/>
        <w:jc w:val="right"/>
        <w:rPr>
          <w:rFonts w:ascii="Arial" w:eastAsia="MS Mincho" w:hAnsi="Arial" w:cs="Arial"/>
          <w:b/>
          <w:sz w:val="20"/>
          <w:szCs w:val="20"/>
          <w:lang w:eastAsia="ja-JP"/>
        </w:rPr>
      </w:pPr>
      <w:r w:rsidRPr="0006591D">
        <w:rPr>
          <w:rFonts w:ascii="Arial" w:eastAsia="MS Mincho" w:hAnsi="Arial" w:cs="Arial"/>
          <w:b/>
          <w:sz w:val="20"/>
          <w:szCs w:val="20"/>
          <w:lang w:eastAsia="ja-JP"/>
        </w:rPr>
        <w:t xml:space="preserve">Таблица </w:t>
      </w:r>
      <w:r w:rsidR="00420E1B">
        <w:rPr>
          <w:rFonts w:ascii="Arial" w:eastAsia="MS Mincho" w:hAnsi="Arial" w:cs="Arial"/>
          <w:b/>
          <w:sz w:val="20"/>
          <w:szCs w:val="20"/>
          <w:lang w:eastAsia="ja-JP"/>
        </w:rPr>
        <w:t>6</w:t>
      </w:r>
    </w:p>
    <w:p w:rsidR="00960CB0" w:rsidRPr="00282EF9" w:rsidRDefault="00960CB0" w:rsidP="00E43D97">
      <w:pPr>
        <w:spacing w:after="60"/>
        <w:jc w:val="right"/>
        <w:rPr>
          <w:rFonts w:ascii="Arial" w:eastAsia="MS Mincho" w:hAnsi="Arial" w:cs="Arial"/>
          <w:b/>
          <w:sz w:val="20"/>
          <w:szCs w:val="20"/>
          <w:lang w:eastAsia="ja-JP"/>
        </w:rPr>
      </w:pPr>
      <w:r w:rsidRPr="00282EF9">
        <w:rPr>
          <w:rFonts w:ascii="Arial" w:eastAsia="MS Mincho" w:hAnsi="Arial" w:cs="Arial"/>
          <w:b/>
          <w:sz w:val="20"/>
          <w:szCs w:val="20"/>
          <w:lang w:eastAsia="ja-JP"/>
        </w:rPr>
        <w:t>Объем и критерии успешности ОПИ БЖГ с твердой фазой</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51"/>
        <w:gridCol w:w="1884"/>
        <w:gridCol w:w="4541"/>
        <w:gridCol w:w="2978"/>
      </w:tblGrid>
      <w:tr w:rsidR="00960CB0" w:rsidRPr="00E43D97" w:rsidTr="00E43D97">
        <w:trPr>
          <w:trHeight w:val="452"/>
          <w:jc w:val="center"/>
        </w:trPr>
        <w:tc>
          <w:tcPr>
            <w:tcW w:w="229" w:type="pct"/>
            <w:tcBorders>
              <w:top w:val="single" w:sz="12" w:space="0" w:color="auto"/>
              <w:bottom w:val="single" w:sz="12" w:space="0" w:color="auto"/>
            </w:tcBorders>
            <w:shd w:val="clear" w:color="auto" w:fill="FFD200"/>
            <w:vAlign w:val="center"/>
            <w:hideMark/>
          </w:tcPr>
          <w:p w:rsidR="00960CB0"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w:t>
            </w:r>
          </w:p>
        </w:tc>
        <w:tc>
          <w:tcPr>
            <w:tcW w:w="956" w:type="pct"/>
            <w:tcBorders>
              <w:top w:val="single" w:sz="12" w:space="0" w:color="auto"/>
              <w:bottom w:val="single" w:sz="12" w:space="0" w:color="auto"/>
            </w:tcBorders>
            <w:shd w:val="clear" w:color="auto" w:fill="FFD200"/>
            <w:vAlign w:val="center"/>
            <w:hideMark/>
          </w:tcPr>
          <w:p w:rsidR="00960CB0"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 xml:space="preserve">СТАДИЯ ОПИ </w:t>
            </w:r>
          </w:p>
        </w:tc>
        <w:tc>
          <w:tcPr>
            <w:tcW w:w="2304" w:type="pct"/>
            <w:tcBorders>
              <w:top w:val="single" w:sz="12" w:space="0" w:color="auto"/>
              <w:bottom w:val="single" w:sz="12" w:space="0" w:color="auto"/>
            </w:tcBorders>
            <w:shd w:val="clear" w:color="auto" w:fill="FFD200"/>
            <w:vAlign w:val="center"/>
            <w:hideMark/>
          </w:tcPr>
          <w:p w:rsidR="00960CB0"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КРИТЕРИЙ УСПЕШНОСТИ ОПИ</w:t>
            </w:r>
          </w:p>
        </w:tc>
        <w:tc>
          <w:tcPr>
            <w:tcW w:w="1511" w:type="pct"/>
            <w:tcBorders>
              <w:top w:val="single" w:sz="12" w:space="0" w:color="auto"/>
              <w:bottom w:val="single" w:sz="12" w:space="0" w:color="auto"/>
            </w:tcBorders>
            <w:shd w:val="clear" w:color="auto" w:fill="FFD200"/>
            <w:vAlign w:val="center"/>
            <w:hideMark/>
          </w:tcPr>
          <w:p w:rsidR="00960CB0"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ОЖИДАЕМЫЙ РЕЗУЛЬТАТ</w:t>
            </w:r>
          </w:p>
        </w:tc>
      </w:tr>
      <w:tr w:rsidR="00E43D97" w:rsidRPr="00E43D97" w:rsidTr="00E43D97">
        <w:trPr>
          <w:trHeight w:val="220"/>
          <w:jc w:val="center"/>
        </w:trPr>
        <w:tc>
          <w:tcPr>
            <w:tcW w:w="229"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1</w:t>
            </w:r>
          </w:p>
        </w:tc>
        <w:tc>
          <w:tcPr>
            <w:tcW w:w="956"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2</w:t>
            </w:r>
          </w:p>
        </w:tc>
        <w:tc>
          <w:tcPr>
            <w:tcW w:w="2304"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3</w:t>
            </w:r>
          </w:p>
        </w:tc>
        <w:tc>
          <w:tcPr>
            <w:tcW w:w="1511"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4</w:t>
            </w:r>
          </w:p>
        </w:tc>
      </w:tr>
      <w:tr w:rsidR="00960CB0" w:rsidTr="00E43D97">
        <w:trPr>
          <w:trHeight w:val="486"/>
          <w:jc w:val="center"/>
        </w:trPr>
        <w:tc>
          <w:tcPr>
            <w:tcW w:w="229" w:type="pct"/>
            <w:vMerge w:val="restart"/>
            <w:tcBorders>
              <w:top w:val="single" w:sz="12" w:space="0" w:color="auto"/>
            </w:tcBorders>
          </w:tcPr>
          <w:p w:rsidR="00960CB0" w:rsidRPr="00E43D97" w:rsidRDefault="00960CB0" w:rsidP="00E43D97">
            <w:pPr>
              <w:jc w:val="left"/>
              <w:rPr>
                <w:szCs w:val="24"/>
              </w:rPr>
            </w:pPr>
            <w:r w:rsidRPr="00E43D97">
              <w:rPr>
                <w:szCs w:val="24"/>
              </w:rPr>
              <w:t>1</w:t>
            </w:r>
          </w:p>
        </w:tc>
        <w:tc>
          <w:tcPr>
            <w:tcW w:w="956" w:type="pct"/>
            <w:vMerge w:val="restart"/>
            <w:tcBorders>
              <w:top w:val="single" w:sz="12" w:space="0" w:color="auto"/>
            </w:tcBorders>
          </w:tcPr>
          <w:p w:rsidR="00960CB0" w:rsidRPr="00E43D97" w:rsidRDefault="00960CB0" w:rsidP="00931793">
            <w:pPr>
              <w:rPr>
                <w:szCs w:val="24"/>
              </w:rPr>
            </w:pPr>
            <w:r w:rsidRPr="00E43D97">
              <w:rPr>
                <w:szCs w:val="24"/>
              </w:rPr>
              <w:t>Приготовление БЖГ на узле химизации</w:t>
            </w:r>
          </w:p>
        </w:tc>
        <w:tc>
          <w:tcPr>
            <w:tcW w:w="2304" w:type="pct"/>
            <w:tcBorders>
              <w:top w:val="single" w:sz="12" w:space="0" w:color="auto"/>
            </w:tcBorders>
          </w:tcPr>
          <w:p w:rsidR="00960CB0" w:rsidRPr="00E43D97" w:rsidRDefault="00960CB0" w:rsidP="00931793">
            <w:pPr>
              <w:outlineLvl w:val="0"/>
              <w:rPr>
                <w:szCs w:val="24"/>
              </w:rPr>
            </w:pPr>
            <w:r w:rsidRPr="00E43D97">
              <w:rPr>
                <w:szCs w:val="24"/>
              </w:rPr>
              <w:t>Длительность перемешивания при приготовлении БЖГ до растворения реагента и набора вязкости</w:t>
            </w:r>
          </w:p>
        </w:tc>
        <w:tc>
          <w:tcPr>
            <w:tcW w:w="1511" w:type="pct"/>
            <w:tcBorders>
              <w:top w:val="single" w:sz="12" w:space="0" w:color="auto"/>
            </w:tcBorders>
          </w:tcPr>
          <w:p w:rsidR="00960CB0" w:rsidRPr="00E43D97" w:rsidRDefault="00960CB0" w:rsidP="00931793">
            <w:pPr>
              <w:outlineLvl w:val="0"/>
              <w:rPr>
                <w:szCs w:val="24"/>
              </w:rPr>
            </w:pPr>
            <w:r w:rsidRPr="00E43D97">
              <w:rPr>
                <w:szCs w:val="24"/>
              </w:rPr>
              <w:t>Не более 6 часов</w:t>
            </w:r>
          </w:p>
        </w:tc>
      </w:tr>
      <w:tr w:rsidR="00960CB0" w:rsidTr="00E43D97">
        <w:trPr>
          <w:trHeight w:val="486"/>
          <w:jc w:val="center"/>
        </w:trPr>
        <w:tc>
          <w:tcPr>
            <w:tcW w:w="229" w:type="pct"/>
            <w:vMerge/>
          </w:tcPr>
          <w:p w:rsidR="00960CB0" w:rsidRPr="00E43D97" w:rsidRDefault="00960CB0" w:rsidP="00E43D97">
            <w:pPr>
              <w:jc w:val="left"/>
              <w:rPr>
                <w:szCs w:val="24"/>
              </w:rPr>
            </w:pPr>
          </w:p>
        </w:tc>
        <w:tc>
          <w:tcPr>
            <w:tcW w:w="956" w:type="pct"/>
            <w:vMerge/>
          </w:tcPr>
          <w:p w:rsidR="00960CB0" w:rsidRPr="00E43D97" w:rsidRDefault="00960CB0" w:rsidP="00931793">
            <w:pPr>
              <w:rPr>
                <w:szCs w:val="24"/>
              </w:rPr>
            </w:pPr>
          </w:p>
        </w:tc>
        <w:tc>
          <w:tcPr>
            <w:tcW w:w="2304" w:type="pct"/>
          </w:tcPr>
          <w:p w:rsidR="00960CB0" w:rsidRPr="00E43D97" w:rsidRDefault="00960CB0" w:rsidP="00931793">
            <w:pPr>
              <w:outlineLvl w:val="0"/>
              <w:rPr>
                <w:szCs w:val="24"/>
              </w:rPr>
            </w:pPr>
            <w:proofErr w:type="spellStart"/>
            <w:r w:rsidRPr="00E43D97">
              <w:rPr>
                <w:szCs w:val="24"/>
              </w:rPr>
              <w:t>Гелевые</w:t>
            </w:r>
            <w:proofErr w:type="spellEnd"/>
            <w:r w:rsidRPr="00E43D97">
              <w:rPr>
                <w:szCs w:val="24"/>
              </w:rPr>
              <w:t xml:space="preserve"> дефекты (комки реагента размером более 10 мм)</w:t>
            </w:r>
          </w:p>
        </w:tc>
        <w:tc>
          <w:tcPr>
            <w:tcW w:w="1511" w:type="pct"/>
          </w:tcPr>
          <w:p w:rsidR="00960CB0" w:rsidRPr="00E43D97" w:rsidRDefault="00960CB0" w:rsidP="00931793">
            <w:pPr>
              <w:outlineLvl w:val="0"/>
              <w:rPr>
                <w:szCs w:val="24"/>
              </w:rPr>
            </w:pPr>
            <w:r w:rsidRPr="00E43D97">
              <w:rPr>
                <w:szCs w:val="24"/>
              </w:rPr>
              <w:t>Отсутствие</w:t>
            </w:r>
          </w:p>
        </w:tc>
      </w:tr>
      <w:tr w:rsidR="00960CB0" w:rsidTr="00E43D97">
        <w:trPr>
          <w:trHeight w:val="486"/>
          <w:jc w:val="center"/>
        </w:trPr>
        <w:tc>
          <w:tcPr>
            <w:tcW w:w="229" w:type="pct"/>
            <w:vMerge/>
          </w:tcPr>
          <w:p w:rsidR="00960CB0" w:rsidRPr="00E43D97" w:rsidRDefault="00960CB0" w:rsidP="00E43D97">
            <w:pPr>
              <w:jc w:val="left"/>
              <w:rPr>
                <w:szCs w:val="24"/>
              </w:rPr>
            </w:pPr>
          </w:p>
        </w:tc>
        <w:tc>
          <w:tcPr>
            <w:tcW w:w="956" w:type="pct"/>
            <w:vMerge/>
          </w:tcPr>
          <w:p w:rsidR="00960CB0" w:rsidRPr="00E43D97" w:rsidRDefault="00960CB0" w:rsidP="00931793">
            <w:pPr>
              <w:rPr>
                <w:szCs w:val="24"/>
              </w:rPr>
            </w:pPr>
          </w:p>
        </w:tc>
        <w:tc>
          <w:tcPr>
            <w:tcW w:w="2304" w:type="pct"/>
          </w:tcPr>
          <w:p w:rsidR="00960CB0" w:rsidRPr="00E43D97" w:rsidRDefault="00960CB0" w:rsidP="00931793">
            <w:pPr>
              <w:outlineLvl w:val="0"/>
              <w:rPr>
                <w:szCs w:val="24"/>
              </w:rPr>
            </w:pPr>
            <w:r w:rsidRPr="00E43D97">
              <w:rPr>
                <w:szCs w:val="24"/>
              </w:rPr>
              <w:t>Осложнения при приготовлении БЖГ (</w:t>
            </w:r>
            <w:proofErr w:type="spellStart"/>
            <w:r w:rsidRPr="00E43D97">
              <w:rPr>
                <w:szCs w:val="24"/>
              </w:rPr>
              <w:t>слеживаемость</w:t>
            </w:r>
            <w:proofErr w:type="spellEnd"/>
            <w:r w:rsidRPr="00E43D97">
              <w:rPr>
                <w:szCs w:val="24"/>
              </w:rPr>
              <w:t xml:space="preserve"> реагента, </w:t>
            </w:r>
            <w:proofErr w:type="spellStart"/>
            <w:r w:rsidRPr="00E43D97">
              <w:rPr>
                <w:szCs w:val="24"/>
              </w:rPr>
              <w:t>комкование</w:t>
            </w:r>
            <w:proofErr w:type="spellEnd"/>
            <w:r w:rsidRPr="00E43D97">
              <w:rPr>
                <w:szCs w:val="24"/>
              </w:rPr>
              <w:t xml:space="preserve"> в таре и т.п.)</w:t>
            </w:r>
          </w:p>
        </w:tc>
        <w:tc>
          <w:tcPr>
            <w:tcW w:w="1511" w:type="pct"/>
          </w:tcPr>
          <w:p w:rsidR="00960CB0" w:rsidRPr="00E43D97" w:rsidRDefault="00960CB0" w:rsidP="00931793">
            <w:pPr>
              <w:outlineLvl w:val="0"/>
              <w:rPr>
                <w:szCs w:val="24"/>
              </w:rPr>
            </w:pPr>
            <w:r w:rsidRPr="00E43D97">
              <w:rPr>
                <w:szCs w:val="24"/>
              </w:rPr>
              <w:t>Отсутствие</w:t>
            </w:r>
          </w:p>
        </w:tc>
      </w:tr>
      <w:tr w:rsidR="00960CB0" w:rsidTr="00E43D97">
        <w:trPr>
          <w:trHeight w:val="486"/>
          <w:jc w:val="center"/>
        </w:trPr>
        <w:tc>
          <w:tcPr>
            <w:tcW w:w="229" w:type="pct"/>
            <w:vMerge/>
          </w:tcPr>
          <w:p w:rsidR="00960CB0" w:rsidRPr="00E43D97" w:rsidRDefault="00960CB0" w:rsidP="00E43D97">
            <w:pPr>
              <w:jc w:val="left"/>
              <w:rPr>
                <w:szCs w:val="24"/>
              </w:rPr>
            </w:pPr>
          </w:p>
        </w:tc>
        <w:tc>
          <w:tcPr>
            <w:tcW w:w="956" w:type="pct"/>
            <w:vMerge/>
          </w:tcPr>
          <w:p w:rsidR="00960CB0" w:rsidRPr="00E43D97" w:rsidRDefault="00960CB0" w:rsidP="00931793">
            <w:pPr>
              <w:rPr>
                <w:szCs w:val="24"/>
              </w:rPr>
            </w:pPr>
          </w:p>
        </w:tc>
        <w:tc>
          <w:tcPr>
            <w:tcW w:w="2304" w:type="pct"/>
          </w:tcPr>
          <w:p w:rsidR="00960CB0" w:rsidRPr="00E43D97" w:rsidRDefault="00960CB0" w:rsidP="00931793">
            <w:pPr>
              <w:outlineLvl w:val="0"/>
              <w:rPr>
                <w:szCs w:val="24"/>
              </w:rPr>
            </w:pPr>
            <w:r w:rsidRPr="00E43D97">
              <w:rPr>
                <w:szCs w:val="24"/>
              </w:rPr>
              <w:t>Изменение физико-химических свой</w:t>
            </w:r>
            <w:proofErr w:type="gramStart"/>
            <w:r w:rsidRPr="00E43D97">
              <w:rPr>
                <w:szCs w:val="24"/>
              </w:rPr>
              <w:t>ств пр</w:t>
            </w:r>
            <w:proofErr w:type="gramEnd"/>
            <w:r w:rsidRPr="00E43D97">
              <w:rPr>
                <w:szCs w:val="24"/>
              </w:rPr>
              <w:t>и хранении до 3 суток (набор избыточной вязкости, потеря текучести, расслоение)</w:t>
            </w:r>
          </w:p>
        </w:tc>
        <w:tc>
          <w:tcPr>
            <w:tcW w:w="1511" w:type="pct"/>
          </w:tcPr>
          <w:p w:rsidR="00960CB0" w:rsidRPr="00E43D97" w:rsidRDefault="00960CB0" w:rsidP="00931793">
            <w:pPr>
              <w:outlineLvl w:val="0"/>
              <w:rPr>
                <w:szCs w:val="24"/>
              </w:rPr>
            </w:pPr>
            <w:r w:rsidRPr="00E43D97">
              <w:rPr>
                <w:szCs w:val="24"/>
              </w:rPr>
              <w:t>Отсутствие</w:t>
            </w:r>
          </w:p>
        </w:tc>
      </w:tr>
      <w:tr w:rsidR="00960CB0" w:rsidTr="00E43D97">
        <w:trPr>
          <w:trHeight w:val="486"/>
          <w:jc w:val="center"/>
        </w:trPr>
        <w:tc>
          <w:tcPr>
            <w:tcW w:w="229" w:type="pct"/>
            <w:vMerge w:val="restart"/>
          </w:tcPr>
          <w:p w:rsidR="00960CB0" w:rsidRPr="00E43D97" w:rsidRDefault="00960CB0" w:rsidP="00E43D97">
            <w:pPr>
              <w:jc w:val="left"/>
              <w:rPr>
                <w:szCs w:val="24"/>
              </w:rPr>
            </w:pPr>
            <w:r w:rsidRPr="00E43D97">
              <w:rPr>
                <w:szCs w:val="24"/>
              </w:rPr>
              <w:t>2</w:t>
            </w:r>
          </w:p>
        </w:tc>
        <w:tc>
          <w:tcPr>
            <w:tcW w:w="956" w:type="pct"/>
            <w:vMerge w:val="restart"/>
          </w:tcPr>
          <w:p w:rsidR="00960CB0" w:rsidRPr="00E43D97" w:rsidRDefault="00960CB0" w:rsidP="00931793">
            <w:pPr>
              <w:rPr>
                <w:szCs w:val="24"/>
              </w:rPr>
            </w:pPr>
            <w:r w:rsidRPr="00E43D97">
              <w:rPr>
                <w:szCs w:val="24"/>
              </w:rPr>
              <w:t>Глушение скважин-кандидатов</w:t>
            </w:r>
          </w:p>
        </w:tc>
        <w:tc>
          <w:tcPr>
            <w:tcW w:w="2304" w:type="pct"/>
          </w:tcPr>
          <w:p w:rsidR="00960CB0" w:rsidRPr="00E43D97" w:rsidRDefault="00960CB0" w:rsidP="00931793">
            <w:pPr>
              <w:outlineLvl w:val="0"/>
              <w:rPr>
                <w:szCs w:val="24"/>
              </w:rPr>
            </w:pPr>
            <w:r w:rsidRPr="00E43D97">
              <w:rPr>
                <w:szCs w:val="24"/>
              </w:rPr>
              <w:t xml:space="preserve">Длительность достижения </w:t>
            </w:r>
            <w:proofErr w:type="spellStart"/>
            <w:r w:rsidRPr="00E43D97">
              <w:rPr>
                <w:szCs w:val="24"/>
              </w:rPr>
              <w:t>предостановочной</w:t>
            </w:r>
            <w:proofErr w:type="spellEnd"/>
            <w:r w:rsidRPr="00E43D97">
              <w:rPr>
                <w:szCs w:val="24"/>
              </w:rPr>
              <w:t xml:space="preserve"> </w:t>
            </w:r>
            <w:proofErr w:type="spellStart"/>
            <w:r w:rsidRPr="00E43D97">
              <w:rPr>
                <w:szCs w:val="24"/>
              </w:rPr>
              <w:t>обводненности</w:t>
            </w:r>
            <w:proofErr w:type="spellEnd"/>
            <w:r w:rsidRPr="00E43D97">
              <w:rPr>
                <w:szCs w:val="24"/>
              </w:rPr>
              <w:t xml:space="preserve"> скважины </w:t>
            </w:r>
          </w:p>
        </w:tc>
        <w:tc>
          <w:tcPr>
            <w:tcW w:w="1511" w:type="pct"/>
          </w:tcPr>
          <w:p w:rsidR="00960CB0" w:rsidRPr="00E43D97" w:rsidRDefault="00960CB0" w:rsidP="00931793">
            <w:pPr>
              <w:outlineLvl w:val="0"/>
              <w:rPr>
                <w:szCs w:val="24"/>
              </w:rPr>
            </w:pPr>
            <w:proofErr w:type="gramStart"/>
            <w:r w:rsidRPr="00E43D97">
              <w:rPr>
                <w:szCs w:val="24"/>
              </w:rPr>
              <w:t>Меньшая</w:t>
            </w:r>
            <w:proofErr w:type="gramEnd"/>
            <w:r w:rsidRPr="00E43D97">
              <w:rPr>
                <w:szCs w:val="24"/>
              </w:rPr>
              <w:t>, чем в предыдущий ПРС без БЖГ</w:t>
            </w:r>
          </w:p>
        </w:tc>
      </w:tr>
      <w:tr w:rsidR="00960CB0" w:rsidTr="00E43D97">
        <w:trPr>
          <w:trHeight w:val="486"/>
          <w:jc w:val="center"/>
        </w:trPr>
        <w:tc>
          <w:tcPr>
            <w:tcW w:w="229" w:type="pct"/>
            <w:vMerge/>
          </w:tcPr>
          <w:p w:rsidR="00960CB0" w:rsidRPr="00E43D97" w:rsidRDefault="00960CB0" w:rsidP="00E43D97">
            <w:pPr>
              <w:jc w:val="left"/>
              <w:rPr>
                <w:szCs w:val="24"/>
              </w:rPr>
            </w:pPr>
          </w:p>
        </w:tc>
        <w:tc>
          <w:tcPr>
            <w:tcW w:w="956" w:type="pct"/>
            <w:vMerge/>
          </w:tcPr>
          <w:p w:rsidR="00960CB0" w:rsidRPr="00E43D97" w:rsidRDefault="00960CB0" w:rsidP="00931793">
            <w:pPr>
              <w:rPr>
                <w:szCs w:val="24"/>
              </w:rPr>
            </w:pPr>
          </w:p>
        </w:tc>
        <w:tc>
          <w:tcPr>
            <w:tcW w:w="2304" w:type="pct"/>
          </w:tcPr>
          <w:p w:rsidR="00960CB0" w:rsidRPr="00E43D97" w:rsidRDefault="00960CB0" w:rsidP="00931793">
            <w:pPr>
              <w:outlineLvl w:val="0"/>
              <w:rPr>
                <w:szCs w:val="24"/>
              </w:rPr>
            </w:pPr>
            <w:r w:rsidRPr="00E43D97">
              <w:rPr>
                <w:szCs w:val="24"/>
              </w:rPr>
              <w:t xml:space="preserve">Объем </w:t>
            </w:r>
            <w:proofErr w:type="spellStart"/>
            <w:r w:rsidRPr="00E43D97">
              <w:rPr>
                <w:szCs w:val="24"/>
              </w:rPr>
              <w:t>долива</w:t>
            </w:r>
            <w:proofErr w:type="spellEnd"/>
            <w:r w:rsidRPr="00E43D97">
              <w:rPr>
                <w:szCs w:val="24"/>
              </w:rPr>
              <w:t xml:space="preserve"> раствора глушения при ПРС</w:t>
            </w:r>
          </w:p>
        </w:tc>
        <w:tc>
          <w:tcPr>
            <w:tcW w:w="1511" w:type="pct"/>
          </w:tcPr>
          <w:p w:rsidR="00960CB0" w:rsidRPr="00E43D97" w:rsidRDefault="00960CB0" w:rsidP="00931793">
            <w:pPr>
              <w:outlineLvl w:val="0"/>
              <w:rPr>
                <w:szCs w:val="24"/>
              </w:rPr>
            </w:pPr>
            <w:r w:rsidRPr="00E43D97">
              <w:rPr>
                <w:szCs w:val="24"/>
              </w:rPr>
              <w:t xml:space="preserve">Не более 15% от расчетного расхода раствора глушения </w:t>
            </w:r>
          </w:p>
        </w:tc>
      </w:tr>
      <w:tr w:rsidR="00960CB0" w:rsidTr="00E43D97">
        <w:trPr>
          <w:trHeight w:val="486"/>
          <w:jc w:val="center"/>
        </w:trPr>
        <w:tc>
          <w:tcPr>
            <w:tcW w:w="229" w:type="pct"/>
            <w:vMerge/>
          </w:tcPr>
          <w:p w:rsidR="00960CB0" w:rsidRPr="00E43D97" w:rsidRDefault="00960CB0" w:rsidP="00E43D97">
            <w:pPr>
              <w:jc w:val="left"/>
              <w:rPr>
                <w:szCs w:val="24"/>
              </w:rPr>
            </w:pPr>
          </w:p>
        </w:tc>
        <w:tc>
          <w:tcPr>
            <w:tcW w:w="956" w:type="pct"/>
            <w:vMerge/>
          </w:tcPr>
          <w:p w:rsidR="00960CB0" w:rsidRPr="00E43D97" w:rsidRDefault="00960CB0" w:rsidP="00931793">
            <w:pPr>
              <w:rPr>
                <w:szCs w:val="24"/>
              </w:rPr>
            </w:pPr>
          </w:p>
        </w:tc>
        <w:tc>
          <w:tcPr>
            <w:tcW w:w="2304" w:type="pct"/>
          </w:tcPr>
          <w:p w:rsidR="00960CB0" w:rsidRPr="00E43D97" w:rsidRDefault="00960CB0" w:rsidP="00931793">
            <w:pPr>
              <w:outlineLvl w:val="0"/>
              <w:rPr>
                <w:szCs w:val="24"/>
              </w:rPr>
            </w:pPr>
            <w:r w:rsidRPr="00E43D97">
              <w:rPr>
                <w:szCs w:val="24"/>
              </w:rPr>
              <w:t xml:space="preserve">Осложнения при глушении скважины БЖГ </w:t>
            </w:r>
          </w:p>
        </w:tc>
        <w:tc>
          <w:tcPr>
            <w:tcW w:w="1511" w:type="pct"/>
          </w:tcPr>
          <w:p w:rsidR="00960CB0" w:rsidRPr="00E43D97" w:rsidRDefault="00960CB0" w:rsidP="00931793">
            <w:pPr>
              <w:outlineLvl w:val="0"/>
              <w:rPr>
                <w:szCs w:val="24"/>
              </w:rPr>
            </w:pPr>
            <w:r w:rsidRPr="00E43D97">
              <w:rPr>
                <w:szCs w:val="24"/>
              </w:rPr>
              <w:t>Отсутствуют</w:t>
            </w:r>
          </w:p>
        </w:tc>
      </w:tr>
      <w:tr w:rsidR="00960CB0" w:rsidTr="00E43D97">
        <w:trPr>
          <w:trHeight w:val="486"/>
          <w:jc w:val="center"/>
        </w:trPr>
        <w:tc>
          <w:tcPr>
            <w:tcW w:w="229" w:type="pct"/>
            <w:vMerge/>
          </w:tcPr>
          <w:p w:rsidR="00960CB0" w:rsidRPr="00E43D97" w:rsidRDefault="00960CB0" w:rsidP="00E43D97">
            <w:pPr>
              <w:jc w:val="left"/>
              <w:rPr>
                <w:szCs w:val="24"/>
              </w:rPr>
            </w:pPr>
          </w:p>
        </w:tc>
        <w:tc>
          <w:tcPr>
            <w:tcW w:w="956" w:type="pct"/>
            <w:vMerge/>
          </w:tcPr>
          <w:p w:rsidR="00960CB0" w:rsidRPr="00E43D97" w:rsidRDefault="00960CB0" w:rsidP="00931793">
            <w:pPr>
              <w:rPr>
                <w:szCs w:val="24"/>
              </w:rPr>
            </w:pPr>
          </w:p>
        </w:tc>
        <w:tc>
          <w:tcPr>
            <w:tcW w:w="2304" w:type="pct"/>
          </w:tcPr>
          <w:p w:rsidR="00960CB0" w:rsidRPr="00E43D97" w:rsidRDefault="00960CB0" w:rsidP="00931793">
            <w:pPr>
              <w:outlineLvl w:val="0"/>
              <w:rPr>
                <w:szCs w:val="24"/>
              </w:rPr>
            </w:pPr>
            <w:r w:rsidRPr="00E43D97">
              <w:rPr>
                <w:szCs w:val="24"/>
              </w:rPr>
              <w:t>Рост давления на устье при установке БЖГ на интервал перфорации или на интервал по плану работ</w:t>
            </w:r>
          </w:p>
        </w:tc>
        <w:tc>
          <w:tcPr>
            <w:tcW w:w="1511" w:type="pct"/>
          </w:tcPr>
          <w:p w:rsidR="00960CB0" w:rsidRPr="00E43D97" w:rsidRDefault="00960CB0" w:rsidP="00931793">
            <w:pPr>
              <w:outlineLvl w:val="0"/>
              <w:rPr>
                <w:szCs w:val="24"/>
              </w:rPr>
            </w:pPr>
            <w:r w:rsidRPr="00E43D97">
              <w:rPr>
                <w:szCs w:val="24"/>
              </w:rPr>
              <w:t xml:space="preserve">На 10 </w:t>
            </w:r>
            <w:proofErr w:type="spellStart"/>
            <w:proofErr w:type="gramStart"/>
            <w:r w:rsidRPr="00E43D97">
              <w:rPr>
                <w:szCs w:val="24"/>
              </w:rPr>
              <w:t>атм</w:t>
            </w:r>
            <w:proofErr w:type="spellEnd"/>
            <w:proofErr w:type="gramEnd"/>
            <w:r w:rsidRPr="00E43D97">
              <w:rPr>
                <w:szCs w:val="24"/>
              </w:rPr>
              <w:t xml:space="preserve"> и более</w:t>
            </w:r>
          </w:p>
          <w:p w:rsidR="00960CB0" w:rsidRPr="00E43D97" w:rsidRDefault="00960CB0" w:rsidP="00931793">
            <w:pPr>
              <w:outlineLvl w:val="0"/>
              <w:rPr>
                <w:szCs w:val="24"/>
              </w:rPr>
            </w:pPr>
            <w:r w:rsidRPr="00E43D97">
              <w:rPr>
                <w:szCs w:val="24"/>
              </w:rPr>
              <w:t>(или возникновение циркуляции)</w:t>
            </w:r>
          </w:p>
        </w:tc>
      </w:tr>
    </w:tbl>
    <w:p w:rsidR="00960CB0" w:rsidRDefault="00960CB0" w:rsidP="00931793">
      <w:pPr>
        <w:spacing w:before="120"/>
      </w:pPr>
      <w:r w:rsidRPr="002A5AF3">
        <w:rPr>
          <w:i/>
        </w:rPr>
        <w:t>Критери</w:t>
      </w:r>
      <w:r>
        <w:rPr>
          <w:i/>
        </w:rPr>
        <w:t>и</w:t>
      </w:r>
      <w:r w:rsidRPr="002A5AF3">
        <w:rPr>
          <w:i/>
        </w:rPr>
        <w:t xml:space="preserve"> успешности ОПИ по </w:t>
      </w:r>
      <w:r>
        <w:rPr>
          <w:i/>
        </w:rPr>
        <w:t>глушению с БЖГ</w:t>
      </w:r>
      <w:r w:rsidRPr="00A43A39">
        <w:t xml:space="preserve"> </w:t>
      </w:r>
    </w:p>
    <w:p w:rsidR="00960CB0" w:rsidRDefault="00960CB0" w:rsidP="00931793">
      <w:pPr>
        <w:spacing w:before="120"/>
      </w:pPr>
      <w:r>
        <w:t xml:space="preserve">Объем ОПИ по глушению скважин с использованием БЖГ рекомендуется в объеме не менее 5 скважин. </w:t>
      </w:r>
    </w:p>
    <w:p w:rsidR="00960CB0" w:rsidRDefault="00960CB0" w:rsidP="00931793">
      <w:pPr>
        <w:spacing w:before="120"/>
      </w:pPr>
      <w:r>
        <w:t>ОПИ в части глушения с БЖГ считается успешным в случае достижения Значения критериев успешности (таблица 8) не менее чем на 4 скважинах из 5 (или не менее 80% скважин-кандидатов).</w:t>
      </w:r>
    </w:p>
    <w:p w:rsidR="00960CB0" w:rsidRDefault="00960CB0" w:rsidP="00931793">
      <w:pPr>
        <w:spacing w:before="120"/>
        <w:rPr>
          <w:i/>
        </w:rPr>
      </w:pPr>
      <w:r w:rsidRPr="00445CF9">
        <w:rPr>
          <w:i/>
        </w:rPr>
        <w:t>Критерии выбора скважин-кандидатов</w:t>
      </w:r>
    </w:p>
    <w:p w:rsidR="00960CB0" w:rsidRPr="00E43D97" w:rsidRDefault="00960CB0" w:rsidP="00931793">
      <w:pPr>
        <w:spacing w:before="120"/>
      </w:pPr>
      <w:r w:rsidRPr="00E43D97">
        <w:t xml:space="preserve">Требования к скважинам – кандидатам (Таблица </w:t>
      </w:r>
      <w:r w:rsidR="00282EF9" w:rsidRPr="00E43D97">
        <w:t>6</w:t>
      </w:r>
      <w:r w:rsidRPr="00E43D97">
        <w:t xml:space="preserve">) обоснованы исходя из свойств (плотности) БЖГ на пресной воде и возможности оценки влияния БЖГ с твердой фазой на выводные параметры скважины. Плотность БЖГ может быть увеличена при приготовлении на солевом растворе с расширением критерия №3 подбора скважин-кандидатов. </w:t>
      </w:r>
    </w:p>
    <w:p w:rsidR="00282EF9" w:rsidRDefault="00D443C9" w:rsidP="00931793">
      <w:pPr>
        <w:pStyle w:val="Sd"/>
        <w:spacing w:before="120"/>
      </w:pPr>
      <w:r w:rsidRPr="00D443C9">
        <w:lastRenderedPageBreak/>
        <w:t xml:space="preserve">Таблица </w:t>
      </w:r>
      <w:r w:rsidR="00420E1B">
        <w:t>7</w:t>
      </w:r>
    </w:p>
    <w:p w:rsidR="00960CB0" w:rsidRPr="00282EF9" w:rsidRDefault="00960CB0" w:rsidP="00516246">
      <w:pPr>
        <w:pStyle w:val="Sd"/>
        <w:spacing w:after="60"/>
      </w:pPr>
      <w:r w:rsidRPr="00282EF9">
        <w:t>Критерии подбора скважин-кандидатов для БЖГ без твердой фазы</w:t>
      </w:r>
    </w:p>
    <w:tbl>
      <w:tblPr>
        <w:tblW w:w="496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50"/>
        <w:gridCol w:w="3984"/>
        <w:gridCol w:w="5359"/>
      </w:tblGrid>
      <w:tr w:rsidR="00960CB0" w:rsidRPr="00E43D97" w:rsidTr="00E43D97">
        <w:trPr>
          <w:trHeight w:val="335"/>
          <w:jc w:val="center"/>
        </w:trPr>
        <w:tc>
          <w:tcPr>
            <w:tcW w:w="230" w:type="pct"/>
            <w:tcBorders>
              <w:top w:val="single" w:sz="12" w:space="0" w:color="auto"/>
              <w:bottom w:val="single" w:sz="12" w:space="0" w:color="auto"/>
            </w:tcBorders>
            <w:shd w:val="clear" w:color="auto" w:fill="FFD200"/>
            <w:vAlign w:val="center"/>
            <w:hideMark/>
          </w:tcPr>
          <w:p w:rsidR="00960CB0" w:rsidRPr="00E43D97" w:rsidRDefault="00E43D97" w:rsidP="00931793">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w:t>
            </w:r>
          </w:p>
        </w:tc>
        <w:tc>
          <w:tcPr>
            <w:tcW w:w="2034" w:type="pct"/>
            <w:tcBorders>
              <w:top w:val="single" w:sz="12" w:space="0" w:color="auto"/>
              <w:bottom w:val="single" w:sz="12" w:space="0" w:color="auto"/>
            </w:tcBorders>
            <w:shd w:val="clear" w:color="auto" w:fill="FFD200"/>
            <w:vAlign w:val="center"/>
          </w:tcPr>
          <w:p w:rsidR="00960CB0" w:rsidRPr="00E43D97" w:rsidRDefault="00E43D97" w:rsidP="00931793">
            <w:pPr>
              <w:jc w:val="center"/>
              <w:rPr>
                <w:rFonts w:ascii="Arial" w:eastAsia="MS Mincho" w:hAnsi="Arial" w:cs="Arial"/>
                <w:b/>
                <w:sz w:val="16"/>
                <w:szCs w:val="16"/>
                <w:lang w:eastAsia="ja-JP"/>
              </w:rPr>
            </w:pPr>
            <w:r w:rsidRPr="00E43D97">
              <w:rPr>
                <w:rFonts w:ascii="Arial" w:hAnsi="Arial" w:cs="Arial"/>
                <w:b/>
                <w:sz w:val="16"/>
                <w:szCs w:val="16"/>
              </w:rPr>
              <w:t xml:space="preserve">КРИТЕРИЙ </w:t>
            </w:r>
          </w:p>
        </w:tc>
        <w:tc>
          <w:tcPr>
            <w:tcW w:w="2736" w:type="pct"/>
            <w:tcBorders>
              <w:top w:val="single" w:sz="12" w:space="0" w:color="auto"/>
              <w:bottom w:val="single" w:sz="12" w:space="0" w:color="auto"/>
            </w:tcBorders>
            <w:shd w:val="clear" w:color="auto" w:fill="FFD200"/>
            <w:vAlign w:val="center"/>
          </w:tcPr>
          <w:p w:rsidR="00960CB0" w:rsidRPr="00E43D97" w:rsidRDefault="00E43D97" w:rsidP="00931793">
            <w:pPr>
              <w:jc w:val="center"/>
              <w:outlineLvl w:val="0"/>
              <w:rPr>
                <w:rFonts w:ascii="Arial" w:eastAsia="MS Mincho" w:hAnsi="Arial" w:cs="Arial"/>
                <w:b/>
                <w:sz w:val="16"/>
                <w:szCs w:val="16"/>
                <w:lang w:eastAsia="ja-JP"/>
              </w:rPr>
            </w:pPr>
            <w:r w:rsidRPr="00E43D97">
              <w:rPr>
                <w:rFonts w:ascii="Arial" w:hAnsi="Arial" w:cs="Arial"/>
                <w:b/>
                <w:sz w:val="16"/>
                <w:szCs w:val="16"/>
              </w:rPr>
              <w:t>ЗНАЧЕНИЕ КРИТЕРИЯ</w:t>
            </w:r>
          </w:p>
        </w:tc>
      </w:tr>
      <w:tr w:rsidR="00E43D97" w:rsidRPr="00E43D97" w:rsidTr="00E43D97">
        <w:trPr>
          <w:trHeight w:val="141"/>
          <w:jc w:val="center"/>
        </w:trPr>
        <w:tc>
          <w:tcPr>
            <w:tcW w:w="230" w:type="pct"/>
            <w:tcBorders>
              <w:top w:val="single" w:sz="12" w:space="0" w:color="auto"/>
              <w:bottom w:val="single" w:sz="12" w:space="0" w:color="auto"/>
            </w:tcBorders>
            <w:shd w:val="clear" w:color="auto" w:fill="FFD200"/>
            <w:vAlign w:val="center"/>
          </w:tcPr>
          <w:p w:rsidR="00E43D97" w:rsidRPr="00E43D97" w:rsidRDefault="00E43D97" w:rsidP="00931793">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1</w:t>
            </w:r>
          </w:p>
        </w:tc>
        <w:tc>
          <w:tcPr>
            <w:tcW w:w="2034" w:type="pct"/>
            <w:tcBorders>
              <w:top w:val="single" w:sz="12" w:space="0" w:color="auto"/>
              <w:bottom w:val="single" w:sz="12" w:space="0" w:color="auto"/>
            </w:tcBorders>
            <w:shd w:val="clear" w:color="auto" w:fill="FFD200"/>
            <w:vAlign w:val="center"/>
          </w:tcPr>
          <w:p w:rsidR="00E43D97" w:rsidRPr="00E43D97" w:rsidRDefault="00E43D97" w:rsidP="00931793">
            <w:pPr>
              <w:jc w:val="center"/>
              <w:rPr>
                <w:rFonts w:ascii="Arial" w:hAnsi="Arial" w:cs="Arial"/>
                <w:b/>
                <w:sz w:val="16"/>
                <w:szCs w:val="16"/>
              </w:rPr>
            </w:pPr>
            <w:r w:rsidRPr="00E43D97">
              <w:rPr>
                <w:rFonts w:ascii="Arial" w:hAnsi="Arial" w:cs="Arial"/>
                <w:b/>
                <w:sz w:val="16"/>
                <w:szCs w:val="16"/>
              </w:rPr>
              <w:t>2</w:t>
            </w:r>
          </w:p>
        </w:tc>
        <w:tc>
          <w:tcPr>
            <w:tcW w:w="2736" w:type="pct"/>
            <w:tcBorders>
              <w:top w:val="single" w:sz="12" w:space="0" w:color="auto"/>
              <w:bottom w:val="single" w:sz="12" w:space="0" w:color="auto"/>
            </w:tcBorders>
            <w:shd w:val="clear" w:color="auto" w:fill="FFD200"/>
            <w:vAlign w:val="center"/>
          </w:tcPr>
          <w:p w:rsidR="00E43D97" w:rsidRPr="00E43D97" w:rsidRDefault="00E43D97" w:rsidP="00931793">
            <w:pPr>
              <w:jc w:val="center"/>
              <w:outlineLvl w:val="0"/>
              <w:rPr>
                <w:rFonts w:ascii="Arial" w:hAnsi="Arial" w:cs="Arial"/>
                <w:b/>
                <w:sz w:val="16"/>
                <w:szCs w:val="16"/>
              </w:rPr>
            </w:pPr>
            <w:r w:rsidRPr="00E43D97">
              <w:rPr>
                <w:rFonts w:ascii="Arial" w:hAnsi="Arial" w:cs="Arial"/>
                <w:b/>
                <w:sz w:val="16"/>
                <w:szCs w:val="16"/>
              </w:rPr>
              <w:t>3</w:t>
            </w:r>
          </w:p>
        </w:tc>
      </w:tr>
      <w:tr w:rsidR="00960CB0" w:rsidRPr="0037794C" w:rsidTr="00E43D97">
        <w:trPr>
          <w:trHeight w:val="486"/>
          <w:jc w:val="center"/>
        </w:trPr>
        <w:tc>
          <w:tcPr>
            <w:tcW w:w="230" w:type="pct"/>
            <w:tcBorders>
              <w:top w:val="single" w:sz="12" w:space="0" w:color="auto"/>
            </w:tcBorders>
          </w:tcPr>
          <w:p w:rsidR="00960CB0" w:rsidRPr="00E43D97" w:rsidRDefault="00960CB0" w:rsidP="00E43D97">
            <w:pPr>
              <w:jc w:val="left"/>
              <w:rPr>
                <w:rFonts w:eastAsia="MS Mincho"/>
                <w:szCs w:val="24"/>
                <w:lang w:eastAsia="ja-JP"/>
              </w:rPr>
            </w:pPr>
            <w:r w:rsidRPr="00E43D97">
              <w:rPr>
                <w:rFonts w:eastAsia="MS Mincho"/>
                <w:szCs w:val="24"/>
                <w:lang w:eastAsia="ja-JP"/>
              </w:rPr>
              <w:t>1</w:t>
            </w:r>
          </w:p>
        </w:tc>
        <w:tc>
          <w:tcPr>
            <w:tcW w:w="2034" w:type="pct"/>
            <w:tcBorders>
              <w:top w:val="single" w:sz="12" w:space="0" w:color="auto"/>
            </w:tcBorders>
          </w:tcPr>
          <w:p w:rsidR="00960CB0" w:rsidRPr="00E43D97" w:rsidRDefault="00960CB0" w:rsidP="00931793">
            <w:pPr>
              <w:outlineLvl w:val="0"/>
              <w:rPr>
                <w:szCs w:val="24"/>
              </w:rPr>
            </w:pPr>
            <w:r w:rsidRPr="00E43D97">
              <w:rPr>
                <w:szCs w:val="24"/>
              </w:rPr>
              <w:t>План на ПРС</w:t>
            </w:r>
          </w:p>
        </w:tc>
        <w:tc>
          <w:tcPr>
            <w:tcW w:w="2736" w:type="pct"/>
            <w:tcBorders>
              <w:top w:val="single" w:sz="12" w:space="0" w:color="auto"/>
            </w:tcBorders>
          </w:tcPr>
          <w:p w:rsidR="00960CB0" w:rsidRPr="00E43D97" w:rsidRDefault="00960CB0" w:rsidP="00931793">
            <w:pPr>
              <w:outlineLvl w:val="0"/>
              <w:rPr>
                <w:szCs w:val="24"/>
              </w:rPr>
            </w:pPr>
            <w:r w:rsidRPr="00E43D97">
              <w:rPr>
                <w:szCs w:val="24"/>
              </w:rPr>
              <w:t xml:space="preserve">Смена ГНО без </w:t>
            </w:r>
            <w:proofErr w:type="spellStart"/>
            <w:r w:rsidRPr="00E43D97">
              <w:rPr>
                <w:szCs w:val="24"/>
              </w:rPr>
              <w:t>доп</w:t>
            </w:r>
            <w:proofErr w:type="gramStart"/>
            <w:r w:rsidRPr="00E43D97">
              <w:rPr>
                <w:szCs w:val="24"/>
              </w:rPr>
              <w:t>.р</w:t>
            </w:r>
            <w:proofErr w:type="gramEnd"/>
            <w:r w:rsidRPr="00E43D97">
              <w:rPr>
                <w:szCs w:val="24"/>
              </w:rPr>
              <w:t>абот</w:t>
            </w:r>
            <w:proofErr w:type="spellEnd"/>
            <w:r w:rsidRPr="00E43D97">
              <w:rPr>
                <w:szCs w:val="24"/>
              </w:rPr>
              <w:t>, приводящих к изменению продуктивности скважины</w:t>
            </w:r>
          </w:p>
        </w:tc>
      </w:tr>
      <w:tr w:rsidR="00960CB0" w:rsidRPr="0037794C" w:rsidTr="00E43D97">
        <w:trPr>
          <w:trHeight w:val="486"/>
          <w:jc w:val="center"/>
        </w:trPr>
        <w:tc>
          <w:tcPr>
            <w:tcW w:w="230" w:type="pct"/>
          </w:tcPr>
          <w:p w:rsidR="00960CB0" w:rsidRPr="00E43D97" w:rsidRDefault="00960CB0" w:rsidP="00E43D97">
            <w:pPr>
              <w:jc w:val="left"/>
              <w:rPr>
                <w:rFonts w:eastAsia="MS Mincho"/>
                <w:szCs w:val="24"/>
                <w:lang w:eastAsia="ja-JP"/>
              </w:rPr>
            </w:pPr>
            <w:r w:rsidRPr="00E43D97">
              <w:rPr>
                <w:rFonts w:eastAsia="MS Mincho"/>
                <w:szCs w:val="24"/>
                <w:lang w:eastAsia="ja-JP"/>
              </w:rPr>
              <w:t>2</w:t>
            </w:r>
          </w:p>
        </w:tc>
        <w:tc>
          <w:tcPr>
            <w:tcW w:w="2034" w:type="pct"/>
          </w:tcPr>
          <w:p w:rsidR="00960CB0" w:rsidRPr="00E43D97" w:rsidRDefault="00960CB0" w:rsidP="00931793">
            <w:pPr>
              <w:outlineLvl w:val="0"/>
              <w:rPr>
                <w:szCs w:val="24"/>
              </w:rPr>
            </w:pPr>
            <w:proofErr w:type="spellStart"/>
            <w:r w:rsidRPr="00E43D97">
              <w:rPr>
                <w:szCs w:val="24"/>
              </w:rPr>
              <w:t>Обводненность</w:t>
            </w:r>
            <w:proofErr w:type="spellEnd"/>
            <w:r w:rsidRPr="00E43D97">
              <w:rPr>
                <w:szCs w:val="24"/>
              </w:rPr>
              <w:t xml:space="preserve"> добываемой жидкости</w:t>
            </w:r>
          </w:p>
        </w:tc>
        <w:tc>
          <w:tcPr>
            <w:tcW w:w="2736" w:type="pct"/>
          </w:tcPr>
          <w:p w:rsidR="00960CB0" w:rsidRPr="00E43D97" w:rsidRDefault="00960CB0" w:rsidP="00931793">
            <w:pPr>
              <w:outlineLvl w:val="0"/>
              <w:rPr>
                <w:szCs w:val="24"/>
              </w:rPr>
            </w:pPr>
            <w:r w:rsidRPr="00E43D97">
              <w:rPr>
                <w:szCs w:val="24"/>
              </w:rPr>
              <w:t>30-70%</w:t>
            </w:r>
          </w:p>
        </w:tc>
      </w:tr>
      <w:tr w:rsidR="00960CB0" w:rsidRPr="0037794C" w:rsidTr="00E43D97">
        <w:trPr>
          <w:trHeight w:val="486"/>
          <w:jc w:val="center"/>
        </w:trPr>
        <w:tc>
          <w:tcPr>
            <w:tcW w:w="230" w:type="pct"/>
          </w:tcPr>
          <w:p w:rsidR="00960CB0" w:rsidRPr="00E43D97" w:rsidRDefault="00960CB0" w:rsidP="00E43D97">
            <w:pPr>
              <w:jc w:val="left"/>
              <w:rPr>
                <w:rFonts w:eastAsia="MS Mincho"/>
                <w:szCs w:val="24"/>
                <w:lang w:eastAsia="ja-JP"/>
              </w:rPr>
            </w:pPr>
            <w:r w:rsidRPr="00E43D97">
              <w:rPr>
                <w:rFonts w:eastAsia="MS Mincho"/>
                <w:szCs w:val="24"/>
                <w:lang w:eastAsia="ja-JP"/>
              </w:rPr>
              <w:t>3</w:t>
            </w:r>
          </w:p>
        </w:tc>
        <w:tc>
          <w:tcPr>
            <w:tcW w:w="2034" w:type="pct"/>
          </w:tcPr>
          <w:p w:rsidR="00960CB0" w:rsidRPr="00E43D97" w:rsidRDefault="00960CB0" w:rsidP="00931793">
            <w:pPr>
              <w:outlineLvl w:val="0"/>
              <w:rPr>
                <w:szCs w:val="24"/>
              </w:rPr>
            </w:pPr>
            <w:r w:rsidRPr="00E43D97">
              <w:rPr>
                <w:szCs w:val="24"/>
              </w:rPr>
              <w:t>Расчетная плотность жидкости глушения (с нормативным запасом)</w:t>
            </w:r>
          </w:p>
        </w:tc>
        <w:tc>
          <w:tcPr>
            <w:tcW w:w="2736" w:type="pct"/>
          </w:tcPr>
          <w:p w:rsidR="00960CB0" w:rsidRPr="00E43D97" w:rsidRDefault="00960CB0" w:rsidP="00931793">
            <w:pPr>
              <w:outlineLvl w:val="0"/>
              <w:rPr>
                <w:szCs w:val="24"/>
              </w:rPr>
            </w:pPr>
            <w:r w:rsidRPr="00E43D97">
              <w:rPr>
                <w:szCs w:val="24"/>
              </w:rPr>
              <w:t>Меньше плотности БЖГ на 5% и более</w:t>
            </w:r>
          </w:p>
        </w:tc>
      </w:tr>
      <w:tr w:rsidR="00960CB0" w:rsidRPr="0037794C" w:rsidTr="00E43D97">
        <w:trPr>
          <w:trHeight w:val="486"/>
          <w:jc w:val="center"/>
        </w:trPr>
        <w:tc>
          <w:tcPr>
            <w:tcW w:w="230" w:type="pct"/>
          </w:tcPr>
          <w:p w:rsidR="00960CB0" w:rsidRPr="00E43D97" w:rsidRDefault="00960CB0" w:rsidP="00E43D97">
            <w:pPr>
              <w:jc w:val="left"/>
              <w:rPr>
                <w:rFonts w:eastAsia="MS Mincho"/>
                <w:szCs w:val="24"/>
                <w:lang w:eastAsia="ja-JP"/>
              </w:rPr>
            </w:pPr>
            <w:r w:rsidRPr="00E43D97">
              <w:rPr>
                <w:rFonts w:eastAsia="MS Mincho"/>
                <w:szCs w:val="24"/>
                <w:lang w:eastAsia="ja-JP"/>
              </w:rPr>
              <w:t>4</w:t>
            </w:r>
          </w:p>
        </w:tc>
        <w:tc>
          <w:tcPr>
            <w:tcW w:w="2034" w:type="pct"/>
          </w:tcPr>
          <w:p w:rsidR="00960CB0" w:rsidRPr="00E43D97" w:rsidRDefault="00960CB0" w:rsidP="00931793">
            <w:pPr>
              <w:outlineLvl w:val="0"/>
              <w:rPr>
                <w:szCs w:val="24"/>
              </w:rPr>
            </w:pPr>
            <w:r w:rsidRPr="00E43D97">
              <w:rPr>
                <w:szCs w:val="24"/>
              </w:rPr>
              <w:t xml:space="preserve">Расчетный объем блокирующей жидкости </w:t>
            </w:r>
          </w:p>
        </w:tc>
        <w:tc>
          <w:tcPr>
            <w:tcW w:w="2736" w:type="pct"/>
          </w:tcPr>
          <w:p w:rsidR="00960CB0" w:rsidRPr="00E43D97" w:rsidRDefault="00960CB0" w:rsidP="00931793">
            <w:pPr>
              <w:outlineLvl w:val="0"/>
              <w:rPr>
                <w:szCs w:val="24"/>
              </w:rPr>
            </w:pPr>
            <w:r w:rsidRPr="00E43D97">
              <w:rPr>
                <w:szCs w:val="24"/>
              </w:rPr>
              <w:t>Устанавливается исходя из объема реагентов, предоставленных на ОПИ</w:t>
            </w:r>
          </w:p>
        </w:tc>
      </w:tr>
      <w:tr w:rsidR="00960CB0" w:rsidRPr="0037794C" w:rsidTr="00E43D97">
        <w:trPr>
          <w:trHeight w:val="65"/>
          <w:jc w:val="center"/>
        </w:trPr>
        <w:tc>
          <w:tcPr>
            <w:tcW w:w="230" w:type="pct"/>
          </w:tcPr>
          <w:p w:rsidR="00960CB0" w:rsidRPr="00E43D97" w:rsidRDefault="00960CB0" w:rsidP="00E43D97">
            <w:pPr>
              <w:jc w:val="left"/>
              <w:rPr>
                <w:rFonts w:eastAsia="MS Mincho"/>
                <w:szCs w:val="24"/>
                <w:lang w:eastAsia="ja-JP"/>
              </w:rPr>
            </w:pPr>
            <w:r w:rsidRPr="00E43D97">
              <w:rPr>
                <w:rFonts w:eastAsia="MS Mincho"/>
                <w:szCs w:val="24"/>
                <w:lang w:eastAsia="ja-JP"/>
              </w:rPr>
              <w:t>5</w:t>
            </w:r>
          </w:p>
        </w:tc>
        <w:tc>
          <w:tcPr>
            <w:tcW w:w="2034" w:type="pct"/>
          </w:tcPr>
          <w:p w:rsidR="00960CB0" w:rsidRPr="00E43D97" w:rsidRDefault="00960CB0" w:rsidP="00931793">
            <w:pPr>
              <w:outlineLvl w:val="0"/>
              <w:rPr>
                <w:szCs w:val="24"/>
              </w:rPr>
            </w:pPr>
            <w:r w:rsidRPr="00E43D97">
              <w:rPr>
                <w:szCs w:val="24"/>
              </w:rPr>
              <w:t>Пластовое давление</w:t>
            </w:r>
          </w:p>
        </w:tc>
        <w:tc>
          <w:tcPr>
            <w:tcW w:w="2736" w:type="pct"/>
          </w:tcPr>
          <w:p w:rsidR="00960CB0" w:rsidRPr="00E43D97" w:rsidRDefault="00960CB0" w:rsidP="00931793">
            <w:pPr>
              <w:outlineLvl w:val="0"/>
              <w:rPr>
                <w:szCs w:val="24"/>
              </w:rPr>
            </w:pPr>
            <w:r w:rsidRPr="00E43D97">
              <w:rPr>
                <w:szCs w:val="24"/>
              </w:rPr>
              <w:t xml:space="preserve">Не менее 50% от гидростатического </w:t>
            </w:r>
          </w:p>
        </w:tc>
      </w:tr>
    </w:tbl>
    <w:p w:rsidR="00960CB0" w:rsidRPr="00E43D97" w:rsidRDefault="00960CB0" w:rsidP="00E43D97"/>
    <w:p w:rsidR="00E944CA" w:rsidRPr="00E43D97" w:rsidRDefault="00E944CA" w:rsidP="00E43D97"/>
    <w:p w:rsidR="00E944CA" w:rsidRPr="00E43D97" w:rsidRDefault="00E944CA" w:rsidP="00E43D97"/>
    <w:p w:rsidR="00E944CA" w:rsidRDefault="00E944CA" w:rsidP="00020622">
      <w:pPr>
        <w:pStyle w:val="2"/>
        <w:numPr>
          <w:ilvl w:val="0"/>
          <w:numId w:val="14"/>
        </w:numPr>
        <w:sectPr w:rsidR="00E944CA" w:rsidSect="00931793">
          <w:headerReference w:type="even" r:id="rId39"/>
          <w:headerReference w:type="first" r:id="rId40"/>
          <w:pgSz w:w="11906" w:h="16838" w:code="9"/>
          <w:pgMar w:top="567" w:right="1021" w:bottom="567" w:left="1247" w:header="737" w:footer="680" w:gutter="0"/>
          <w:cols w:space="708"/>
          <w:docGrid w:linePitch="360"/>
        </w:sectPr>
      </w:pPr>
    </w:p>
    <w:p w:rsidR="00960CB0" w:rsidRPr="00DD50C1" w:rsidRDefault="00993EE4" w:rsidP="00931793">
      <w:pPr>
        <w:pStyle w:val="S13"/>
        <w:numPr>
          <w:ilvl w:val="0"/>
          <w:numId w:val="14"/>
        </w:numPr>
        <w:spacing w:after="240"/>
        <w:ind w:left="0" w:firstLine="0"/>
      </w:pPr>
      <w:bookmarkStart w:id="125" w:name="_Toc535323867"/>
      <w:r w:rsidRPr="006A26B3">
        <w:lastRenderedPageBreak/>
        <w:t xml:space="preserve">ОПЫТНО-ПРОМЫСЛОВЫЕ ИСПЫТАНИЯ </w:t>
      </w:r>
      <w:r>
        <w:t>СОЛЕЙ ГЛУШЕНИЯ</w:t>
      </w:r>
      <w:bookmarkEnd w:id="125"/>
    </w:p>
    <w:p w:rsidR="00E77F35" w:rsidRPr="00E43D97" w:rsidRDefault="00E77F35" w:rsidP="00931793">
      <w:pPr>
        <w:pStyle w:val="aff"/>
        <w:numPr>
          <w:ilvl w:val="0"/>
          <w:numId w:val="15"/>
        </w:numPr>
        <w:tabs>
          <w:tab w:val="left" w:pos="426"/>
        </w:tabs>
        <w:spacing w:before="240"/>
        <w:ind w:left="0" w:firstLine="0"/>
        <w:rPr>
          <w:rFonts w:eastAsia="MS Mincho"/>
          <w:b/>
          <w:lang w:eastAsia="ja-JP"/>
        </w:rPr>
      </w:pPr>
      <w:r w:rsidRPr="00282EF9">
        <w:rPr>
          <w:rFonts w:eastAsia="MS Mincho"/>
          <w:b/>
          <w:lang w:eastAsia="ja-JP"/>
        </w:rPr>
        <w:t xml:space="preserve">Объем ЛИ солей, применяемых для приготовления растворов глушения (ЖГ) </w:t>
      </w:r>
      <w:r w:rsidRPr="00282EF9">
        <w:rPr>
          <w:rFonts w:eastAsia="MS Mincho"/>
          <w:lang w:eastAsia="ja-JP"/>
        </w:rPr>
        <w:t xml:space="preserve">(Таблица </w:t>
      </w:r>
      <w:r w:rsidR="00420E1B">
        <w:rPr>
          <w:rFonts w:eastAsia="MS Mincho"/>
          <w:lang w:eastAsia="ja-JP"/>
        </w:rPr>
        <w:t>8</w:t>
      </w:r>
      <w:r w:rsidRPr="00282EF9">
        <w:rPr>
          <w:rFonts w:eastAsia="MS Mincho"/>
          <w:lang w:eastAsia="ja-JP"/>
        </w:rPr>
        <w:t>).</w:t>
      </w:r>
    </w:p>
    <w:p w:rsidR="00E43D97" w:rsidRPr="00E43D97" w:rsidRDefault="00E43D97" w:rsidP="00E43D97"/>
    <w:p w:rsidR="00282EF9" w:rsidRDefault="00E33B7F" w:rsidP="00931793">
      <w:pPr>
        <w:pStyle w:val="Sd"/>
        <w:spacing w:before="120"/>
        <w:rPr>
          <w:rFonts w:eastAsia="MS Mincho" w:cs="Arial"/>
          <w:szCs w:val="20"/>
          <w:lang w:eastAsia="ja-JP"/>
        </w:rPr>
      </w:pPr>
      <w:r>
        <w:t xml:space="preserve">Таблица </w:t>
      </w:r>
      <w:r w:rsidR="00420E1B">
        <w:t>8</w:t>
      </w:r>
    </w:p>
    <w:p w:rsidR="00E77F35" w:rsidRPr="00282EF9" w:rsidRDefault="00E77F35" w:rsidP="00E43D97">
      <w:pPr>
        <w:spacing w:after="60"/>
        <w:jc w:val="right"/>
        <w:rPr>
          <w:rFonts w:ascii="Arial" w:eastAsia="MS Mincho" w:hAnsi="Arial" w:cs="Arial"/>
          <w:b/>
          <w:sz w:val="20"/>
          <w:szCs w:val="20"/>
          <w:lang w:eastAsia="ja-JP"/>
        </w:rPr>
      </w:pPr>
      <w:r w:rsidRPr="00282EF9">
        <w:rPr>
          <w:rFonts w:ascii="Arial" w:eastAsia="MS Mincho" w:hAnsi="Arial" w:cs="Arial"/>
          <w:b/>
          <w:sz w:val="20"/>
          <w:szCs w:val="20"/>
          <w:lang w:eastAsia="ja-JP"/>
        </w:rPr>
        <w:t>Программа лабораторных исследований солей для приготовления растворов глушения</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76"/>
        <w:gridCol w:w="3137"/>
        <w:gridCol w:w="3601"/>
        <w:gridCol w:w="2540"/>
      </w:tblGrid>
      <w:tr w:rsidR="00E77F35" w:rsidRPr="00E43D97" w:rsidTr="00E33B7F">
        <w:trPr>
          <w:trHeight w:val="486"/>
          <w:tblHeader/>
          <w:jc w:val="center"/>
        </w:trPr>
        <w:tc>
          <w:tcPr>
            <w:tcW w:w="292" w:type="pct"/>
            <w:tcBorders>
              <w:top w:val="single" w:sz="12" w:space="0" w:color="auto"/>
              <w:bottom w:val="single" w:sz="12" w:space="0" w:color="auto"/>
            </w:tcBorders>
            <w:shd w:val="clear" w:color="auto" w:fill="FFD200"/>
            <w:vAlign w:val="center"/>
            <w:hideMark/>
          </w:tcPr>
          <w:p w:rsidR="00E77F35"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w:t>
            </w:r>
          </w:p>
        </w:tc>
        <w:tc>
          <w:tcPr>
            <w:tcW w:w="1591" w:type="pct"/>
            <w:tcBorders>
              <w:top w:val="single" w:sz="12" w:space="0" w:color="auto"/>
              <w:bottom w:val="single" w:sz="12" w:space="0" w:color="auto"/>
            </w:tcBorders>
            <w:shd w:val="clear" w:color="auto" w:fill="FFD200"/>
            <w:vAlign w:val="center"/>
            <w:hideMark/>
          </w:tcPr>
          <w:p w:rsidR="00E77F35"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ЦЕЛЬ ЭКСПЕРИМЕНТА</w:t>
            </w:r>
          </w:p>
        </w:tc>
        <w:tc>
          <w:tcPr>
            <w:tcW w:w="1827" w:type="pct"/>
            <w:tcBorders>
              <w:top w:val="single" w:sz="12" w:space="0" w:color="auto"/>
              <w:bottom w:val="single" w:sz="12" w:space="0" w:color="auto"/>
            </w:tcBorders>
            <w:shd w:val="clear" w:color="auto" w:fill="FFD200"/>
            <w:vAlign w:val="center"/>
            <w:hideMark/>
          </w:tcPr>
          <w:p w:rsidR="00E77F35"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УСЛОВИЯ ПРОВЕДЕНИЯ ТЕСТА</w:t>
            </w:r>
          </w:p>
        </w:tc>
        <w:tc>
          <w:tcPr>
            <w:tcW w:w="1289" w:type="pct"/>
            <w:tcBorders>
              <w:top w:val="single" w:sz="12" w:space="0" w:color="auto"/>
              <w:bottom w:val="single" w:sz="12" w:space="0" w:color="auto"/>
            </w:tcBorders>
            <w:shd w:val="clear" w:color="auto" w:fill="FFD200"/>
            <w:vAlign w:val="center"/>
            <w:hideMark/>
          </w:tcPr>
          <w:p w:rsidR="00E77F35"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ОЖИДАЕМЫЙ РЕЗУЛЬТАТ</w:t>
            </w:r>
          </w:p>
        </w:tc>
      </w:tr>
      <w:tr w:rsidR="00E43D97" w:rsidRPr="00E43D97" w:rsidTr="00E33B7F">
        <w:trPr>
          <w:trHeight w:val="209"/>
          <w:tblHeader/>
          <w:jc w:val="center"/>
        </w:trPr>
        <w:tc>
          <w:tcPr>
            <w:tcW w:w="292"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1</w:t>
            </w:r>
          </w:p>
        </w:tc>
        <w:tc>
          <w:tcPr>
            <w:tcW w:w="1591"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2</w:t>
            </w:r>
          </w:p>
        </w:tc>
        <w:tc>
          <w:tcPr>
            <w:tcW w:w="1827"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3</w:t>
            </w:r>
          </w:p>
        </w:tc>
        <w:tc>
          <w:tcPr>
            <w:tcW w:w="1289"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4</w:t>
            </w:r>
          </w:p>
        </w:tc>
      </w:tr>
      <w:tr w:rsidR="00E77F35" w:rsidTr="00E33B7F">
        <w:trPr>
          <w:trHeight w:val="486"/>
          <w:jc w:val="center"/>
        </w:trPr>
        <w:tc>
          <w:tcPr>
            <w:tcW w:w="292" w:type="pct"/>
            <w:tcBorders>
              <w:top w:val="single" w:sz="12" w:space="0" w:color="auto"/>
            </w:tcBorders>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1</w:t>
            </w:r>
          </w:p>
        </w:tc>
        <w:tc>
          <w:tcPr>
            <w:tcW w:w="1591" w:type="pct"/>
            <w:tcBorders>
              <w:top w:val="single" w:sz="12" w:space="0" w:color="auto"/>
            </w:tcBorders>
          </w:tcPr>
          <w:p w:rsidR="00E77F35" w:rsidRPr="00E33B7F" w:rsidRDefault="00E77F35" w:rsidP="00931793">
            <w:pPr>
              <w:rPr>
                <w:rFonts w:eastAsia="MS Mincho"/>
                <w:sz w:val="20"/>
                <w:szCs w:val="20"/>
                <w:lang w:eastAsia="ja-JP"/>
              </w:rPr>
            </w:pPr>
            <w:r w:rsidRPr="00E33B7F">
              <w:rPr>
                <w:rFonts w:eastAsia="MS Mincho"/>
                <w:sz w:val="20"/>
                <w:szCs w:val="20"/>
                <w:lang w:eastAsia="ja-JP"/>
              </w:rPr>
              <w:t>Анализ разрешительных документов</w:t>
            </w:r>
          </w:p>
        </w:tc>
        <w:tc>
          <w:tcPr>
            <w:tcW w:w="1827" w:type="pct"/>
            <w:tcBorders>
              <w:top w:val="single" w:sz="12" w:space="0" w:color="auto"/>
            </w:tcBorders>
          </w:tcPr>
          <w:p w:rsidR="00E77F35" w:rsidRPr="00E33B7F" w:rsidRDefault="00E77F35" w:rsidP="00931793">
            <w:pPr>
              <w:rPr>
                <w:rFonts w:eastAsia="MS Mincho"/>
                <w:sz w:val="20"/>
                <w:szCs w:val="20"/>
                <w:lang w:eastAsia="ja-JP"/>
              </w:rPr>
            </w:pPr>
            <w:proofErr w:type="gramStart"/>
            <w:r w:rsidRPr="00E33B7F">
              <w:rPr>
                <w:rFonts w:eastAsia="MS Mincho"/>
                <w:sz w:val="20"/>
                <w:szCs w:val="20"/>
                <w:lang w:eastAsia="ja-JP"/>
              </w:rPr>
              <w:t>Скан-копии</w:t>
            </w:r>
            <w:proofErr w:type="gramEnd"/>
            <w:r w:rsidRPr="00E33B7F">
              <w:rPr>
                <w:rFonts w:eastAsia="MS Mincho"/>
                <w:sz w:val="20"/>
                <w:szCs w:val="20"/>
                <w:lang w:eastAsia="ja-JP"/>
              </w:rPr>
              <w:t xml:space="preserve"> или оригиналы документов</w:t>
            </w:r>
          </w:p>
        </w:tc>
        <w:tc>
          <w:tcPr>
            <w:tcW w:w="1289" w:type="pct"/>
            <w:tcBorders>
              <w:top w:val="single" w:sz="12" w:space="0" w:color="auto"/>
            </w:tcBorders>
          </w:tcPr>
          <w:p w:rsidR="00E77F35" w:rsidRPr="00E33B7F" w:rsidRDefault="00C8588F" w:rsidP="00931793">
            <w:pPr>
              <w:rPr>
                <w:rFonts w:eastAsia="MS Mincho"/>
                <w:sz w:val="20"/>
                <w:szCs w:val="20"/>
                <w:lang w:eastAsia="ja-JP"/>
              </w:rPr>
            </w:pPr>
            <w:r>
              <w:rPr>
                <w:rFonts w:eastAsia="MS Mincho"/>
                <w:sz w:val="20"/>
                <w:szCs w:val="20"/>
                <w:lang w:eastAsia="ja-JP"/>
              </w:rPr>
              <w:t xml:space="preserve">Наличие документов согласно </w:t>
            </w:r>
            <w:r w:rsidR="00D719A4" w:rsidRPr="00D719A4">
              <w:rPr>
                <w:rFonts w:eastAsia="MS Mincho"/>
                <w:sz w:val="20"/>
                <w:szCs w:val="20"/>
                <w:lang w:eastAsia="ja-JP"/>
              </w:rPr>
              <w:t>Типовы</w:t>
            </w:r>
            <w:r w:rsidR="00D719A4">
              <w:rPr>
                <w:rFonts w:eastAsia="MS Mincho"/>
                <w:sz w:val="20"/>
                <w:szCs w:val="20"/>
                <w:lang w:eastAsia="ja-JP"/>
              </w:rPr>
              <w:t>м</w:t>
            </w:r>
            <w:r w:rsidR="00D719A4" w:rsidRPr="00D719A4">
              <w:rPr>
                <w:rFonts w:eastAsia="MS Mincho"/>
                <w:sz w:val="20"/>
                <w:szCs w:val="20"/>
                <w:lang w:eastAsia="ja-JP"/>
              </w:rPr>
              <w:t xml:space="preserve"> требовани</w:t>
            </w:r>
            <w:r w:rsidR="00D719A4">
              <w:rPr>
                <w:rFonts w:eastAsia="MS Mincho"/>
                <w:sz w:val="20"/>
                <w:szCs w:val="20"/>
                <w:lang w:eastAsia="ja-JP"/>
              </w:rPr>
              <w:t>ям</w:t>
            </w:r>
            <w:r w:rsidR="00D719A4" w:rsidRPr="00D719A4">
              <w:rPr>
                <w:rFonts w:eastAsia="MS Mincho"/>
                <w:sz w:val="20"/>
                <w:szCs w:val="20"/>
                <w:lang w:eastAsia="ja-JP"/>
              </w:rPr>
              <w:t xml:space="preserve"> Компании «Применение химических реагентов на объектах добычи углеводородного сырья Компании»</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2</w:t>
            </w:r>
          </w:p>
        </w:tc>
        <w:tc>
          <w:tcPr>
            <w:tcW w:w="1591" w:type="pct"/>
          </w:tcPr>
          <w:p w:rsidR="00E77F35" w:rsidRPr="00E33B7F" w:rsidRDefault="00E77F35" w:rsidP="00931793">
            <w:pPr>
              <w:rPr>
                <w:rFonts w:eastAsia="MS Mincho"/>
                <w:sz w:val="20"/>
                <w:szCs w:val="20"/>
                <w:lang w:eastAsia="ja-JP"/>
              </w:rPr>
            </w:pPr>
            <w:r w:rsidRPr="00E33B7F">
              <w:rPr>
                <w:rFonts w:eastAsia="MS Mincho"/>
                <w:sz w:val="20"/>
                <w:szCs w:val="20"/>
                <w:lang w:eastAsia="ja-JP"/>
              </w:rPr>
              <w:t>Входной контроль реагента</w:t>
            </w:r>
          </w:p>
        </w:tc>
        <w:tc>
          <w:tcPr>
            <w:tcW w:w="1827" w:type="pct"/>
          </w:tcPr>
          <w:p w:rsidR="00E77F35" w:rsidRPr="00E33B7F" w:rsidRDefault="00C8588F" w:rsidP="00931793">
            <w:pPr>
              <w:rPr>
                <w:rFonts w:eastAsia="MS Mincho"/>
                <w:sz w:val="20"/>
                <w:szCs w:val="20"/>
                <w:lang w:eastAsia="ja-JP"/>
              </w:rPr>
            </w:pPr>
            <w:r>
              <w:rPr>
                <w:rFonts w:eastAsia="MS Mincho"/>
                <w:sz w:val="20"/>
                <w:szCs w:val="20"/>
                <w:lang w:eastAsia="ja-JP"/>
              </w:rPr>
              <w:t xml:space="preserve">В соответствии с методиками ТУ на отечественный реагент или требованиями раздела 4 </w:t>
            </w:r>
            <w:r w:rsidR="00D719A4" w:rsidRPr="00D719A4">
              <w:rPr>
                <w:rFonts w:eastAsia="MS Mincho"/>
                <w:sz w:val="20"/>
                <w:szCs w:val="20"/>
                <w:lang w:eastAsia="ja-JP"/>
              </w:rPr>
              <w:t xml:space="preserve">Типовых требований Компании «Применение химических реагентов на объектах добычи углеводородного сырья </w:t>
            </w:r>
            <w:proofErr w:type="spellStart"/>
            <w:r w:rsidR="00D719A4" w:rsidRPr="00D719A4">
              <w:rPr>
                <w:rFonts w:eastAsia="MS Mincho"/>
                <w:sz w:val="20"/>
                <w:szCs w:val="20"/>
                <w:lang w:eastAsia="ja-JP"/>
              </w:rPr>
              <w:t>Компании</w:t>
            </w:r>
            <w:proofErr w:type="gramStart"/>
            <w:r w:rsidR="00D719A4" w:rsidRPr="00D719A4">
              <w:rPr>
                <w:rFonts w:eastAsia="MS Mincho"/>
                <w:sz w:val="20"/>
                <w:szCs w:val="20"/>
                <w:lang w:eastAsia="ja-JP"/>
              </w:rPr>
              <w:t>»</w:t>
            </w:r>
            <w:r>
              <w:rPr>
                <w:rFonts w:eastAsia="MS Mincho"/>
                <w:sz w:val="20"/>
                <w:szCs w:val="20"/>
                <w:lang w:eastAsia="ja-JP"/>
              </w:rPr>
              <w:t>н</w:t>
            </w:r>
            <w:proofErr w:type="gramEnd"/>
            <w:r>
              <w:rPr>
                <w:rFonts w:eastAsia="MS Mincho"/>
                <w:sz w:val="20"/>
                <w:szCs w:val="20"/>
                <w:lang w:eastAsia="ja-JP"/>
              </w:rPr>
              <w:t>а</w:t>
            </w:r>
            <w:proofErr w:type="spellEnd"/>
            <w:r>
              <w:rPr>
                <w:rFonts w:eastAsia="MS Mincho"/>
                <w:sz w:val="20"/>
                <w:szCs w:val="20"/>
                <w:lang w:eastAsia="ja-JP"/>
              </w:rPr>
              <w:t xml:space="preserve"> импортный</w:t>
            </w:r>
          </w:p>
        </w:tc>
        <w:tc>
          <w:tcPr>
            <w:tcW w:w="1289" w:type="pct"/>
          </w:tcPr>
          <w:p w:rsidR="00E77F35" w:rsidRPr="00E33B7F" w:rsidRDefault="00E77F35" w:rsidP="00931793">
            <w:pPr>
              <w:rPr>
                <w:rFonts w:eastAsia="MS Mincho"/>
                <w:sz w:val="20"/>
                <w:szCs w:val="20"/>
                <w:lang w:eastAsia="ja-JP"/>
              </w:rPr>
            </w:pPr>
            <w:r w:rsidRPr="00E33B7F">
              <w:rPr>
                <w:rFonts w:eastAsia="MS Mincho"/>
                <w:sz w:val="20"/>
                <w:szCs w:val="20"/>
                <w:lang w:eastAsia="ja-JP"/>
              </w:rPr>
              <w:t>Соответствие нормам НД на реагент</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3</w:t>
            </w:r>
          </w:p>
        </w:tc>
        <w:tc>
          <w:tcPr>
            <w:tcW w:w="1591" w:type="pct"/>
          </w:tcPr>
          <w:p w:rsidR="00E77F35" w:rsidRPr="00E33B7F" w:rsidRDefault="00E77F35" w:rsidP="00931793">
            <w:pPr>
              <w:rPr>
                <w:rFonts w:eastAsia="MS Mincho"/>
                <w:sz w:val="20"/>
                <w:szCs w:val="20"/>
                <w:lang w:eastAsia="ja-JP"/>
              </w:rPr>
            </w:pPr>
            <w:r w:rsidRPr="00E33B7F">
              <w:rPr>
                <w:rFonts w:eastAsia="MS Mincho"/>
                <w:sz w:val="20"/>
                <w:szCs w:val="20"/>
                <w:lang w:eastAsia="ja-JP"/>
              </w:rPr>
              <w:t>Расходная норма соли для приготовления раствора в максимальном диапазоне плотностей</w:t>
            </w:r>
          </w:p>
        </w:tc>
        <w:tc>
          <w:tcPr>
            <w:tcW w:w="1827" w:type="pct"/>
          </w:tcPr>
          <w:p w:rsidR="00E77F35" w:rsidRPr="00E33B7F" w:rsidRDefault="00E77F35" w:rsidP="00931793">
            <w:pPr>
              <w:rPr>
                <w:rFonts w:eastAsia="MS Mincho"/>
                <w:sz w:val="20"/>
                <w:szCs w:val="20"/>
                <w:lang w:eastAsia="ja-JP"/>
              </w:rPr>
            </w:pPr>
            <w:r w:rsidRPr="00E33B7F">
              <w:rPr>
                <w:rFonts w:eastAsia="MS Mincho"/>
                <w:sz w:val="20"/>
                <w:szCs w:val="20"/>
                <w:lang w:eastAsia="ja-JP"/>
              </w:rPr>
              <w:t>Ступенчатое растворение соли в пресной или модельной воде до достижения предела растворимости</w:t>
            </w:r>
          </w:p>
        </w:tc>
        <w:tc>
          <w:tcPr>
            <w:tcW w:w="1289" w:type="pct"/>
          </w:tcPr>
          <w:p w:rsidR="00E77F35" w:rsidRPr="00E33B7F" w:rsidRDefault="00E77F35" w:rsidP="00931793">
            <w:pPr>
              <w:rPr>
                <w:rFonts w:eastAsia="MS Mincho"/>
                <w:sz w:val="20"/>
                <w:szCs w:val="20"/>
                <w:lang w:eastAsia="ja-JP"/>
              </w:rPr>
            </w:pPr>
            <w:r w:rsidRPr="00E33B7F">
              <w:rPr>
                <w:rFonts w:eastAsia="MS Mincho"/>
                <w:sz w:val="20"/>
                <w:szCs w:val="20"/>
                <w:lang w:eastAsia="ja-JP"/>
              </w:rPr>
              <w:t>Уравнение растворимости (зависимость плотности раствора от расхода соли)</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4</w:t>
            </w:r>
          </w:p>
        </w:tc>
        <w:tc>
          <w:tcPr>
            <w:tcW w:w="1591"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Тест на совместимость раствора (плотности близкой </w:t>
            </w:r>
            <w:proofErr w:type="gramStart"/>
            <w:r w:rsidRPr="00E33B7F">
              <w:rPr>
                <w:rFonts w:eastAsia="MS Mincho"/>
                <w:color w:val="000000"/>
                <w:sz w:val="20"/>
                <w:szCs w:val="20"/>
                <w:lang w:eastAsia="ja-JP"/>
              </w:rPr>
              <w:t>к</w:t>
            </w:r>
            <w:proofErr w:type="gramEnd"/>
            <w:r w:rsidRPr="00E33B7F">
              <w:rPr>
                <w:rFonts w:eastAsia="MS Mincho"/>
                <w:color w:val="000000"/>
                <w:sz w:val="20"/>
                <w:szCs w:val="20"/>
                <w:lang w:eastAsia="ja-JP"/>
              </w:rPr>
              <w:t xml:space="preserve"> максимальной) с модельной подтоварной водой </w:t>
            </w:r>
          </w:p>
        </w:tc>
        <w:tc>
          <w:tcPr>
            <w:tcW w:w="1827"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Смешение в объемном отношении 25:75, 50:50, 75:25 % РГ и подтоварной воды</w:t>
            </w:r>
          </w:p>
        </w:tc>
        <w:tc>
          <w:tcPr>
            <w:tcW w:w="1289"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Отсутствие признаков образования осадков, выделение газов, разогрева</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5</w:t>
            </w:r>
          </w:p>
        </w:tc>
        <w:tc>
          <w:tcPr>
            <w:tcW w:w="1591"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Тест на совместимость </w:t>
            </w:r>
            <w:r w:rsidR="00C8588F">
              <w:rPr>
                <w:rFonts w:eastAsia="MS Mincho"/>
                <w:color w:val="000000"/>
                <w:sz w:val="20"/>
                <w:szCs w:val="20"/>
                <w:lang w:eastAsia="ja-JP"/>
              </w:rPr>
              <w:t>Ж</w:t>
            </w:r>
            <w:r w:rsidR="00C8588F" w:rsidRPr="00E33B7F">
              <w:rPr>
                <w:rFonts w:eastAsia="MS Mincho"/>
                <w:color w:val="000000"/>
                <w:sz w:val="20"/>
                <w:szCs w:val="20"/>
                <w:lang w:eastAsia="ja-JP"/>
              </w:rPr>
              <w:t xml:space="preserve">Г </w:t>
            </w:r>
            <w:r w:rsidRPr="00E33B7F">
              <w:rPr>
                <w:rFonts w:eastAsia="MS Mincho"/>
                <w:color w:val="000000"/>
                <w:sz w:val="20"/>
                <w:szCs w:val="20"/>
                <w:lang w:eastAsia="ja-JP"/>
              </w:rPr>
              <w:t>с базовыми растворами кальция, натрия.</w:t>
            </w:r>
          </w:p>
        </w:tc>
        <w:tc>
          <w:tcPr>
            <w:tcW w:w="1827"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Смешение </w:t>
            </w:r>
            <w:r w:rsidR="00C8588F">
              <w:rPr>
                <w:rFonts w:eastAsia="MS Mincho"/>
                <w:color w:val="000000"/>
                <w:sz w:val="20"/>
                <w:szCs w:val="20"/>
                <w:lang w:eastAsia="ja-JP"/>
              </w:rPr>
              <w:t>Ж</w:t>
            </w:r>
            <w:r w:rsidR="00C8588F" w:rsidRPr="00E33B7F">
              <w:rPr>
                <w:rFonts w:eastAsia="MS Mincho"/>
                <w:color w:val="000000"/>
                <w:sz w:val="20"/>
                <w:szCs w:val="20"/>
                <w:lang w:eastAsia="ja-JP"/>
              </w:rPr>
              <w:t xml:space="preserve">Г </w:t>
            </w:r>
            <w:r w:rsidRPr="00E33B7F">
              <w:rPr>
                <w:rFonts w:eastAsia="MS Mincho"/>
                <w:color w:val="000000"/>
                <w:sz w:val="20"/>
                <w:szCs w:val="20"/>
                <w:lang w:eastAsia="ja-JP"/>
              </w:rPr>
              <w:t>в объемном отношении 25:75, 50:50, 75:25 % РГ и технологического раствора</w:t>
            </w:r>
          </w:p>
        </w:tc>
        <w:tc>
          <w:tcPr>
            <w:tcW w:w="1289"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Отсутствие признаков образования осадков, выделение газов, разогрева</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6</w:t>
            </w:r>
          </w:p>
        </w:tc>
        <w:tc>
          <w:tcPr>
            <w:tcW w:w="1591"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Тест на </w:t>
            </w:r>
            <w:proofErr w:type="spellStart"/>
            <w:r w:rsidRPr="00E33B7F">
              <w:rPr>
                <w:rFonts w:eastAsia="MS Mincho"/>
                <w:color w:val="000000"/>
                <w:sz w:val="20"/>
                <w:szCs w:val="20"/>
                <w:lang w:eastAsia="ja-JP"/>
              </w:rPr>
              <w:t>криостабильность</w:t>
            </w:r>
            <w:proofErr w:type="spellEnd"/>
            <w:r w:rsidRPr="00E33B7F">
              <w:rPr>
                <w:rFonts w:eastAsia="MS Mincho"/>
                <w:color w:val="000000"/>
                <w:sz w:val="20"/>
                <w:szCs w:val="20"/>
                <w:lang w:eastAsia="ja-JP"/>
              </w:rPr>
              <w:t xml:space="preserve"> </w:t>
            </w:r>
            <w:r w:rsidR="00C8588F">
              <w:rPr>
                <w:rFonts w:eastAsia="MS Mincho"/>
                <w:color w:val="000000"/>
                <w:sz w:val="20"/>
                <w:szCs w:val="20"/>
                <w:lang w:eastAsia="ja-JP"/>
              </w:rPr>
              <w:t>Ж</w:t>
            </w:r>
            <w:r w:rsidR="00C8588F" w:rsidRPr="00E33B7F">
              <w:rPr>
                <w:rFonts w:eastAsia="MS Mincho"/>
                <w:color w:val="000000"/>
                <w:sz w:val="20"/>
                <w:szCs w:val="20"/>
                <w:lang w:eastAsia="ja-JP"/>
              </w:rPr>
              <w:t xml:space="preserve">Г  </w:t>
            </w:r>
          </w:p>
        </w:tc>
        <w:tc>
          <w:tcPr>
            <w:tcW w:w="1827"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Определение температуры:</w:t>
            </w:r>
          </w:p>
          <w:p w:rsidR="00E77F35" w:rsidRPr="00E33B7F" w:rsidRDefault="00E77F35" w:rsidP="00931793">
            <w:pPr>
              <w:pStyle w:val="aff"/>
              <w:numPr>
                <w:ilvl w:val="0"/>
                <w:numId w:val="19"/>
              </w:numPr>
              <w:spacing w:before="120"/>
              <w:ind w:left="538" w:hanging="357"/>
              <w:contextualSpacing w:val="0"/>
              <w:rPr>
                <w:rFonts w:eastAsia="MS Mincho"/>
                <w:color w:val="000000"/>
                <w:sz w:val="20"/>
                <w:szCs w:val="20"/>
                <w:lang w:eastAsia="ja-JP"/>
              </w:rPr>
            </w:pPr>
            <w:r w:rsidRPr="00E33B7F">
              <w:rPr>
                <w:rFonts w:eastAsia="MS Mincho"/>
                <w:color w:val="000000"/>
                <w:sz w:val="20"/>
                <w:szCs w:val="20"/>
                <w:lang w:eastAsia="ja-JP"/>
              </w:rPr>
              <w:t>начала кристаллизации</w:t>
            </w:r>
          </w:p>
          <w:p w:rsidR="00E77F35" w:rsidRPr="00E33B7F" w:rsidRDefault="00E77F35" w:rsidP="00931793">
            <w:pPr>
              <w:pStyle w:val="aff"/>
              <w:numPr>
                <w:ilvl w:val="0"/>
                <w:numId w:val="19"/>
              </w:numPr>
              <w:spacing w:before="120"/>
              <w:ind w:left="538" w:hanging="357"/>
              <w:contextualSpacing w:val="0"/>
              <w:rPr>
                <w:rFonts w:eastAsia="MS Mincho"/>
                <w:color w:val="000000"/>
                <w:sz w:val="20"/>
                <w:szCs w:val="20"/>
                <w:lang w:eastAsia="ja-JP"/>
              </w:rPr>
            </w:pPr>
            <w:r w:rsidRPr="00E33B7F">
              <w:rPr>
                <w:rFonts w:eastAsia="MS Mincho"/>
                <w:color w:val="000000"/>
                <w:sz w:val="20"/>
                <w:szCs w:val="20"/>
                <w:lang w:eastAsia="ja-JP"/>
              </w:rPr>
              <w:t xml:space="preserve">потери текучести </w:t>
            </w:r>
          </w:p>
          <w:p w:rsidR="00E77F35" w:rsidRPr="00E33B7F" w:rsidRDefault="00E77F35" w:rsidP="00931793">
            <w:pPr>
              <w:pStyle w:val="aff"/>
              <w:numPr>
                <w:ilvl w:val="0"/>
                <w:numId w:val="19"/>
              </w:numPr>
              <w:spacing w:before="120"/>
              <w:ind w:left="538" w:hanging="357"/>
              <w:contextualSpacing w:val="0"/>
              <w:rPr>
                <w:rFonts w:eastAsia="MS Mincho"/>
                <w:color w:val="000000"/>
                <w:sz w:val="20"/>
                <w:szCs w:val="20"/>
                <w:lang w:eastAsia="ja-JP"/>
              </w:rPr>
            </w:pPr>
            <w:r w:rsidRPr="00E33B7F">
              <w:rPr>
                <w:rFonts w:eastAsia="MS Mincho"/>
                <w:color w:val="000000"/>
                <w:sz w:val="20"/>
                <w:szCs w:val="20"/>
                <w:lang w:eastAsia="ja-JP"/>
              </w:rPr>
              <w:t>для растворов с несколькими плотностями</w:t>
            </w:r>
          </w:p>
        </w:tc>
        <w:tc>
          <w:tcPr>
            <w:tcW w:w="1289"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Установление нижнего температурного предела применимости </w:t>
            </w:r>
            <w:r w:rsidR="00C8588F">
              <w:rPr>
                <w:rFonts w:eastAsia="MS Mincho"/>
                <w:color w:val="000000"/>
                <w:sz w:val="20"/>
                <w:szCs w:val="20"/>
                <w:lang w:eastAsia="ja-JP"/>
              </w:rPr>
              <w:t>Ж</w:t>
            </w:r>
            <w:r w:rsidR="00C8588F" w:rsidRPr="00E33B7F">
              <w:rPr>
                <w:rFonts w:eastAsia="MS Mincho"/>
                <w:color w:val="000000"/>
                <w:sz w:val="20"/>
                <w:szCs w:val="20"/>
                <w:lang w:eastAsia="ja-JP"/>
              </w:rPr>
              <w:t xml:space="preserve">Г  </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7</w:t>
            </w:r>
          </w:p>
        </w:tc>
        <w:tc>
          <w:tcPr>
            <w:tcW w:w="1591"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Тест на </w:t>
            </w:r>
            <w:proofErr w:type="spellStart"/>
            <w:r w:rsidRPr="00E33B7F">
              <w:rPr>
                <w:rFonts w:eastAsia="MS Mincho"/>
                <w:color w:val="000000"/>
                <w:sz w:val="20"/>
                <w:szCs w:val="20"/>
                <w:lang w:eastAsia="ja-JP"/>
              </w:rPr>
              <w:t>термостабильность</w:t>
            </w:r>
            <w:proofErr w:type="spellEnd"/>
            <w:r w:rsidRPr="00E33B7F">
              <w:rPr>
                <w:rFonts w:eastAsia="MS Mincho"/>
                <w:color w:val="000000"/>
                <w:sz w:val="20"/>
                <w:szCs w:val="20"/>
                <w:lang w:eastAsia="ja-JP"/>
              </w:rPr>
              <w:t xml:space="preserve"> </w:t>
            </w:r>
            <w:r w:rsidR="00C8588F">
              <w:rPr>
                <w:rFonts w:eastAsia="MS Mincho"/>
                <w:color w:val="000000"/>
                <w:sz w:val="20"/>
                <w:szCs w:val="20"/>
                <w:lang w:eastAsia="ja-JP"/>
              </w:rPr>
              <w:t>Ж</w:t>
            </w:r>
            <w:r w:rsidR="00C8588F" w:rsidRPr="00E33B7F">
              <w:rPr>
                <w:rFonts w:eastAsia="MS Mincho"/>
                <w:color w:val="000000"/>
                <w:sz w:val="20"/>
                <w:szCs w:val="20"/>
                <w:lang w:eastAsia="ja-JP"/>
              </w:rPr>
              <w:t xml:space="preserve">Г  </w:t>
            </w:r>
          </w:p>
        </w:tc>
        <w:tc>
          <w:tcPr>
            <w:tcW w:w="1827" w:type="pct"/>
          </w:tcPr>
          <w:p w:rsidR="00E77F35" w:rsidRPr="00E33B7F" w:rsidRDefault="00E77F35" w:rsidP="00931793">
            <w:pPr>
              <w:rPr>
                <w:rFonts w:eastAsia="MS Mincho"/>
                <w:color w:val="000000"/>
                <w:sz w:val="20"/>
                <w:szCs w:val="20"/>
                <w:lang w:eastAsia="ja-JP"/>
              </w:rPr>
            </w:pPr>
            <w:proofErr w:type="spellStart"/>
            <w:r w:rsidRPr="00E33B7F">
              <w:rPr>
                <w:rFonts w:eastAsia="MS Mincho"/>
                <w:color w:val="000000"/>
                <w:sz w:val="20"/>
                <w:szCs w:val="20"/>
                <w:lang w:eastAsia="ja-JP"/>
              </w:rPr>
              <w:t>Термостатирование</w:t>
            </w:r>
            <w:proofErr w:type="spellEnd"/>
            <w:r w:rsidRPr="00E33B7F">
              <w:rPr>
                <w:rFonts w:eastAsia="MS Mincho"/>
                <w:color w:val="000000"/>
                <w:sz w:val="20"/>
                <w:szCs w:val="20"/>
                <w:lang w:eastAsia="ja-JP"/>
              </w:rPr>
              <w:t xml:space="preserve"> раствора при температуре пласта в течение 6 часов</w:t>
            </w:r>
          </w:p>
        </w:tc>
        <w:tc>
          <w:tcPr>
            <w:tcW w:w="1289"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Отсутствие признаков разложения (кипение, </w:t>
            </w:r>
            <w:proofErr w:type="spellStart"/>
            <w:r w:rsidRPr="00E33B7F">
              <w:rPr>
                <w:rFonts w:eastAsia="MS Mincho"/>
                <w:color w:val="000000"/>
                <w:sz w:val="20"/>
                <w:szCs w:val="20"/>
                <w:lang w:eastAsia="ja-JP"/>
              </w:rPr>
              <w:t>газовыделение</w:t>
            </w:r>
            <w:proofErr w:type="spellEnd"/>
            <w:r w:rsidRPr="00E33B7F">
              <w:rPr>
                <w:rFonts w:eastAsia="MS Mincho"/>
                <w:color w:val="000000"/>
                <w:sz w:val="20"/>
                <w:szCs w:val="20"/>
                <w:lang w:eastAsia="ja-JP"/>
              </w:rPr>
              <w:t>, осадкообразование)</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8</w:t>
            </w:r>
          </w:p>
        </w:tc>
        <w:tc>
          <w:tcPr>
            <w:tcW w:w="1591"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Тест на совместимость образцов нефти приоритетных объектов с </w:t>
            </w:r>
            <w:r w:rsidR="00C8588F">
              <w:rPr>
                <w:rFonts w:eastAsia="MS Mincho"/>
                <w:color w:val="000000"/>
                <w:sz w:val="20"/>
                <w:szCs w:val="20"/>
                <w:lang w:eastAsia="ja-JP"/>
              </w:rPr>
              <w:t>Ж</w:t>
            </w:r>
            <w:r w:rsidR="00C8588F" w:rsidRPr="00E33B7F">
              <w:rPr>
                <w:rFonts w:eastAsia="MS Mincho"/>
                <w:color w:val="000000"/>
                <w:sz w:val="20"/>
                <w:szCs w:val="20"/>
                <w:lang w:eastAsia="ja-JP"/>
              </w:rPr>
              <w:t>Г</w:t>
            </w:r>
          </w:p>
        </w:tc>
        <w:tc>
          <w:tcPr>
            <w:tcW w:w="1827"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Смешение в объемном отношении 25:75, 50:50, 75:25 % РГ и нефти</w:t>
            </w:r>
          </w:p>
        </w:tc>
        <w:tc>
          <w:tcPr>
            <w:tcW w:w="1289"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Отсутствие образования осадков, стойких эмульсий </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9</w:t>
            </w:r>
          </w:p>
        </w:tc>
        <w:tc>
          <w:tcPr>
            <w:tcW w:w="1591"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Тест на совместимость (по </w:t>
            </w:r>
            <w:proofErr w:type="spellStart"/>
            <w:r w:rsidRPr="00E33B7F">
              <w:rPr>
                <w:rFonts w:eastAsia="MS Mincho"/>
                <w:color w:val="000000"/>
                <w:sz w:val="20"/>
                <w:szCs w:val="20"/>
                <w:lang w:eastAsia="ja-JP"/>
              </w:rPr>
              <w:t>набухаемости</w:t>
            </w:r>
            <w:proofErr w:type="spellEnd"/>
            <w:r w:rsidRPr="00E33B7F">
              <w:rPr>
                <w:rFonts w:eastAsia="MS Mincho"/>
                <w:color w:val="000000"/>
                <w:sz w:val="20"/>
                <w:szCs w:val="20"/>
                <w:lang w:eastAsia="ja-JP"/>
              </w:rPr>
              <w:t>) кернового материала с РГ</w:t>
            </w:r>
          </w:p>
        </w:tc>
        <w:tc>
          <w:tcPr>
            <w:tcW w:w="1827"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Определение коэффициента объемного расширения (</w:t>
            </w:r>
            <w:proofErr w:type="spellStart"/>
            <w:r w:rsidRPr="00E33B7F">
              <w:rPr>
                <w:rFonts w:eastAsia="MS Mincho"/>
                <w:color w:val="000000"/>
                <w:sz w:val="20"/>
                <w:szCs w:val="20"/>
                <w:lang w:eastAsia="ja-JP"/>
              </w:rPr>
              <w:t>набухаемости</w:t>
            </w:r>
            <w:proofErr w:type="spellEnd"/>
            <w:r w:rsidRPr="00E33B7F">
              <w:rPr>
                <w:rFonts w:eastAsia="MS Mincho"/>
                <w:color w:val="000000"/>
                <w:sz w:val="20"/>
                <w:szCs w:val="20"/>
                <w:lang w:eastAsia="ja-JP"/>
              </w:rPr>
              <w:t xml:space="preserve">) при температуре, близкой </w:t>
            </w:r>
            <w:proofErr w:type="gramStart"/>
            <w:r w:rsidRPr="00E33B7F">
              <w:rPr>
                <w:rFonts w:eastAsia="MS Mincho"/>
                <w:color w:val="000000"/>
                <w:sz w:val="20"/>
                <w:szCs w:val="20"/>
                <w:lang w:eastAsia="ja-JP"/>
              </w:rPr>
              <w:t>к</w:t>
            </w:r>
            <w:proofErr w:type="gramEnd"/>
            <w:r w:rsidRPr="00E33B7F">
              <w:rPr>
                <w:rFonts w:eastAsia="MS Mincho"/>
                <w:color w:val="000000"/>
                <w:sz w:val="20"/>
                <w:szCs w:val="20"/>
                <w:lang w:eastAsia="ja-JP"/>
              </w:rPr>
              <w:t xml:space="preserve"> пластовой</w:t>
            </w:r>
          </w:p>
        </w:tc>
        <w:tc>
          <w:tcPr>
            <w:tcW w:w="1289" w:type="pct"/>
          </w:tcPr>
          <w:p w:rsidR="00E77F35" w:rsidRPr="00E33B7F" w:rsidRDefault="00E77F35" w:rsidP="00931793">
            <w:pPr>
              <w:rPr>
                <w:rFonts w:eastAsia="MS Mincho"/>
                <w:color w:val="000000"/>
                <w:sz w:val="20"/>
                <w:szCs w:val="20"/>
                <w:lang w:eastAsia="ja-JP"/>
              </w:rPr>
            </w:pPr>
            <w:proofErr w:type="spellStart"/>
            <w:r w:rsidRPr="00E33B7F">
              <w:rPr>
                <w:rFonts w:eastAsia="MS Mincho"/>
                <w:color w:val="000000"/>
                <w:sz w:val="20"/>
                <w:szCs w:val="20"/>
                <w:lang w:eastAsia="ja-JP"/>
              </w:rPr>
              <w:t>Набухаемость</w:t>
            </w:r>
            <w:proofErr w:type="spellEnd"/>
            <w:r w:rsidRPr="00E33B7F">
              <w:rPr>
                <w:rFonts w:eastAsia="MS Mincho"/>
                <w:color w:val="000000"/>
                <w:sz w:val="20"/>
                <w:szCs w:val="20"/>
                <w:lang w:eastAsia="ja-JP"/>
              </w:rPr>
              <w:t xml:space="preserve"> керна в </w:t>
            </w:r>
            <w:r w:rsidR="00C8588F">
              <w:rPr>
                <w:rFonts w:eastAsia="MS Mincho"/>
                <w:color w:val="000000"/>
                <w:sz w:val="20"/>
                <w:szCs w:val="20"/>
                <w:lang w:eastAsia="ja-JP"/>
              </w:rPr>
              <w:t>Ж</w:t>
            </w:r>
            <w:r w:rsidR="00C8588F" w:rsidRPr="00E33B7F">
              <w:rPr>
                <w:rFonts w:eastAsia="MS Mincho"/>
                <w:color w:val="000000"/>
                <w:sz w:val="20"/>
                <w:szCs w:val="20"/>
                <w:lang w:eastAsia="ja-JP"/>
              </w:rPr>
              <w:t xml:space="preserve">Г </w:t>
            </w:r>
            <w:r w:rsidRPr="00E33B7F">
              <w:rPr>
                <w:rFonts w:eastAsia="MS Mincho"/>
                <w:color w:val="000000"/>
                <w:sz w:val="20"/>
                <w:szCs w:val="20"/>
                <w:lang w:eastAsia="ja-JP"/>
              </w:rPr>
              <w:t xml:space="preserve">должна быть не более чем на 10% выше, чем </w:t>
            </w:r>
            <w:proofErr w:type="spellStart"/>
            <w:r w:rsidRPr="00E33B7F">
              <w:rPr>
                <w:rFonts w:eastAsia="MS Mincho"/>
                <w:color w:val="000000"/>
                <w:sz w:val="20"/>
                <w:szCs w:val="20"/>
                <w:lang w:eastAsia="ja-JP"/>
              </w:rPr>
              <w:t>набухаемость</w:t>
            </w:r>
            <w:proofErr w:type="spellEnd"/>
            <w:r w:rsidRPr="00E33B7F">
              <w:rPr>
                <w:rFonts w:eastAsia="MS Mincho"/>
                <w:color w:val="000000"/>
                <w:sz w:val="20"/>
                <w:szCs w:val="20"/>
                <w:lang w:eastAsia="ja-JP"/>
              </w:rPr>
              <w:t xml:space="preserve"> в подтоварной воде</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10</w:t>
            </w:r>
          </w:p>
        </w:tc>
        <w:tc>
          <w:tcPr>
            <w:tcW w:w="1591"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Тест на совместимость с 12%-ной соляной кислотой</w:t>
            </w:r>
          </w:p>
        </w:tc>
        <w:tc>
          <w:tcPr>
            <w:tcW w:w="1827"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Смешение в объемном отношении 25:75, 50:50, 75:25 % РГ и кислоты </w:t>
            </w:r>
            <w:r w:rsidRPr="00E33B7F">
              <w:rPr>
                <w:rFonts w:eastAsia="MS Mincho"/>
                <w:color w:val="000000"/>
                <w:sz w:val="20"/>
                <w:szCs w:val="20"/>
                <w:lang w:eastAsia="ja-JP"/>
              </w:rPr>
              <w:lastRenderedPageBreak/>
              <w:t>выдержка при пластовой температуре 4 часа</w:t>
            </w:r>
          </w:p>
        </w:tc>
        <w:tc>
          <w:tcPr>
            <w:tcW w:w="1289"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lastRenderedPageBreak/>
              <w:t>Отсутствие образования осадков</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lastRenderedPageBreak/>
              <w:t>11</w:t>
            </w:r>
          </w:p>
        </w:tc>
        <w:tc>
          <w:tcPr>
            <w:tcW w:w="1591"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Тест на совместимость с </w:t>
            </w:r>
            <w:proofErr w:type="spellStart"/>
            <w:r w:rsidRPr="00E33B7F">
              <w:rPr>
                <w:rFonts w:eastAsia="MS Mincho"/>
                <w:color w:val="000000"/>
                <w:sz w:val="20"/>
                <w:szCs w:val="20"/>
                <w:lang w:eastAsia="ja-JP"/>
              </w:rPr>
              <w:t>глинокислотой</w:t>
            </w:r>
            <w:proofErr w:type="spellEnd"/>
          </w:p>
        </w:tc>
        <w:tc>
          <w:tcPr>
            <w:tcW w:w="1827"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 xml:space="preserve">Смешение в объемном отношении 25:75, 50:50, 75:25 % </w:t>
            </w:r>
            <w:r w:rsidR="00C8588F">
              <w:rPr>
                <w:rFonts w:eastAsia="MS Mincho"/>
                <w:color w:val="000000"/>
                <w:sz w:val="20"/>
                <w:szCs w:val="20"/>
                <w:lang w:eastAsia="ja-JP"/>
              </w:rPr>
              <w:t>Ж</w:t>
            </w:r>
            <w:r w:rsidR="00C8588F" w:rsidRPr="00E33B7F">
              <w:rPr>
                <w:rFonts w:eastAsia="MS Mincho"/>
                <w:color w:val="000000"/>
                <w:sz w:val="20"/>
                <w:szCs w:val="20"/>
                <w:lang w:eastAsia="ja-JP"/>
              </w:rPr>
              <w:t xml:space="preserve">Г </w:t>
            </w:r>
            <w:r w:rsidRPr="00E33B7F">
              <w:rPr>
                <w:rFonts w:eastAsia="MS Mincho"/>
                <w:color w:val="000000"/>
                <w:sz w:val="20"/>
                <w:szCs w:val="20"/>
                <w:lang w:eastAsia="ja-JP"/>
              </w:rPr>
              <w:t>и кислоты выдержка при пластовой температуре 4 часа</w:t>
            </w:r>
          </w:p>
        </w:tc>
        <w:tc>
          <w:tcPr>
            <w:tcW w:w="1289"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Отсутствие образования осадков</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12</w:t>
            </w:r>
          </w:p>
        </w:tc>
        <w:tc>
          <w:tcPr>
            <w:tcW w:w="1591"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Коррозионная активность РГ (плотности близкой к максимальной и/или иной)</w:t>
            </w:r>
          </w:p>
        </w:tc>
        <w:tc>
          <w:tcPr>
            <w:tcW w:w="1827"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Статический тест на Ст3 при пластовой температуре в течение 6 часов, 24 часов</w:t>
            </w:r>
          </w:p>
        </w:tc>
        <w:tc>
          <w:tcPr>
            <w:tcW w:w="1289"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Коррозия не более 0,12 мм/год</w:t>
            </w:r>
          </w:p>
        </w:tc>
      </w:tr>
      <w:tr w:rsidR="00E77F35" w:rsidTr="00E33B7F">
        <w:trPr>
          <w:trHeight w:val="486"/>
          <w:jc w:val="center"/>
        </w:trPr>
        <w:tc>
          <w:tcPr>
            <w:tcW w:w="292" w:type="pct"/>
          </w:tcPr>
          <w:p w:rsidR="00E77F35" w:rsidRPr="00E33B7F" w:rsidRDefault="00E77F35" w:rsidP="00E43D97">
            <w:pPr>
              <w:jc w:val="left"/>
              <w:rPr>
                <w:rFonts w:eastAsia="MS Mincho"/>
                <w:sz w:val="20"/>
                <w:szCs w:val="20"/>
                <w:lang w:eastAsia="ja-JP"/>
              </w:rPr>
            </w:pPr>
            <w:r w:rsidRPr="00E33B7F">
              <w:rPr>
                <w:rFonts w:eastAsia="MS Mincho"/>
                <w:sz w:val="20"/>
                <w:szCs w:val="20"/>
                <w:lang w:eastAsia="ja-JP"/>
              </w:rPr>
              <w:t>13*</w:t>
            </w:r>
          </w:p>
        </w:tc>
        <w:tc>
          <w:tcPr>
            <w:tcW w:w="1591"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Коэффициент восстановления фазовой проницаемости по нефти</w:t>
            </w:r>
          </w:p>
        </w:tc>
        <w:tc>
          <w:tcPr>
            <w:tcW w:w="1827" w:type="pct"/>
          </w:tcPr>
          <w:p w:rsidR="00E77F35" w:rsidRPr="00E33B7F" w:rsidRDefault="00E77F35" w:rsidP="00931793">
            <w:pPr>
              <w:rPr>
                <w:rFonts w:eastAsia="MS Mincho"/>
                <w:color w:val="000000"/>
                <w:sz w:val="20"/>
                <w:szCs w:val="20"/>
                <w:lang w:eastAsia="ja-JP"/>
              </w:rPr>
            </w:pPr>
            <w:r w:rsidRPr="00E33B7F">
              <w:rPr>
                <w:rFonts w:eastAsia="MS Mincho"/>
                <w:color w:val="000000"/>
                <w:sz w:val="20"/>
                <w:szCs w:val="20"/>
                <w:lang w:eastAsia="ja-JP"/>
              </w:rPr>
              <w:t>На керне и нефти одного или нескольких объектов разработки</w:t>
            </w:r>
          </w:p>
        </w:tc>
        <w:tc>
          <w:tcPr>
            <w:tcW w:w="1289" w:type="pct"/>
          </w:tcPr>
          <w:p w:rsidR="00E77F35" w:rsidRPr="00E33B7F" w:rsidRDefault="00E77F35" w:rsidP="00931793">
            <w:pPr>
              <w:rPr>
                <w:rFonts w:eastAsia="MS Mincho"/>
                <w:color w:val="000000"/>
                <w:sz w:val="20"/>
                <w:szCs w:val="20"/>
                <w:lang w:eastAsia="ja-JP"/>
              </w:rPr>
            </w:pPr>
            <w:proofErr w:type="gramStart"/>
            <w:r w:rsidRPr="00E33B7F">
              <w:rPr>
                <w:rFonts w:eastAsia="MS Mincho"/>
                <w:color w:val="000000"/>
                <w:sz w:val="20"/>
                <w:szCs w:val="20"/>
                <w:lang w:eastAsia="ja-JP"/>
              </w:rPr>
              <w:t>К(</w:t>
            </w:r>
            <w:proofErr w:type="spellStart"/>
            <w:proofErr w:type="gramEnd"/>
            <w:r w:rsidRPr="00E33B7F">
              <w:rPr>
                <w:rFonts w:eastAsia="MS Mincho"/>
                <w:color w:val="000000"/>
                <w:sz w:val="20"/>
                <w:szCs w:val="20"/>
                <w:lang w:eastAsia="ja-JP"/>
              </w:rPr>
              <w:t>восст</w:t>
            </w:r>
            <w:proofErr w:type="spellEnd"/>
            <w:r w:rsidRPr="00E33B7F">
              <w:rPr>
                <w:rFonts w:eastAsia="MS Mincho"/>
                <w:color w:val="000000"/>
                <w:sz w:val="20"/>
                <w:szCs w:val="20"/>
                <w:lang w:eastAsia="ja-JP"/>
              </w:rPr>
              <w:t>) не менее, чем на растворе базовой соли с аналогичной плотностью</w:t>
            </w:r>
          </w:p>
        </w:tc>
      </w:tr>
    </w:tbl>
    <w:p w:rsidR="00E77F35" w:rsidRPr="00A04A1C" w:rsidRDefault="00A04A1C" w:rsidP="00931793">
      <w:pPr>
        <w:spacing w:before="120"/>
        <w:ind w:left="567"/>
        <w:rPr>
          <w:rFonts w:eastAsia="MS Mincho"/>
          <w:i/>
          <w:szCs w:val="24"/>
          <w:lang w:eastAsia="ja-JP"/>
        </w:rPr>
      </w:pPr>
      <w:r w:rsidRPr="00A04A1C">
        <w:rPr>
          <w:rFonts w:eastAsia="MS Mincho"/>
          <w:i/>
          <w:szCs w:val="24"/>
          <w:u w:val="single"/>
          <w:lang w:eastAsia="ja-JP"/>
        </w:rPr>
        <w:t>Примечание:</w:t>
      </w:r>
      <w:r>
        <w:rPr>
          <w:rFonts w:eastAsia="MS Mincho"/>
          <w:i/>
          <w:szCs w:val="24"/>
          <w:u w:val="single"/>
          <w:lang w:eastAsia="ja-JP"/>
        </w:rPr>
        <w:t xml:space="preserve"> </w:t>
      </w:r>
      <w:r w:rsidR="00E77F35" w:rsidRPr="00A04A1C">
        <w:rPr>
          <w:rFonts w:eastAsia="MS Mincho"/>
          <w:i/>
          <w:szCs w:val="24"/>
          <w:lang w:eastAsia="ja-JP"/>
        </w:rPr>
        <w:t>*13 – факультативный тест, проводится по требованию Заказчика при исследованиях солей с новым ионным составом, не применяемым ранее в регионе.</w:t>
      </w:r>
    </w:p>
    <w:p w:rsidR="00E77F35" w:rsidRDefault="00E77F35" w:rsidP="00931793">
      <w:pPr>
        <w:pStyle w:val="aff"/>
        <w:numPr>
          <w:ilvl w:val="0"/>
          <w:numId w:val="15"/>
        </w:numPr>
        <w:tabs>
          <w:tab w:val="left" w:pos="426"/>
        </w:tabs>
        <w:spacing w:before="240"/>
        <w:ind w:left="0" w:firstLine="0"/>
        <w:rPr>
          <w:rFonts w:eastAsia="MS Mincho"/>
          <w:b/>
          <w:lang w:eastAsia="ja-JP"/>
        </w:rPr>
      </w:pPr>
      <w:r>
        <w:rPr>
          <w:rFonts w:eastAsia="MS Mincho"/>
          <w:b/>
          <w:lang w:eastAsia="ja-JP"/>
        </w:rPr>
        <w:t>О</w:t>
      </w:r>
      <w:r w:rsidRPr="00CE436F">
        <w:rPr>
          <w:rFonts w:eastAsia="MS Mincho"/>
          <w:b/>
          <w:lang w:eastAsia="ja-JP"/>
        </w:rPr>
        <w:t xml:space="preserve">бъем </w:t>
      </w:r>
      <w:r>
        <w:rPr>
          <w:rFonts w:eastAsia="MS Mincho"/>
          <w:b/>
          <w:lang w:eastAsia="ja-JP"/>
        </w:rPr>
        <w:t>ОП</w:t>
      </w:r>
      <w:r w:rsidRPr="00CE436F">
        <w:rPr>
          <w:rFonts w:eastAsia="MS Mincho"/>
          <w:b/>
          <w:lang w:eastAsia="ja-JP"/>
        </w:rPr>
        <w:t xml:space="preserve">И </w:t>
      </w:r>
      <w:r>
        <w:rPr>
          <w:rFonts w:eastAsia="MS Mincho"/>
          <w:b/>
          <w:lang w:eastAsia="ja-JP"/>
        </w:rPr>
        <w:t>солей</w:t>
      </w:r>
      <w:r w:rsidRPr="00CE436F">
        <w:rPr>
          <w:rFonts w:eastAsia="MS Mincho"/>
          <w:b/>
          <w:lang w:eastAsia="ja-JP"/>
        </w:rPr>
        <w:t xml:space="preserve">, применяемых для приготовления </w:t>
      </w:r>
      <w:r>
        <w:rPr>
          <w:rFonts w:eastAsia="MS Mincho"/>
          <w:b/>
          <w:lang w:eastAsia="ja-JP"/>
        </w:rPr>
        <w:t xml:space="preserve">растворов </w:t>
      </w:r>
      <w:r w:rsidRPr="00CE436F">
        <w:rPr>
          <w:rFonts w:eastAsia="MS Mincho"/>
          <w:b/>
          <w:lang w:eastAsia="ja-JP"/>
        </w:rPr>
        <w:t xml:space="preserve">глушения (ЖГ) (Таблица </w:t>
      </w:r>
      <w:r w:rsidR="00420E1B">
        <w:rPr>
          <w:rFonts w:eastAsia="MS Mincho"/>
          <w:b/>
          <w:lang w:eastAsia="ja-JP"/>
        </w:rPr>
        <w:t>9</w:t>
      </w:r>
      <w:r w:rsidRPr="00CE436F">
        <w:rPr>
          <w:rFonts w:eastAsia="MS Mincho"/>
          <w:b/>
          <w:lang w:eastAsia="ja-JP"/>
        </w:rPr>
        <w:t>).</w:t>
      </w:r>
    </w:p>
    <w:p w:rsidR="00282EF9" w:rsidRDefault="00C316AB" w:rsidP="00931793">
      <w:pPr>
        <w:pStyle w:val="Sd"/>
        <w:spacing w:before="120"/>
        <w:rPr>
          <w:rFonts w:eastAsia="MS Mincho" w:cs="Arial"/>
          <w:szCs w:val="20"/>
          <w:lang w:eastAsia="ja-JP"/>
        </w:rPr>
      </w:pPr>
      <w:r>
        <w:t xml:space="preserve">Таблица </w:t>
      </w:r>
      <w:r w:rsidR="00420E1B">
        <w:t>9</w:t>
      </w:r>
    </w:p>
    <w:p w:rsidR="00E77F35" w:rsidRPr="00282EF9" w:rsidRDefault="00E77F35" w:rsidP="00E43D97">
      <w:pPr>
        <w:spacing w:after="60"/>
        <w:jc w:val="right"/>
        <w:rPr>
          <w:rFonts w:ascii="Arial" w:eastAsia="MS Mincho" w:hAnsi="Arial" w:cs="Arial"/>
          <w:b/>
          <w:sz w:val="20"/>
          <w:szCs w:val="20"/>
          <w:lang w:eastAsia="ja-JP"/>
        </w:rPr>
      </w:pPr>
      <w:r w:rsidRPr="00282EF9">
        <w:rPr>
          <w:rFonts w:ascii="Arial" w:eastAsia="MS Mincho" w:hAnsi="Arial" w:cs="Arial"/>
          <w:b/>
          <w:sz w:val="20"/>
          <w:szCs w:val="20"/>
          <w:lang w:eastAsia="ja-JP"/>
        </w:rPr>
        <w:t>Программа ОПИ солей для приготовления растворов глушения</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39"/>
        <w:gridCol w:w="3181"/>
        <w:gridCol w:w="3648"/>
        <w:gridCol w:w="2586"/>
      </w:tblGrid>
      <w:tr w:rsidR="00E77F35" w:rsidRPr="00E43D97" w:rsidTr="00E43D97">
        <w:trPr>
          <w:trHeight w:val="486"/>
          <w:tblHeader/>
          <w:jc w:val="center"/>
        </w:trPr>
        <w:tc>
          <w:tcPr>
            <w:tcW w:w="223" w:type="pct"/>
            <w:tcBorders>
              <w:top w:val="single" w:sz="12" w:space="0" w:color="auto"/>
              <w:bottom w:val="single" w:sz="12" w:space="0" w:color="auto"/>
            </w:tcBorders>
            <w:shd w:val="clear" w:color="auto" w:fill="FFD200"/>
            <w:vAlign w:val="center"/>
            <w:hideMark/>
          </w:tcPr>
          <w:p w:rsidR="00E77F35"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w:t>
            </w:r>
          </w:p>
        </w:tc>
        <w:tc>
          <w:tcPr>
            <w:tcW w:w="1614" w:type="pct"/>
            <w:tcBorders>
              <w:top w:val="single" w:sz="12" w:space="0" w:color="auto"/>
              <w:bottom w:val="single" w:sz="12" w:space="0" w:color="auto"/>
            </w:tcBorders>
            <w:shd w:val="clear" w:color="auto" w:fill="FFD200"/>
            <w:vAlign w:val="center"/>
            <w:hideMark/>
          </w:tcPr>
          <w:p w:rsidR="00E77F35"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 xml:space="preserve">ТИП СОЛИ </w:t>
            </w:r>
          </w:p>
        </w:tc>
        <w:tc>
          <w:tcPr>
            <w:tcW w:w="1851" w:type="pct"/>
            <w:tcBorders>
              <w:top w:val="single" w:sz="12" w:space="0" w:color="auto"/>
              <w:bottom w:val="single" w:sz="12" w:space="0" w:color="auto"/>
            </w:tcBorders>
            <w:shd w:val="clear" w:color="auto" w:fill="FFD200"/>
            <w:vAlign w:val="center"/>
            <w:hideMark/>
          </w:tcPr>
          <w:p w:rsidR="00E77F35"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ОБЪЕМ ПРОВЕДЕНИЯ ОПИ</w:t>
            </w:r>
          </w:p>
        </w:tc>
        <w:tc>
          <w:tcPr>
            <w:tcW w:w="1313" w:type="pct"/>
            <w:tcBorders>
              <w:top w:val="single" w:sz="12" w:space="0" w:color="auto"/>
              <w:bottom w:val="single" w:sz="12" w:space="0" w:color="auto"/>
            </w:tcBorders>
            <w:shd w:val="clear" w:color="auto" w:fill="FFD200"/>
            <w:vAlign w:val="center"/>
            <w:hideMark/>
          </w:tcPr>
          <w:p w:rsidR="00E77F35"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ОЖИДАЕМЫЙ РЕЗУЛЬТАТ</w:t>
            </w:r>
          </w:p>
        </w:tc>
      </w:tr>
      <w:tr w:rsidR="00E43D97" w:rsidRPr="00E43D97" w:rsidTr="00E43D97">
        <w:trPr>
          <w:trHeight w:val="225"/>
          <w:tblHeader/>
          <w:jc w:val="center"/>
        </w:trPr>
        <w:tc>
          <w:tcPr>
            <w:tcW w:w="223"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1</w:t>
            </w:r>
          </w:p>
        </w:tc>
        <w:tc>
          <w:tcPr>
            <w:tcW w:w="1614"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2</w:t>
            </w:r>
          </w:p>
        </w:tc>
        <w:tc>
          <w:tcPr>
            <w:tcW w:w="1851"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3</w:t>
            </w:r>
          </w:p>
        </w:tc>
        <w:tc>
          <w:tcPr>
            <w:tcW w:w="1313" w:type="pct"/>
            <w:tcBorders>
              <w:top w:val="single" w:sz="12" w:space="0" w:color="auto"/>
              <w:bottom w:val="single" w:sz="12" w:space="0" w:color="auto"/>
            </w:tcBorders>
            <w:shd w:val="clear" w:color="auto" w:fill="FFD200"/>
            <w:vAlign w:val="center"/>
          </w:tcPr>
          <w:p w:rsidR="00E43D97" w:rsidRPr="00E43D97" w:rsidRDefault="00E43D97" w:rsidP="00E944CA">
            <w:pPr>
              <w:jc w:val="center"/>
              <w:rPr>
                <w:rFonts w:ascii="Arial" w:eastAsia="MS Mincho" w:hAnsi="Arial" w:cs="Arial"/>
                <w:b/>
                <w:sz w:val="16"/>
                <w:szCs w:val="16"/>
                <w:lang w:eastAsia="ja-JP"/>
              </w:rPr>
            </w:pPr>
            <w:r w:rsidRPr="00E43D97">
              <w:rPr>
                <w:rFonts w:ascii="Arial" w:eastAsia="MS Mincho" w:hAnsi="Arial" w:cs="Arial"/>
                <w:b/>
                <w:sz w:val="16"/>
                <w:szCs w:val="16"/>
                <w:lang w:eastAsia="ja-JP"/>
              </w:rPr>
              <w:t>4</w:t>
            </w:r>
          </w:p>
        </w:tc>
      </w:tr>
      <w:tr w:rsidR="00E77F35" w:rsidTr="00E43D97">
        <w:trPr>
          <w:trHeight w:val="486"/>
          <w:jc w:val="center"/>
        </w:trPr>
        <w:tc>
          <w:tcPr>
            <w:tcW w:w="223" w:type="pct"/>
            <w:tcBorders>
              <w:top w:val="single" w:sz="12" w:space="0" w:color="auto"/>
            </w:tcBorders>
          </w:tcPr>
          <w:p w:rsidR="00E77F35" w:rsidRPr="00C316AB" w:rsidRDefault="00E77F35" w:rsidP="00E43D97">
            <w:pPr>
              <w:jc w:val="left"/>
              <w:rPr>
                <w:rFonts w:eastAsia="MS Mincho"/>
                <w:sz w:val="20"/>
                <w:szCs w:val="24"/>
                <w:lang w:eastAsia="ja-JP"/>
              </w:rPr>
            </w:pPr>
            <w:r w:rsidRPr="00C316AB">
              <w:rPr>
                <w:rFonts w:eastAsia="MS Mincho"/>
                <w:sz w:val="20"/>
                <w:szCs w:val="24"/>
                <w:lang w:eastAsia="ja-JP"/>
              </w:rPr>
              <w:t>1</w:t>
            </w:r>
          </w:p>
        </w:tc>
        <w:tc>
          <w:tcPr>
            <w:tcW w:w="1614" w:type="pct"/>
            <w:tcBorders>
              <w:top w:val="single" w:sz="12" w:space="0" w:color="auto"/>
            </w:tcBorders>
          </w:tcPr>
          <w:p w:rsidR="00E77F35" w:rsidRPr="00C316AB" w:rsidRDefault="00E77F35" w:rsidP="00931793">
            <w:pPr>
              <w:rPr>
                <w:rFonts w:eastAsia="MS Mincho"/>
                <w:sz w:val="20"/>
                <w:szCs w:val="24"/>
                <w:lang w:eastAsia="ja-JP"/>
              </w:rPr>
            </w:pPr>
            <w:proofErr w:type="spellStart"/>
            <w:r w:rsidRPr="00C316AB">
              <w:rPr>
                <w:rFonts w:eastAsia="MS Mincho"/>
                <w:sz w:val="20"/>
                <w:szCs w:val="24"/>
                <w:lang w:eastAsia="ja-JP"/>
              </w:rPr>
              <w:t>Галит</w:t>
            </w:r>
            <w:proofErr w:type="spellEnd"/>
            <w:r w:rsidRPr="00C316AB">
              <w:rPr>
                <w:rFonts w:eastAsia="MS Mincho"/>
                <w:sz w:val="20"/>
                <w:szCs w:val="24"/>
                <w:lang w:eastAsia="ja-JP"/>
              </w:rPr>
              <w:t xml:space="preserve"> (с содержанием хлористого натрия не менее 90%)</w:t>
            </w:r>
          </w:p>
        </w:tc>
        <w:tc>
          <w:tcPr>
            <w:tcW w:w="1851" w:type="pct"/>
            <w:tcBorders>
              <w:top w:val="single" w:sz="12" w:space="0" w:color="auto"/>
            </w:tcBorders>
          </w:tcPr>
          <w:p w:rsidR="00E77F35" w:rsidRPr="00C316AB" w:rsidRDefault="00E77F35" w:rsidP="00931793">
            <w:pPr>
              <w:rPr>
                <w:rFonts w:eastAsia="MS Mincho"/>
                <w:sz w:val="20"/>
                <w:szCs w:val="24"/>
                <w:lang w:eastAsia="ja-JP"/>
              </w:rPr>
            </w:pPr>
            <w:r w:rsidRPr="00C316AB">
              <w:rPr>
                <w:rFonts w:eastAsia="MS Mincho"/>
                <w:sz w:val="20"/>
                <w:szCs w:val="24"/>
                <w:lang w:eastAsia="ja-JP"/>
              </w:rPr>
              <w:t>ОПИ не проводятся. Расходная норма устанавливается на основании ЛИ</w:t>
            </w:r>
          </w:p>
        </w:tc>
        <w:tc>
          <w:tcPr>
            <w:tcW w:w="1313" w:type="pct"/>
            <w:tcBorders>
              <w:top w:val="single" w:sz="12" w:space="0" w:color="auto"/>
            </w:tcBorders>
          </w:tcPr>
          <w:p w:rsidR="00E77F35" w:rsidRPr="00C316AB" w:rsidRDefault="007D1901" w:rsidP="00E43D97">
            <w:pPr>
              <w:jc w:val="left"/>
              <w:rPr>
                <w:rFonts w:eastAsia="MS Mincho"/>
                <w:sz w:val="20"/>
                <w:szCs w:val="24"/>
                <w:lang w:eastAsia="ja-JP"/>
              </w:rPr>
            </w:pPr>
            <w:r>
              <w:rPr>
                <w:rFonts w:eastAsia="MS Mincho"/>
                <w:sz w:val="20"/>
                <w:szCs w:val="24"/>
                <w:lang w:eastAsia="ja-JP"/>
              </w:rPr>
              <w:t>-</w:t>
            </w:r>
          </w:p>
        </w:tc>
      </w:tr>
      <w:tr w:rsidR="00E77F35" w:rsidTr="00E43D97">
        <w:trPr>
          <w:trHeight w:val="486"/>
          <w:jc w:val="center"/>
        </w:trPr>
        <w:tc>
          <w:tcPr>
            <w:tcW w:w="223" w:type="pct"/>
          </w:tcPr>
          <w:p w:rsidR="00E77F35" w:rsidRPr="00C316AB" w:rsidRDefault="00E77F35" w:rsidP="00E43D97">
            <w:pPr>
              <w:jc w:val="left"/>
              <w:rPr>
                <w:rFonts w:eastAsia="MS Mincho"/>
                <w:sz w:val="20"/>
                <w:szCs w:val="24"/>
                <w:lang w:eastAsia="ja-JP"/>
              </w:rPr>
            </w:pPr>
            <w:r w:rsidRPr="00C316AB">
              <w:rPr>
                <w:rFonts w:eastAsia="MS Mincho"/>
                <w:sz w:val="20"/>
                <w:szCs w:val="24"/>
                <w:lang w:eastAsia="ja-JP"/>
              </w:rPr>
              <w:t>2</w:t>
            </w:r>
          </w:p>
        </w:tc>
        <w:tc>
          <w:tcPr>
            <w:tcW w:w="1614" w:type="pct"/>
          </w:tcPr>
          <w:p w:rsidR="00E77F35" w:rsidRPr="00C316AB" w:rsidRDefault="00E77F35" w:rsidP="00931793">
            <w:pPr>
              <w:rPr>
                <w:rFonts w:eastAsia="MS Mincho"/>
                <w:sz w:val="20"/>
                <w:szCs w:val="24"/>
                <w:lang w:eastAsia="ja-JP"/>
              </w:rPr>
            </w:pPr>
            <w:r w:rsidRPr="00C316AB">
              <w:rPr>
                <w:rFonts w:eastAsia="MS Mincho"/>
                <w:sz w:val="20"/>
                <w:szCs w:val="24"/>
                <w:lang w:eastAsia="ja-JP"/>
              </w:rPr>
              <w:t>Хлористый калий</w:t>
            </w:r>
          </w:p>
        </w:tc>
        <w:tc>
          <w:tcPr>
            <w:tcW w:w="1851" w:type="pct"/>
          </w:tcPr>
          <w:p w:rsidR="00E77F35" w:rsidRPr="00C316AB" w:rsidRDefault="00E77F35" w:rsidP="00931793">
            <w:pPr>
              <w:rPr>
                <w:rFonts w:eastAsia="MS Mincho"/>
                <w:sz w:val="20"/>
                <w:szCs w:val="24"/>
                <w:lang w:eastAsia="ja-JP"/>
              </w:rPr>
            </w:pPr>
            <w:r w:rsidRPr="00C316AB">
              <w:rPr>
                <w:rFonts w:eastAsia="MS Mincho"/>
                <w:sz w:val="20"/>
                <w:szCs w:val="24"/>
                <w:lang w:eastAsia="ja-JP"/>
              </w:rPr>
              <w:t>ОПИ не проводятся. Расходная норма устанавливается на основании ЛИ</w:t>
            </w:r>
          </w:p>
        </w:tc>
        <w:tc>
          <w:tcPr>
            <w:tcW w:w="1313" w:type="pct"/>
          </w:tcPr>
          <w:p w:rsidR="00E77F35" w:rsidRPr="00C316AB" w:rsidRDefault="007D1901" w:rsidP="00E43D97">
            <w:pPr>
              <w:jc w:val="left"/>
              <w:rPr>
                <w:rFonts w:eastAsia="MS Mincho"/>
                <w:sz w:val="20"/>
                <w:szCs w:val="24"/>
                <w:lang w:eastAsia="ja-JP"/>
              </w:rPr>
            </w:pPr>
            <w:r>
              <w:rPr>
                <w:rFonts w:eastAsia="MS Mincho"/>
                <w:sz w:val="20"/>
                <w:szCs w:val="24"/>
                <w:lang w:eastAsia="ja-JP"/>
              </w:rPr>
              <w:t>-</w:t>
            </w:r>
          </w:p>
        </w:tc>
      </w:tr>
      <w:tr w:rsidR="00E77F35" w:rsidTr="00E43D97">
        <w:trPr>
          <w:trHeight w:val="486"/>
          <w:jc w:val="center"/>
        </w:trPr>
        <w:tc>
          <w:tcPr>
            <w:tcW w:w="223" w:type="pct"/>
          </w:tcPr>
          <w:p w:rsidR="00E77F35" w:rsidRPr="00C316AB" w:rsidRDefault="00E77F35" w:rsidP="00E43D97">
            <w:pPr>
              <w:jc w:val="left"/>
              <w:rPr>
                <w:rFonts w:eastAsia="MS Mincho"/>
                <w:sz w:val="20"/>
                <w:szCs w:val="24"/>
                <w:lang w:eastAsia="ja-JP"/>
              </w:rPr>
            </w:pPr>
            <w:r w:rsidRPr="00C316AB">
              <w:rPr>
                <w:rFonts w:eastAsia="MS Mincho"/>
                <w:sz w:val="20"/>
                <w:szCs w:val="24"/>
                <w:lang w:eastAsia="ja-JP"/>
              </w:rPr>
              <w:t>3</w:t>
            </w:r>
          </w:p>
        </w:tc>
        <w:tc>
          <w:tcPr>
            <w:tcW w:w="1614" w:type="pct"/>
          </w:tcPr>
          <w:p w:rsidR="00E77F35" w:rsidRPr="00C316AB" w:rsidRDefault="00E77F35" w:rsidP="00931793">
            <w:pPr>
              <w:rPr>
                <w:rFonts w:eastAsia="MS Mincho"/>
                <w:sz w:val="20"/>
                <w:szCs w:val="24"/>
                <w:lang w:eastAsia="ja-JP"/>
              </w:rPr>
            </w:pPr>
            <w:r w:rsidRPr="00C316AB">
              <w:rPr>
                <w:rFonts w:eastAsia="MS Mincho"/>
                <w:sz w:val="20"/>
                <w:szCs w:val="24"/>
                <w:lang w:eastAsia="ja-JP"/>
              </w:rPr>
              <w:t>Соли с содержанием нитрата кальция более 30%</w:t>
            </w:r>
          </w:p>
        </w:tc>
        <w:tc>
          <w:tcPr>
            <w:tcW w:w="1851" w:type="pct"/>
            <w:vMerge w:val="restart"/>
          </w:tcPr>
          <w:p w:rsidR="00E77F35" w:rsidRPr="00C316AB" w:rsidRDefault="00E77F35" w:rsidP="00E43D97">
            <w:pPr>
              <w:jc w:val="left"/>
              <w:rPr>
                <w:rFonts w:eastAsia="MS Mincho"/>
                <w:sz w:val="20"/>
                <w:szCs w:val="24"/>
                <w:lang w:eastAsia="ja-JP"/>
              </w:rPr>
            </w:pPr>
            <w:r w:rsidRPr="00C316AB">
              <w:rPr>
                <w:rFonts w:eastAsia="MS Mincho"/>
                <w:sz w:val="20"/>
                <w:szCs w:val="24"/>
                <w:lang w:eastAsia="ja-JP"/>
              </w:rPr>
              <w:t xml:space="preserve">ОПИ по приготовлению раствора на узле химизации: </w:t>
            </w:r>
          </w:p>
          <w:p w:rsidR="00E77F35" w:rsidRPr="00C316AB" w:rsidRDefault="00E77F35" w:rsidP="00931793">
            <w:pPr>
              <w:pStyle w:val="aff"/>
              <w:numPr>
                <w:ilvl w:val="0"/>
                <w:numId w:val="20"/>
              </w:numPr>
              <w:tabs>
                <w:tab w:val="left" w:pos="567"/>
              </w:tabs>
              <w:spacing w:before="60"/>
              <w:ind w:left="318" w:hanging="318"/>
              <w:contextualSpacing w:val="0"/>
              <w:jc w:val="left"/>
              <w:outlineLvl w:val="0"/>
              <w:rPr>
                <w:sz w:val="20"/>
              </w:rPr>
            </w:pPr>
            <w:r w:rsidRPr="00C316AB">
              <w:rPr>
                <w:sz w:val="20"/>
              </w:rPr>
              <w:t>длительность растворения;</w:t>
            </w:r>
          </w:p>
          <w:p w:rsidR="00E77F35" w:rsidRPr="00C316AB" w:rsidRDefault="00E77F35" w:rsidP="00931793">
            <w:pPr>
              <w:pStyle w:val="aff"/>
              <w:numPr>
                <w:ilvl w:val="0"/>
                <w:numId w:val="20"/>
              </w:numPr>
              <w:tabs>
                <w:tab w:val="left" w:pos="567"/>
              </w:tabs>
              <w:spacing w:before="60"/>
              <w:ind w:left="318" w:hanging="318"/>
              <w:contextualSpacing w:val="0"/>
              <w:jc w:val="left"/>
              <w:outlineLvl w:val="0"/>
              <w:rPr>
                <w:sz w:val="20"/>
              </w:rPr>
            </w:pPr>
            <w:r w:rsidRPr="00C316AB">
              <w:rPr>
                <w:sz w:val="20"/>
              </w:rPr>
              <w:t xml:space="preserve">достижение заданной плотности; </w:t>
            </w:r>
          </w:p>
          <w:p w:rsidR="00E77F35" w:rsidRPr="00C316AB" w:rsidRDefault="00E77F35" w:rsidP="00931793">
            <w:pPr>
              <w:pStyle w:val="aff"/>
              <w:numPr>
                <w:ilvl w:val="0"/>
                <w:numId w:val="20"/>
              </w:numPr>
              <w:tabs>
                <w:tab w:val="left" w:pos="567"/>
              </w:tabs>
              <w:spacing w:before="60"/>
              <w:ind w:left="318" w:hanging="318"/>
              <w:contextualSpacing w:val="0"/>
              <w:jc w:val="left"/>
              <w:outlineLvl w:val="0"/>
              <w:rPr>
                <w:sz w:val="20"/>
              </w:rPr>
            </w:pPr>
            <w:r w:rsidRPr="00C316AB">
              <w:rPr>
                <w:sz w:val="20"/>
              </w:rPr>
              <w:t xml:space="preserve">расходная норма; </w:t>
            </w:r>
          </w:p>
          <w:p w:rsidR="00E77F35" w:rsidRPr="00C316AB" w:rsidRDefault="00E77F35" w:rsidP="00931793">
            <w:pPr>
              <w:pStyle w:val="aff"/>
              <w:numPr>
                <w:ilvl w:val="0"/>
                <w:numId w:val="20"/>
              </w:numPr>
              <w:tabs>
                <w:tab w:val="left" w:pos="567"/>
              </w:tabs>
              <w:spacing w:before="60"/>
              <w:ind w:left="318" w:hanging="318"/>
              <w:contextualSpacing w:val="0"/>
              <w:jc w:val="left"/>
              <w:outlineLvl w:val="0"/>
              <w:rPr>
                <w:rFonts w:eastAsia="MS Mincho"/>
                <w:sz w:val="20"/>
                <w:lang w:eastAsia="ja-JP"/>
              </w:rPr>
            </w:pPr>
            <w:r w:rsidRPr="00C316AB">
              <w:rPr>
                <w:sz w:val="20"/>
              </w:rPr>
              <w:t>технологичность товарной формы соли (</w:t>
            </w:r>
            <w:proofErr w:type="spellStart"/>
            <w:r w:rsidRPr="00C316AB">
              <w:rPr>
                <w:sz w:val="20"/>
              </w:rPr>
              <w:t>слеживаемость</w:t>
            </w:r>
            <w:proofErr w:type="spellEnd"/>
            <w:r w:rsidRPr="00C316AB">
              <w:rPr>
                <w:sz w:val="20"/>
              </w:rPr>
              <w:t xml:space="preserve">, пыление, термические эффекты при растворении, содержание КВЧ, длительность отстоя </w:t>
            </w:r>
            <w:proofErr w:type="spellStart"/>
            <w:r w:rsidRPr="00C316AB">
              <w:rPr>
                <w:sz w:val="20"/>
              </w:rPr>
              <w:t>мехпримесей</w:t>
            </w:r>
            <w:proofErr w:type="spellEnd"/>
            <w:r w:rsidRPr="00C316AB">
              <w:rPr>
                <w:sz w:val="20"/>
              </w:rPr>
              <w:t xml:space="preserve"> и др. показатели)</w:t>
            </w:r>
          </w:p>
        </w:tc>
        <w:tc>
          <w:tcPr>
            <w:tcW w:w="1313" w:type="pct"/>
            <w:vMerge w:val="restart"/>
          </w:tcPr>
          <w:p w:rsidR="00E77F35" w:rsidRPr="00C316AB" w:rsidRDefault="00E77F35" w:rsidP="00931793">
            <w:pPr>
              <w:pStyle w:val="aff"/>
              <w:numPr>
                <w:ilvl w:val="0"/>
                <w:numId w:val="20"/>
              </w:numPr>
              <w:tabs>
                <w:tab w:val="left" w:pos="567"/>
              </w:tabs>
              <w:spacing w:before="60"/>
              <w:ind w:left="318" w:hanging="318"/>
              <w:contextualSpacing w:val="0"/>
              <w:jc w:val="left"/>
              <w:outlineLvl w:val="0"/>
              <w:rPr>
                <w:sz w:val="20"/>
              </w:rPr>
            </w:pPr>
            <w:r w:rsidRPr="00C316AB">
              <w:rPr>
                <w:sz w:val="20"/>
              </w:rPr>
              <w:t>Расходная норма соли;</w:t>
            </w:r>
          </w:p>
          <w:p w:rsidR="00E77F35" w:rsidRPr="00C316AB" w:rsidRDefault="00E77F35" w:rsidP="00931793">
            <w:pPr>
              <w:pStyle w:val="aff"/>
              <w:numPr>
                <w:ilvl w:val="0"/>
                <w:numId w:val="20"/>
              </w:numPr>
              <w:tabs>
                <w:tab w:val="left" w:pos="567"/>
              </w:tabs>
              <w:spacing w:before="60"/>
              <w:ind w:left="318" w:hanging="318"/>
              <w:contextualSpacing w:val="0"/>
              <w:jc w:val="left"/>
              <w:outlineLvl w:val="0"/>
              <w:rPr>
                <w:sz w:val="20"/>
              </w:rPr>
            </w:pPr>
            <w:r w:rsidRPr="00C316AB">
              <w:rPr>
                <w:sz w:val="20"/>
              </w:rPr>
              <w:t xml:space="preserve">Время приготовления раствора; </w:t>
            </w:r>
          </w:p>
          <w:p w:rsidR="00E77F35" w:rsidRPr="00C316AB" w:rsidRDefault="00931793" w:rsidP="00931793">
            <w:pPr>
              <w:pStyle w:val="aff"/>
              <w:numPr>
                <w:ilvl w:val="0"/>
                <w:numId w:val="20"/>
              </w:numPr>
              <w:tabs>
                <w:tab w:val="left" w:pos="567"/>
              </w:tabs>
              <w:spacing w:before="60"/>
              <w:ind w:left="318" w:hanging="318"/>
              <w:contextualSpacing w:val="0"/>
              <w:jc w:val="left"/>
              <w:outlineLvl w:val="0"/>
              <w:rPr>
                <w:rFonts w:eastAsia="MS Mincho"/>
                <w:sz w:val="20"/>
                <w:lang w:eastAsia="ja-JP"/>
              </w:rPr>
            </w:pPr>
            <w:r>
              <w:rPr>
                <w:sz w:val="20"/>
              </w:rPr>
              <w:t>Технологичность товарной формы</w:t>
            </w:r>
          </w:p>
        </w:tc>
      </w:tr>
      <w:tr w:rsidR="00E77F35" w:rsidTr="00E43D97">
        <w:trPr>
          <w:trHeight w:val="486"/>
          <w:jc w:val="center"/>
        </w:trPr>
        <w:tc>
          <w:tcPr>
            <w:tcW w:w="223" w:type="pct"/>
            <w:vAlign w:val="center"/>
          </w:tcPr>
          <w:p w:rsidR="00E77F35" w:rsidRPr="00C316AB" w:rsidRDefault="00E77F35" w:rsidP="00E944CA">
            <w:pPr>
              <w:jc w:val="center"/>
              <w:rPr>
                <w:rFonts w:eastAsia="MS Mincho"/>
                <w:sz w:val="20"/>
                <w:szCs w:val="24"/>
                <w:lang w:eastAsia="ja-JP"/>
              </w:rPr>
            </w:pPr>
            <w:r w:rsidRPr="00C316AB">
              <w:rPr>
                <w:rFonts w:eastAsia="MS Mincho"/>
                <w:sz w:val="20"/>
                <w:szCs w:val="24"/>
                <w:lang w:eastAsia="ja-JP"/>
              </w:rPr>
              <w:t>4</w:t>
            </w:r>
          </w:p>
        </w:tc>
        <w:tc>
          <w:tcPr>
            <w:tcW w:w="1614" w:type="pct"/>
            <w:vAlign w:val="center"/>
          </w:tcPr>
          <w:p w:rsidR="00E77F35" w:rsidRPr="00C316AB" w:rsidRDefault="00E77F35" w:rsidP="00931793">
            <w:pPr>
              <w:rPr>
                <w:rFonts w:eastAsia="MS Mincho"/>
                <w:sz w:val="20"/>
                <w:szCs w:val="24"/>
                <w:lang w:eastAsia="ja-JP"/>
              </w:rPr>
            </w:pPr>
            <w:r w:rsidRPr="00C316AB">
              <w:rPr>
                <w:rFonts w:eastAsia="MS Mincho"/>
                <w:sz w:val="20"/>
                <w:szCs w:val="24"/>
                <w:lang w:eastAsia="ja-JP"/>
              </w:rPr>
              <w:t>Хлористый кальций</w:t>
            </w:r>
          </w:p>
        </w:tc>
        <w:tc>
          <w:tcPr>
            <w:tcW w:w="1851" w:type="pct"/>
            <w:vMerge/>
            <w:vAlign w:val="center"/>
          </w:tcPr>
          <w:p w:rsidR="00E77F35" w:rsidRDefault="00E77F35" w:rsidP="00E944CA">
            <w:pPr>
              <w:jc w:val="center"/>
              <w:rPr>
                <w:rFonts w:eastAsia="MS Mincho"/>
                <w:sz w:val="20"/>
                <w:szCs w:val="20"/>
                <w:lang w:eastAsia="ja-JP"/>
              </w:rPr>
            </w:pPr>
          </w:p>
        </w:tc>
        <w:tc>
          <w:tcPr>
            <w:tcW w:w="1313" w:type="pct"/>
            <w:vMerge/>
            <w:vAlign w:val="center"/>
          </w:tcPr>
          <w:p w:rsidR="00E77F35" w:rsidRDefault="00E77F35" w:rsidP="00E944CA">
            <w:pPr>
              <w:rPr>
                <w:rFonts w:eastAsia="MS Mincho"/>
                <w:sz w:val="20"/>
                <w:szCs w:val="20"/>
                <w:lang w:eastAsia="ja-JP"/>
              </w:rPr>
            </w:pPr>
          </w:p>
        </w:tc>
      </w:tr>
      <w:tr w:rsidR="00E77F35" w:rsidTr="00E43D97">
        <w:trPr>
          <w:trHeight w:val="486"/>
          <w:jc w:val="center"/>
        </w:trPr>
        <w:tc>
          <w:tcPr>
            <w:tcW w:w="223" w:type="pct"/>
            <w:vAlign w:val="center"/>
          </w:tcPr>
          <w:p w:rsidR="00E77F35" w:rsidRPr="00C316AB" w:rsidRDefault="00E77F35" w:rsidP="00E944CA">
            <w:pPr>
              <w:jc w:val="center"/>
              <w:rPr>
                <w:rFonts w:eastAsia="MS Mincho"/>
                <w:sz w:val="20"/>
                <w:szCs w:val="24"/>
                <w:lang w:eastAsia="ja-JP"/>
              </w:rPr>
            </w:pPr>
            <w:r w:rsidRPr="00C316AB">
              <w:rPr>
                <w:rFonts w:eastAsia="MS Mincho"/>
                <w:sz w:val="20"/>
                <w:szCs w:val="24"/>
                <w:lang w:eastAsia="ja-JP"/>
              </w:rPr>
              <w:t>5</w:t>
            </w:r>
          </w:p>
        </w:tc>
        <w:tc>
          <w:tcPr>
            <w:tcW w:w="1614" w:type="pct"/>
            <w:vAlign w:val="center"/>
          </w:tcPr>
          <w:p w:rsidR="00E77F35" w:rsidRPr="00C316AB" w:rsidRDefault="00E77F35" w:rsidP="00931793">
            <w:pPr>
              <w:rPr>
                <w:rFonts w:eastAsia="MS Mincho"/>
                <w:sz w:val="20"/>
                <w:szCs w:val="24"/>
                <w:lang w:eastAsia="ja-JP"/>
              </w:rPr>
            </w:pPr>
            <w:r w:rsidRPr="00C316AB">
              <w:rPr>
                <w:rFonts w:eastAsia="MS Mincho"/>
                <w:sz w:val="20"/>
                <w:szCs w:val="24"/>
                <w:lang w:eastAsia="ja-JP"/>
              </w:rPr>
              <w:t>Соли с содержанием ионов магния (карналлит и др.)</w:t>
            </w:r>
          </w:p>
        </w:tc>
        <w:tc>
          <w:tcPr>
            <w:tcW w:w="1851" w:type="pct"/>
            <w:vMerge/>
            <w:vAlign w:val="center"/>
          </w:tcPr>
          <w:p w:rsidR="00E77F35" w:rsidRDefault="00E77F35" w:rsidP="00E944CA">
            <w:pPr>
              <w:jc w:val="center"/>
              <w:rPr>
                <w:rFonts w:eastAsia="MS Mincho"/>
                <w:sz w:val="20"/>
                <w:szCs w:val="20"/>
                <w:lang w:eastAsia="ja-JP"/>
              </w:rPr>
            </w:pPr>
          </w:p>
        </w:tc>
        <w:tc>
          <w:tcPr>
            <w:tcW w:w="1313" w:type="pct"/>
            <w:vMerge/>
            <w:vAlign w:val="center"/>
          </w:tcPr>
          <w:p w:rsidR="00E77F35" w:rsidRDefault="00E77F35" w:rsidP="00E944CA">
            <w:pPr>
              <w:rPr>
                <w:rFonts w:eastAsia="MS Mincho"/>
                <w:sz w:val="20"/>
                <w:szCs w:val="20"/>
                <w:lang w:eastAsia="ja-JP"/>
              </w:rPr>
            </w:pPr>
          </w:p>
        </w:tc>
      </w:tr>
      <w:tr w:rsidR="00E77F35" w:rsidTr="00E43D97">
        <w:trPr>
          <w:trHeight w:val="486"/>
          <w:jc w:val="center"/>
        </w:trPr>
        <w:tc>
          <w:tcPr>
            <w:tcW w:w="223" w:type="pct"/>
            <w:vAlign w:val="center"/>
          </w:tcPr>
          <w:p w:rsidR="00E77F35" w:rsidRPr="00C316AB" w:rsidRDefault="00E77F35" w:rsidP="00E944CA">
            <w:pPr>
              <w:jc w:val="center"/>
              <w:rPr>
                <w:rFonts w:eastAsia="MS Mincho"/>
                <w:sz w:val="20"/>
                <w:szCs w:val="24"/>
                <w:lang w:eastAsia="ja-JP"/>
              </w:rPr>
            </w:pPr>
            <w:r w:rsidRPr="00C316AB">
              <w:rPr>
                <w:rFonts w:eastAsia="MS Mincho"/>
                <w:sz w:val="20"/>
                <w:szCs w:val="24"/>
                <w:lang w:eastAsia="ja-JP"/>
              </w:rPr>
              <w:t>6</w:t>
            </w:r>
          </w:p>
        </w:tc>
        <w:tc>
          <w:tcPr>
            <w:tcW w:w="1614" w:type="pct"/>
          </w:tcPr>
          <w:p w:rsidR="00E77F35" w:rsidRPr="00C316AB" w:rsidRDefault="00E77F35" w:rsidP="00931793">
            <w:pPr>
              <w:rPr>
                <w:rFonts w:eastAsia="MS Mincho"/>
                <w:sz w:val="20"/>
                <w:szCs w:val="24"/>
                <w:lang w:eastAsia="ja-JP"/>
              </w:rPr>
            </w:pPr>
            <w:r w:rsidRPr="00C316AB">
              <w:rPr>
                <w:rFonts w:eastAsia="MS Mincho"/>
                <w:sz w:val="20"/>
                <w:szCs w:val="24"/>
                <w:lang w:eastAsia="ja-JP"/>
              </w:rPr>
              <w:t>Формиаты, бромиды</w:t>
            </w:r>
          </w:p>
        </w:tc>
        <w:tc>
          <w:tcPr>
            <w:tcW w:w="1851" w:type="pct"/>
            <w:vMerge/>
            <w:vAlign w:val="center"/>
          </w:tcPr>
          <w:p w:rsidR="00E77F35" w:rsidRDefault="00E77F35" w:rsidP="00E944CA">
            <w:pPr>
              <w:jc w:val="center"/>
              <w:rPr>
                <w:rFonts w:eastAsia="MS Mincho"/>
                <w:sz w:val="20"/>
                <w:szCs w:val="20"/>
                <w:lang w:eastAsia="ja-JP"/>
              </w:rPr>
            </w:pPr>
          </w:p>
        </w:tc>
        <w:tc>
          <w:tcPr>
            <w:tcW w:w="1313" w:type="pct"/>
            <w:vMerge/>
            <w:vAlign w:val="center"/>
          </w:tcPr>
          <w:p w:rsidR="00E77F35" w:rsidRDefault="00E77F35" w:rsidP="00E944CA">
            <w:pPr>
              <w:rPr>
                <w:rFonts w:eastAsia="MS Mincho"/>
                <w:sz w:val="20"/>
                <w:szCs w:val="20"/>
                <w:lang w:eastAsia="ja-JP"/>
              </w:rPr>
            </w:pPr>
          </w:p>
        </w:tc>
      </w:tr>
    </w:tbl>
    <w:p w:rsidR="00E77F35" w:rsidRPr="00FD1F73" w:rsidRDefault="00E77F35" w:rsidP="00055979">
      <w:pPr>
        <w:pStyle w:val="aff"/>
        <w:numPr>
          <w:ilvl w:val="0"/>
          <w:numId w:val="15"/>
        </w:numPr>
        <w:tabs>
          <w:tab w:val="left" w:pos="426"/>
        </w:tabs>
        <w:spacing w:before="240"/>
        <w:ind w:left="0" w:firstLine="0"/>
        <w:rPr>
          <w:rFonts w:eastAsia="MS Mincho"/>
          <w:b/>
          <w:lang w:eastAsia="ja-JP"/>
        </w:rPr>
      </w:pPr>
      <w:r w:rsidRPr="00FD1F73">
        <w:rPr>
          <w:rFonts w:eastAsia="MS Mincho"/>
          <w:b/>
          <w:lang w:eastAsia="ja-JP"/>
        </w:rPr>
        <w:t>Критерии успешности ОПИ по приготовлению раствора глушения скважин</w:t>
      </w:r>
      <w:r w:rsidR="00E43D97" w:rsidRPr="00FD1F73">
        <w:rPr>
          <w:rFonts w:eastAsia="MS Mincho"/>
          <w:b/>
          <w:lang w:eastAsia="ja-JP"/>
        </w:rPr>
        <w:t>.</w:t>
      </w:r>
    </w:p>
    <w:p w:rsidR="000A5656" w:rsidRDefault="003C0086" w:rsidP="00055979">
      <w:pPr>
        <w:pStyle w:val="Sd"/>
        <w:spacing w:before="120"/>
        <w:rPr>
          <w:rFonts w:cs="Arial"/>
          <w:szCs w:val="20"/>
        </w:rPr>
      </w:pPr>
      <w:r>
        <w:t xml:space="preserve">Таблица </w:t>
      </w:r>
      <w:r w:rsidR="00420E1B">
        <w:t>10</w:t>
      </w:r>
    </w:p>
    <w:p w:rsidR="00E77F35" w:rsidRPr="000A5656" w:rsidRDefault="00E77F35" w:rsidP="00E301C0">
      <w:pPr>
        <w:pStyle w:val="Sd"/>
        <w:spacing w:after="60"/>
      </w:pPr>
      <w:r w:rsidRPr="000A5656">
        <w:t>Критерии успешности приготовления раствора и глушения скважин</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59"/>
        <w:gridCol w:w="7448"/>
        <w:gridCol w:w="1947"/>
      </w:tblGrid>
      <w:tr w:rsidR="00E77F35" w:rsidRPr="00E43D97" w:rsidTr="0036750F">
        <w:trPr>
          <w:trHeight w:val="486"/>
          <w:tblHeader/>
          <w:jc w:val="center"/>
        </w:trPr>
        <w:tc>
          <w:tcPr>
            <w:tcW w:w="233" w:type="pct"/>
            <w:tcBorders>
              <w:top w:val="single" w:sz="12" w:space="0" w:color="auto"/>
              <w:bottom w:val="single" w:sz="12" w:space="0" w:color="auto"/>
            </w:tcBorders>
            <w:shd w:val="clear" w:color="auto" w:fill="FFD200"/>
            <w:vAlign w:val="center"/>
            <w:hideMark/>
          </w:tcPr>
          <w:p w:rsidR="00E77F35" w:rsidRPr="00E43D97" w:rsidRDefault="00E43D97" w:rsidP="00055979">
            <w:pPr>
              <w:keepNext/>
              <w:keepLines/>
              <w:jc w:val="center"/>
              <w:rPr>
                <w:rFonts w:ascii="Arial" w:eastAsia="MS Mincho" w:hAnsi="Arial" w:cs="Arial"/>
                <w:b/>
                <w:sz w:val="16"/>
                <w:szCs w:val="16"/>
                <w:lang w:eastAsia="ja-JP"/>
              </w:rPr>
            </w:pPr>
            <w:r w:rsidRPr="00E43D97">
              <w:rPr>
                <w:rFonts w:ascii="Arial" w:eastAsia="MS Mincho" w:hAnsi="Arial" w:cs="Arial"/>
                <w:b/>
                <w:sz w:val="16"/>
                <w:szCs w:val="16"/>
                <w:lang w:eastAsia="ja-JP"/>
              </w:rPr>
              <w:t>№</w:t>
            </w:r>
          </w:p>
        </w:tc>
        <w:tc>
          <w:tcPr>
            <w:tcW w:w="3779" w:type="pct"/>
            <w:tcBorders>
              <w:top w:val="single" w:sz="12" w:space="0" w:color="auto"/>
              <w:bottom w:val="single" w:sz="12" w:space="0" w:color="auto"/>
            </w:tcBorders>
            <w:shd w:val="clear" w:color="auto" w:fill="FFD200"/>
            <w:vAlign w:val="center"/>
          </w:tcPr>
          <w:p w:rsidR="00E77F35" w:rsidRPr="00E43D97" w:rsidRDefault="00E43D97" w:rsidP="00055979">
            <w:pPr>
              <w:keepNext/>
              <w:keepLines/>
              <w:jc w:val="center"/>
              <w:rPr>
                <w:rFonts w:ascii="Arial" w:eastAsia="MS Mincho" w:hAnsi="Arial" w:cs="Arial"/>
                <w:b/>
                <w:sz w:val="16"/>
                <w:szCs w:val="16"/>
                <w:lang w:eastAsia="ja-JP"/>
              </w:rPr>
            </w:pPr>
            <w:r w:rsidRPr="00E43D97">
              <w:rPr>
                <w:rFonts w:ascii="Arial" w:hAnsi="Arial" w:cs="Arial"/>
                <w:b/>
                <w:sz w:val="16"/>
                <w:szCs w:val="16"/>
              </w:rPr>
              <w:t>КРИТЕРИЙ УСПЕШНОСТИ</w:t>
            </w:r>
          </w:p>
        </w:tc>
        <w:tc>
          <w:tcPr>
            <w:tcW w:w="988" w:type="pct"/>
            <w:tcBorders>
              <w:top w:val="single" w:sz="12" w:space="0" w:color="auto"/>
              <w:bottom w:val="single" w:sz="12" w:space="0" w:color="auto"/>
            </w:tcBorders>
            <w:shd w:val="clear" w:color="auto" w:fill="FFD200"/>
            <w:vAlign w:val="center"/>
          </w:tcPr>
          <w:p w:rsidR="00E77F35" w:rsidRPr="00E43D97" w:rsidRDefault="00E43D97" w:rsidP="00055979">
            <w:pPr>
              <w:keepNext/>
              <w:keepLines/>
              <w:jc w:val="center"/>
              <w:outlineLvl w:val="0"/>
              <w:rPr>
                <w:rFonts w:ascii="Arial" w:hAnsi="Arial" w:cs="Arial"/>
                <w:b/>
                <w:sz w:val="16"/>
                <w:szCs w:val="16"/>
              </w:rPr>
            </w:pPr>
            <w:r w:rsidRPr="00E43D97">
              <w:rPr>
                <w:rFonts w:ascii="Arial" w:hAnsi="Arial" w:cs="Arial"/>
                <w:b/>
                <w:sz w:val="16"/>
                <w:szCs w:val="16"/>
              </w:rPr>
              <w:t>ЗНАЧЕНИЕ</w:t>
            </w:r>
          </w:p>
          <w:p w:rsidR="00E77F35" w:rsidRPr="00E43D97" w:rsidRDefault="00E43D97" w:rsidP="00055979">
            <w:pPr>
              <w:keepNext/>
              <w:keepLines/>
              <w:jc w:val="center"/>
              <w:rPr>
                <w:rFonts w:ascii="Arial" w:eastAsia="MS Mincho" w:hAnsi="Arial" w:cs="Arial"/>
                <w:b/>
                <w:sz w:val="16"/>
                <w:szCs w:val="16"/>
                <w:lang w:eastAsia="ja-JP"/>
              </w:rPr>
            </w:pPr>
            <w:r w:rsidRPr="00E43D97">
              <w:rPr>
                <w:rFonts w:ascii="Arial" w:hAnsi="Arial" w:cs="Arial"/>
                <w:b/>
                <w:sz w:val="16"/>
                <w:szCs w:val="16"/>
              </w:rPr>
              <w:t>КРИТЕРИЯ</w:t>
            </w:r>
          </w:p>
        </w:tc>
      </w:tr>
      <w:tr w:rsidR="00E43D97" w:rsidRPr="00E43D97" w:rsidTr="0036750F">
        <w:trPr>
          <w:trHeight w:val="190"/>
          <w:tblHeader/>
          <w:jc w:val="center"/>
        </w:trPr>
        <w:tc>
          <w:tcPr>
            <w:tcW w:w="233" w:type="pct"/>
            <w:tcBorders>
              <w:top w:val="single" w:sz="12" w:space="0" w:color="auto"/>
              <w:bottom w:val="single" w:sz="12" w:space="0" w:color="auto"/>
            </w:tcBorders>
            <w:shd w:val="clear" w:color="auto" w:fill="FFD200"/>
            <w:vAlign w:val="center"/>
          </w:tcPr>
          <w:p w:rsidR="00E43D97" w:rsidRPr="00E43D97" w:rsidRDefault="00E43D97" w:rsidP="00055979">
            <w:pPr>
              <w:keepNext/>
              <w:keepLines/>
              <w:jc w:val="center"/>
              <w:rPr>
                <w:rFonts w:ascii="Arial" w:eastAsia="MS Mincho" w:hAnsi="Arial" w:cs="Arial"/>
                <w:b/>
                <w:sz w:val="16"/>
                <w:szCs w:val="16"/>
                <w:lang w:eastAsia="ja-JP"/>
              </w:rPr>
            </w:pPr>
            <w:r w:rsidRPr="00E43D97">
              <w:rPr>
                <w:rFonts w:ascii="Arial" w:eastAsia="MS Mincho" w:hAnsi="Arial" w:cs="Arial"/>
                <w:b/>
                <w:sz w:val="16"/>
                <w:szCs w:val="16"/>
                <w:lang w:eastAsia="ja-JP"/>
              </w:rPr>
              <w:t>1</w:t>
            </w:r>
          </w:p>
        </w:tc>
        <w:tc>
          <w:tcPr>
            <w:tcW w:w="3779" w:type="pct"/>
            <w:tcBorders>
              <w:top w:val="single" w:sz="12" w:space="0" w:color="auto"/>
              <w:bottom w:val="single" w:sz="12" w:space="0" w:color="auto"/>
            </w:tcBorders>
            <w:shd w:val="clear" w:color="auto" w:fill="FFD200"/>
            <w:vAlign w:val="center"/>
          </w:tcPr>
          <w:p w:rsidR="00E43D97" w:rsidRPr="00E43D97" w:rsidRDefault="00E43D97" w:rsidP="00055979">
            <w:pPr>
              <w:keepNext/>
              <w:keepLines/>
              <w:jc w:val="center"/>
              <w:rPr>
                <w:rFonts w:ascii="Arial" w:hAnsi="Arial" w:cs="Arial"/>
                <w:b/>
                <w:sz w:val="16"/>
                <w:szCs w:val="16"/>
              </w:rPr>
            </w:pPr>
            <w:r w:rsidRPr="00E43D97">
              <w:rPr>
                <w:rFonts w:ascii="Arial" w:hAnsi="Arial" w:cs="Arial"/>
                <w:b/>
                <w:sz w:val="16"/>
                <w:szCs w:val="16"/>
              </w:rPr>
              <w:t>2</w:t>
            </w:r>
          </w:p>
        </w:tc>
        <w:tc>
          <w:tcPr>
            <w:tcW w:w="988" w:type="pct"/>
            <w:tcBorders>
              <w:top w:val="single" w:sz="12" w:space="0" w:color="auto"/>
              <w:bottom w:val="single" w:sz="12" w:space="0" w:color="auto"/>
            </w:tcBorders>
            <w:shd w:val="clear" w:color="auto" w:fill="FFD200"/>
            <w:vAlign w:val="center"/>
          </w:tcPr>
          <w:p w:rsidR="00E43D97" w:rsidRPr="00E43D97" w:rsidRDefault="00E43D97" w:rsidP="00055979">
            <w:pPr>
              <w:keepNext/>
              <w:keepLines/>
              <w:jc w:val="center"/>
              <w:outlineLvl w:val="0"/>
              <w:rPr>
                <w:rFonts w:ascii="Arial" w:hAnsi="Arial" w:cs="Arial"/>
                <w:b/>
                <w:sz w:val="16"/>
                <w:szCs w:val="16"/>
              </w:rPr>
            </w:pPr>
            <w:r w:rsidRPr="00E43D97">
              <w:rPr>
                <w:rFonts w:ascii="Arial" w:hAnsi="Arial" w:cs="Arial"/>
                <w:b/>
                <w:sz w:val="16"/>
                <w:szCs w:val="16"/>
              </w:rPr>
              <w:t>3</w:t>
            </w:r>
          </w:p>
        </w:tc>
      </w:tr>
      <w:tr w:rsidR="00E77F35" w:rsidTr="003C0086">
        <w:trPr>
          <w:trHeight w:val="486"/>
          <w:jc w:val="center"/>
        </w:trPr>
        <w:tc>
          <w:tcPr>
            <w:tcW w:w="233" w:type="pct"/>
            <w:tcBorders>
              <w:top w:val="single" w:sz="12" w:space="0" w:color="auto"/>
            </w:tcBorders>
          </w:tcPr>
          <w:p w:rsidR="00E77F35" w:rsidRPr="00E43D97" w:rsidRDefault="00E77F35" w:rsidP="00E43D97">
            <w:pPr>
              <w:keepNext/>
              <w:keepLines/>
              <w:jc w:val="left"/>
              <w:rPr>
                <w:rFonts w:eastAsia="MS Mincho"/>
                <w:szCs w:val="24"/>
                <w:lang w:eastAsia="ja-JP"/>
              </w:rPr>
            </w:pPr>
            <w:r w:rsidRPr="00E43D97">
              <w:rPr>
                <w:rFonts w:eastAsia="MS Mincho"/>
                <w:szCs w:val="24"/>
                <w:lang w:eastAsia="ja-JP"/>
              </w:rPr>
              <w:t>1</w:t>
            </w:r>
          </w:p>
        </w:tc>
        <w:tc>
          <w:tcPr>
            <w:tcW w:w="3779" w:type="pct"/>
            <w:tcBorders>
              <w:top w:val="single" w:sz="12" w:space="0" w:color="auto"/>
            </w:tcBorders>
          </w:tcPr>
          <w:p w:rsidR="00E77F35" w:rsidRPr="00E43D97" w:rsidRDefault="00E77F35" w:rsidP="00055979">
            <w:pPr>
              <w:keepNext/>
              <w:keepLines/>
              <w:outlineLvl w:val="0"/>
              <w:rPr>
                <w:szCs w:val="24"/>
              </w:rPr>
            </w:pPr>
            <w:r w:rsidRPr="00E43D97">
              <w:rPr>
                <w:szCs w:val="24"/>
              </w:rPr>
              <w:t>Растворение соли в расчетном количестве воды с использованием стандартного оборудования (БПР с мешалкой)</w:t>
            </w:r>
          </w:p>
        </w:tc>
        <w:tc>
          <w:tcPr>
            <w:tcW w:w="988" w:type="pct"/>
            <w:tcBorders>
              <w:top w:val="single" w:sz="12" w:space="0" w:color="auto"/>
            </w:tcBorders>
          </w:tcPr>
          <w:p w:rsidR="00E77F35" w:rsidRPr="00E43D97" w:rsidRDefault="00E77F35" w:rsidP="00055979">
            <w:pPr>
              <w:keepNext/>
              <w:keepLines/>
              <w:outlineLvl w:val="0"/>
              <w:rPr>
                <w:szCs w:val="24"/>
              </w:rPr>
            </w:pPr>
            <w:r w:rsidRPr="00E43D97">
              <w:rPr>
                <w:szCs w:val="24"/>
              </w:rPr>
              <w:t>Полное</w:t>
            </w:r>
          </w:p>
        </w:tc>
      </w:tr>
      <w:tr w:rsidR="00E77F35" w:rsidTr="003C0086">
        <w:trPr>
          <w:trHeight w:val="486"/>
          <w:jc w:val="center"/>
        </w:trPr>
        <w:tc>
          <w:tcPr>
            <w:tcW w:w="233" w:type="pct"/>
          </w:tcPr>
          <w:p w:rsidR="00E77F35" w:rsidRPr="00E43D97" w:rsidRDefault="00E77F35" w:rsidP="00E43D97">
            <w:pPr>
              <w:keepNext/>
              <w:keepLines/>
              <w:jc w:val="left"/>
              <w:rPr>
                <w:rFonts w:eastAsia="MS Mincho"/>
                <w:szCs w:val="24"/>
                <w:lang w:eastAsia="ja-JP"/>
              </w:rPr>
            </w:pPr>
            <w:r w:rsidRPr="00E43D97">
              <w:rPr>
                <w:rFonts w:eastAsia="MS Mincho"/>
                <w:szCs w:val="24"/>
                <w:lang w:eastAsia="ja-JP"/>
              </w:rPr>
              <w:t>2</w:t>
            </w:r>
          </w:p>
        </w:tc>
        <w:tc>
          <w:tcPr>
            <w:tcW w:w="3779" w:type="pct"/>
          </w:tcPr>
          <w:p w:rsidR="00E77F35" w:rsidRPr="00E43D97" w:rsidRDefault="00E77F35" w:rsidP="00055979">
            <w:pPr>
              <w:keepNext/>
              <w:keepLines/>
              <w:outlineLvl w:val="0"/>
              <w:rPr>
                <w:szCs w:val="24"/>
              </w:rPr>
            </w:pPr>
            <w:r w:rsidRPr="00E43D97">
              <w:rPr>
                <w:szCs w:val="24"/>
              </w:rPr>
              <w:t>Длительность растворения соли в расчетном количестве воды с использованием стандартного оборудования (БПР с мешалкой)</w:t>
            </w:r>
          </w:p>
        </w:tc>
        <w:tc>
          <w:tcPr>
            <w:tcW w:w="988" w:type="pct"/>
          </w:tcPr>
          <w:p w:rsidR="00E77F35" w:rsidRPr="00E43D97" w:rsidRDefault="00E77F35" w:rsidP="00055979">
            <w:pPr>
              <w:keepNext/>
              <w:keepLines/>
              <w:outlineLvl w:val="0"/>
              <w:rPr>
                <w:szCs w:val="24"/>
              </w:rPr>
            </w:pPr>
            <w:r w:rsidRPr="00E43D97">
              <w:rPr>
                <w:szCs w:val="24"/>
              </w:rPr>
              <w:t>Не более 8 часов</w:t>
            </w:r>
          </w:p>
        </w:tc>
      </w:tr>
      <w:tr w:rsidR="00E77F35" w:rsidTr="003C0086">
        <w:trPr>
          <w:trHeight w:val="486"/>
          <w:jc w:val="center"/>
        </w:trPr>
        <w:tc>
          <w:tcPr>
            <w:tcW w:w="233" w:type="pct"/>
          </w:tcPr>
          <w:p w:rsidR="00E77F35" w:rsidRPr="00E43D97" w:rsidRDefault="00E77F35" w:rsidP="00E43D97">
            <w:pPr>
              <w:jc w:val="left"/>
              <w:rPr>
                <w:rFonts w:eastAsia="MS Mincho"/>
                <w:szCs w:val="24"/>
                <w:lang w:eastAsia="ja-JP"/>
              </w:rPr>
            </w:pPr>
            <w:r w:rsidRPr="00E43D97">
              <w:rPr>
                <w:rFonts w:eastAsia="MS Mincho"/>
                <w:szCs w:val="24"/>
                <w:lang w:eastAsia="ja-JP"/>
              </w:rPr>
              <w:t>3*</w:t>
            </w:r>
          </w:p>
        </w:tc>
        <w:tc>
          <w:tcPr>
            <w:tcW w:w="3779" w:type="pct"/>
          </w:tcPr>
          <w:p w:rsidR="00E77F35" w:rsidRPr="00E43D97" w:rsidRDefault="00E77F35" w:rsidP="00055979">
            <w:pPr>
              <w:outlineLvl w:val="0"/>
              <w:rPr>
                <w:szCs w:val="24"/>
              </w:rPr>
            </w:pPr>
            <w:r w:rsidRPr="00E43D97">
              <w:rPr>
                <w:szCs w:val="24"/>
              </w:rPr>
              <w:t>Достижение ожидаемой плотности*</w:t>
            </w:r>
          </w:p>
        </w:tc>
        <w:tc>
          <w:tcPr>
            <w:tcW w:w="988" w:type="pct"/>
          </w:tcPr>
          <w:p w:rsidR="00E77F35" w:rsidRPr="00E43D97" w:rsidRDefault="00E77F35" w:rsidP="00055979">
            <w:pPr>
              <w:outlineLvl w:val="0"/>
              <w:rPr>
                <w:szCs w:val="24"/>
              </w:rPr>
            </w:pPr>
            <w:r w:rsidRPr="00E43D97">
              <w:rPr>
                <w:szCs w:val="24"/>
              </w:rPr>
              <w:t>Не менее 95% от ожидаемой</w:t>
            </w:r>
          </w:p>
        </w:tc>
      </w:tr>
      <w:tr w:rsidR="00E77F35" w:rsidTr="003C0086">
        <w:trPr>
          <w:trHeight w:val="486"/>
          <w:jc w:val="center"/>
        </w:trPr>
        <w:tc>
          <w:tcPr>
            <w:tcW w:w="233" w:type="pct"/>
          </w:tcPr>
          <w:p w:rsidR="00E77F35" w:rsidRPr="00E43D97" w:rsidRDefault="00E77F35" w:rsidP="00E43D97">
            <w:pPr>
              <w:jc w:val="left"/>
              <w:rPr>
                <w:rFonts w:eastAsia="MS Mincho"/>
                <w:szCs w:val="24"/>
                <w:lang w:eastAsia="ja-JP"/>
              </w:rPr>
            </w:pPr>
            <w:r w:rsidRPr="00E43D97">
              <w:rPr>
                <w:rFonts w:eastAsia="MS Mincho"/>
                <w:szCs w:val="24"/>
                <w:lang w:eastAsia="ja-JP"/>
              </w:rPr>
              <w:lastRenderedPageBreak/>
              <w:t>4</w:t>
            </w:r>
          </w:p>
        </w:tc>
        <w:tc>
          <w:tcPr>
            <w:tcW w:w="3779" w:type="pct"/>
          </w:tcPr>
          <w:p w:rsidR="00E77F35" w:rsidRPr="00E43D97" w:rsidRDefault="00E77F35" w:rsidP="00055979">
            <w:pPr>
              <w:outlineLvl w:val="0"/>
              <w:rPr>
                <w:szCs w:val="24"/>
              </w:rPr>
            </w:pPr>
            <w:r w:rsidRPr="00E43D97">
              <w:rPr>
                <w:szCs w:val="24"/>
              </w:rPr>
              <w:t xml:space="preserve">Осложнения при приготовлении и перекачке раствора на месте приготовления:  </w:t>
            </w:r>
          </w:p>
          <w:p w:rsidR="00E77F35" w:rsidRPr="00055979" w:rsidRDefault="00E77F35" w:rsidP="00055979">
            <w:pPr>
              <w:pStyle w:val="aff"/>
              <w:numPr>
                <w:ilvl w:val="0"/>
                <w:numId w:val="20"/>
              </w:numPr>
              <w:tabs>
                <w:tab w:val="left" w:pos="567"/>
              </w:tabs>
              <w:spacing w:before="60"/>
              <w:ind w:left="318" w:hanging="318"/>
              <w:contextualSpacing w:val="0"/>
              <w:jc w:val="left"/>
              <w:outlineLvl w:val="0"/>
            </w:pPr>
            <w:r w:rsidRPr="00055979">
              <w:t xml:space="preserve">пыление при загрузке соли, </w:t>
            </w:r>
          </w:p>
          <w:p w:rsidR="00E77F35" w:rsidRPr="00055979" w:rsidRDefault="00E77F35" w:rsidP="00055979">
            <w:pPr>
              <w:pStyle w:val="aff"/>
              <w:numPr>
                <w:ilvl w:val="0"/>
                <w:numId w:val="20"/>
              </w:numPr>
              <w:tabs>
                <w:tab w:val="left" w:pos="567"/>
              </w:tabs>
              <w:spacing w:before="60"/>
              <w:ind w:left="318" w:hanging="318"/>
              <w:contextualSpacing w:val="0"/>
              <w:jc w:val="left"/>
              <w:outlineLvl w:val="0"/>
            </w:pPr>
            <w:proofErr w:type="spellStart"/>
            <w:r w:rsidRPr="00055979">
              <w:t>слеживаемость</w:t>
            </w:r>
            <w:proofErr w:type="spellEnd"/>
            <w:r w:rsidRPr="00055979">
              <w:t xml:space="preserve"> или </w:t>
            </w:r>
            <w:proofErr w:type="spellStart"/>
            <w:r w:rsidRPr="00055979">
              <w:t>смораживаемость</w:t>
            </w:r>
            <w:proofErr w:type="spellEnd"/>
            <w:r w:rsidRPr="00055979">
              <w:t xml:space="preserve"> соли в упаковке, </w:t>
            </w:r>
          </w:p>
          <w:p w:rsidR="00E77F35" w:rsidRPr="00055979" w:rsidRDefault="00E77F35" w:rsidP="00055979">
            <w:pPr>
              <w:pStyle w:val="aff"/>
              <w:numPr>
                <w:ilvl w:val="0"/>
                <w:numId w:val="20"/>
              </w:numPr>
              <w:tabs>
                <w:tab w:val="left" w:pos="567"/>
              </w:tabs>
              <w:spacing w:before="60"/>
              <w:ind w:left="318" w:hanging="318"/>
              <w:contextualSpacing w:val="0"/>
              <w:jc w:val="left"/>
              <w:outlineLvl w:val="0"/>
            </w:pPr>
            <w:r w:rsidRPr="00055979">
              <w:t xml:space="preserve">разрыв упаковки и/или строп упаковки соли, </w:t>
            </w:r>
          </w:p>
          <w:p w:rsidR="00E77F35" w:rsidRPr="00055979" w:rsidRDefault="00E77F35" w:rsidP="00055979">
            <w:pPr>
              <w:pStyle w:val="aff"/>
              <w:numPr>
                <w:ilvl w:val="0"/>
                <w:numId w:val="20"/>
              </w:numPr>
              <w:tabs>
                <w:tab w:val="left" w:pos="567"/>
              </w:tabs>
              <w:spacing w:before="60"/>
              <w:ind w:left="318" w:hanging="318"/>
              <w:contextualSpacing w:val="0"/>
              <w:jc w:val="left"/>
              <w:outlineLvl w:val="0"/>
            </w:pPr>
            <w:r w:rsidRPr="00055979">
              <w:t xml:space="preserve">гигроскопичность и расплывание соли при хранении в упаковке, </w:t>
            </w:r>
          </w:p>
          <w:p w:rsidR="00E77F35" w:rsidRPr="00055979" w:rsidRDefault="00E77F35" w:rsidP="00055979">
            <w:pPr>
              <w:pStyle w:val="aff"/>
              <w:numPr>
                <w:ilvl w:val="0"/>
                <w:numId w:val="20"/>
              </w:numPr>
              <w:tabs>
                <w:tab w:val="left" w:pos="567"/>
              </w:tabs>
              <w:spacing w:before="60"/>
              <w:ind w:left="318" w:hanging="318"/>
              <w:contextualSpacing w:val="0"/>
              <w:jc w:val="left"/>
              <w:outlineLvl w:val="0"/>
            </w:pPr>
            <w:r w:rsidRPr="00055979">
              <w:t xml:space="preserve">разогрев раствора до температуры свыше 75оС или охлаждение ниже 0оС, </w:t>
            </w:r>
          </w:p>
          <w:p w:rsidR="00E77F35" w:rsidRPr="00055979" w:rsidRDefault="00E77F35" w:rsidP="00055979">
            <w:pPr>
              <w:pStyle w:val="aff"/>
              <w:numPr>
                <w:ilvl w:val="0"/>
                <w:numId w:val="20"/>
              </w:numPr>
              <w:tabs>
                <w:tab w:val="left" w:pos="567"/>
              </w:tabs>
              <w:spacing w:before="60"/>
              <w:ind w:left="318" w:hanging="318"/>
              <w:contextualSpacing w:val="0"/>
              <w:jc w:val="left"/>
              <w:outlineLvl w:val="0"/>
            </w:pPr>
            <w:r w:rsidRPr="00055979">
              <w:t xml:space="preserve">выделение едких или раздражающих паров, </w:t>
            </w:r>
          </w:p>
          <w:p w:rsidR="00E77F35" w:rsidRPr="00E43D97" w:rsidRDefault="00E77F35" w:rsidP="00055979">
            <w:pPr>
              <w:pStyle w:val="aff"/>
              <w:numPr>
                <w:ilvl w:val="0"/>
                <w:numId w:val="20"/>
              </w:numPr>
              <w:tabs>
                <w:tab w:val="left" w:pos="567"/>
              </w:tabs>
              <w:spacing w:before="60"/>
              <w:ind w:left="318" w:hanging="318"/>
              <w:contextualSpacing w:val="0"/>
              <w:jc w:val="left"/>
              <w:outlineLvl w:val="0"/>
            </w:pPr>
            <w:r w:rsidRPr="00055979">
              <w:t>значительное количество нерастворимых осадков или трудно осаждаемых взвешенных частиц</w:t>
            </w:r>
          </w:p>
        </w:tc>
        <w:tc>
          <w:tcPr>
            <w:tcW w:w="988" w:type="pct"/>
          </w:tcPr>
          <w:p w:rsidR="00E77F35" w:rsidRPr="00E43D97" w:rsidRDefault="00E77F35" w:rsidP="00E43D97">
            <w:pPr>
              <w:jc w:val="left"/>
              <w:outlineLvl w:val="0"/>
              <w:rPr>
                <w:szCs w:val="24"/>
              </w:rPr>
            </w:pPr>
            <w:r w:rsidRPr="00E43D97">
              <w:rPr>
                <w:szCs w:val="24"/>
              </w:rPr>
              <w:t>Отсутствие</w:t>
            </w:r>
          </w:p>
        </w:tc>
      </w:tr>
    </w:tbl>
    <w:p w:rsidR="00E77F35" w:rsidRPr="00E43D97" w:rsidRDefault="00E43D97" w:rsidP="00055979">
      <w:pPr>
        <w:spacing w:before="120"/>
        <w:ind w:left="567"/>
        <w:rPr>
          <w:i/>
        </w:rPr>
      </w:pPr>
      <w:r w:rsidRPr="00E43D97">
        <w:rPr>
          <w:i/>
          <w:u w:val="single"/>
        </w:rPr>
        <w:t>Примечание:</w:t>
      </w:r>
      <w:r w:rsidRPr="00E43D97">
        <w:rPr>
          <w:i/>
        </w:rPr>
        <w:t xml:space="preserve"> </w:t>
      </w:r>
      <w:r w:rsidR="00E77F35" w:rsidRPr="00E43D97">
        <w:rPr>
          <w:i/>
        </w:rPr>
        <w:t>*3 - Расходная норма в ходе ОПИ не оптимизируется, фиксируется по факту расхода соли</w:t>
      </w:r>
    </w:p>
    <w:p w:rsidR="00E77F35" w:rsidRDefault="00E77F35" w:rsidP="00E77F35"/>
    <w:p w:rsidR="00E944CA" w:rsidRDefault="00E944CA" w:rsidP="00020622">
      <w:pPr>
        <w:pStyle w:val="2"/>
        <w:numPr>
          <w:ilvl w:val="0"/>
          <w:numId w:val="14"/>
        </w:numPr>
        <w:sectPr w:rsidR="00E944CA" w:rsidSect="00055979">
          <w:headerReference w:type="even" r:id="rId41"/>
          <w:headerReference w:type="first" r:id="rId42"/>
          <w:pgSz w:w="11906" w:h="16838" w:code="9"/>
          <w:pgMar w:top="567" w:right="1021" w:bottom="567" w:left="1247" w:header="737" w:footer="680" w:gutter="0"/>
          <w:cols w:space="708"/>
          <w:docGrid w:linePitch="360"/>
        </w:sectPr>
      </w:pPr>
      <w:bookmarkStart w:id="126" w:name="_ПРИЛОЖЕНИЕ_11._ОПЫТНО-ПРОМЫСЛОВЫЕ"/>
      <w:bookmarkStart w:id="127" w:name="_Toc381699966"/>
      <w:bookmarkStart w:id="128" w:name="_Toc381719302"/>
      <w:bookmarkStart w:id="129" w:name="_Toc381882115"/>
      <w:bookmarkStart w:id="130" w:name="_Toc381882341"/>
      <w:bookmarkStart w:id="131" w:name="_Toc388963726"/>
      <w:bookmarkStart w:id="132" w:name="_Toc388964024"/>
      <w:bookmarkStart w:id="133" w:name="_Toc389056644"/>
      <w:bookmarkStart w:id="134" w:name="_Toc393817154"/>
      <w:bookmarkStart w:id="135" w:name="_Toc399146619"/>
      <w:bookmarkEnd w:id="126"/>
    </w:p>
    <w:p w:rsidR="003837C4" w:rsidRPr="008F7403" w:rsidRDefault="003837C4" w:rsidP="00055979">
      <w:pPr>
        <w:pStyle w:val="S13"/>
        <w:numPr>
          <w:ilvl w:val="0"/>
          <w:numId w:val="14"/>
        </w:numPr>
        <w:spacing w:after="240"/>
        <w:ind w:left="0" w:firstLine="0"/>
      </w:pPr>
      <w:bookmarkStart w:id="136" w:name="_Toc535323868"/>
      <w:r w:rsidRPr="008F7403">
        <w:lastRenderedPageBreak/>
        <w:t>ОПЫТНО-ПРОМЫСЛОВЫЕ ИСПЫТАНИЯ ИНГИБИТОРОВ ГИДРАТООБРАЗОВАНИЯ В СКВАЖИНАХ И ТРУБОПРОВОДАХ</w:t>
      </w:r>
      <w:bookmarkEnd w:id="127"/>
      <w:bookmarkEnd w:id="128"/>
      <w:bookmarkEnd w:id="129"/>
      <w:bookmarkEnd w:id="130"/>
      <w:bookmarkEnd w:id="131"/>
      <w:bookmarkEnd w:id="132"/>
      <w:bookmarkEnd w:id="133"/>
      <w:bookmarkEnd w:id="134"/>
      <w:bookmarkEnd w:id="135"/>
      <w:bookmarkEnd w:id="136"/>
    </w:p>
    <w:p w:rsidR="003837C4" w:rsidRDefault="003837C4" w:rsidP="00055979">
      <w:pPr>
        <w:spacing w:before="120"/>
      </w:pPr>
      <w:r w:rsidRPr="008F7403">
        <w:t>Целью</w:t>
      </w:r>
      <w:r>
        <w:t xml:space="preserve"> ОПИ ингибиторов </w:t>
      </w:r>
      <w:proofErr w:type="spellStart"/>
      <w:r>
        <w:t>гидратообразования</w:t>
      </w:r>
      <w:proofErr w:type="spellEnd"/>
      <w:r w:rsidRPr="008F7403">
        <w:t xml:space="preserve"> </w:t>
      </w:r>
      <w:r w:rsidR="00D9504B">
        <w:t xml:space="preserve">в скважинах и трубопроводах </w:t>
      </w:r>
      <w:r w:rsidRPr="008F7403">
        <w:t>является получение окончательных данных для технико-экономического обоснования его промышленного применения, а именно определение</w:t>
      </w:r>
      <w:r>
        <w:t xml:space="preserve"> удельного расхода</w:t>
      </w:r>
      <w:r w:rsidRPr="008F7403">
        <w:t>, обеспечивающего требуемый уровень эффективности действия</w:t>
      </w:r>
      <w:r>
        <w:t xml:space="preserve"> </w:t>
      </w:r>
      <w:proofErr w:type="gramStart"/>
      <w:r>
        <w:t>ХР</w:t>
      </w:r>
      <w:proofErr w:type="gramEnd"/>
      <w:r w:rsidRPr="008F7403">
        <w:t xml:space="preserve">, и уточнение технологии применения. Оценка эффективности действия </w:t>
      </w:r>
      <w:r>
        <w:t xml:space="preserve">ингибиторов </w:t>
      </w:r>
      <w:proofErr w:type="spellStart"/>
      <w:r>
        <w:t>гидратообразования</w:t>
      </w:r>
      <w:proofErr w:type="spellEnd"/>
      <w:r w:rsidRPr="008F7403">
        <w:t xml:space="preserve"> при проведении</w:t>
      </w:r>
      <w:r>
        <w:t xml:space="preserve"> ОПИ</w:t>
      </w:r>
      <w:r w:rsidRPr="008F7403">
        <w:t xml:space="preserve"> основана на сравнении технологических параметров работы скважины (дебит, динамический уровень, давление в </w:t>
      </w:r>
      <w:proofErr w:type="spellStart"/>
      <w:r w:rsidRPr="008F7403">
        <w:t>затрубе</w:t>
      </w:r>
      <w:proofErr w:type="spellEnd"/>
      <w:r w:rsidRPr="008F7403">
        <w:t>) и трубопровода</w:t>
      </w:r>
      <w:r>
        <w:t>/газопровода</w:t>
      </w:r>
      <w:r w:rsidRPr="008F7403">
        <w:t xml:space="preserve"> (перепад давления на участке трубопровода) до и после обработки. Проведение</w:t>
      </w:r>
      <w:r>
        <w:t xml:space="preserve"> ЛИ</w:t>
      </w:r>
      <w:r w:rsidRPr="008F7403">
        <w:t xml:space="preserve"> для ингибиторов </w:t>
      </w:r>
      <w:proofErr w:type="spellStart"/>
      <w:r w:rsidRPr="008F7403">
        <w:t>гидратообразования</w:t>
      </w:r>
      <w:proofErr w:type="spellEnd"/>
      <w:r w:rsidRPr="008F7403">
        <w:t xml:space="preserve"> является трудной задачей, что связано с практической сложностью физического моделирования режима течения жидкости и </w:t>
      </w:r>
      <w:proofErr w:type="spellStart"/>
      <w:r w:rsidRPr="008F7403">
        <w:t>гидратообразования</w:t>
      </w:r>
      <w:proofErr w:type="spellEnd"/>
      <w:r w:rsidRPr="008F7403">
        <w:t>. Поэтому</w:t>
      </w:r>
      <w:r>
        <w:t xml:space="preserve"> ЛИ</w:t>
      </w:r>
      <w:r w:rsidRPr="008F7403">
        <w:t xml:space="preserve"> для ингибиторов </w:t>
      </w:r>
      <w:proofErr w:type="spellStart"/>
      <w:r w:rsidRPr="008F7403">
        <w:t>гидратообразования</w:t>
      </w:r>
      <w:proofErr w:type="spellEnd"/>
      <w:r w:rsidRPr="008F7403">
        <w:t xml:space="preserve"> не проводят. </w:t>
      </w:r>
      <w:r w:rsidR="00C8588F">
        <w:t xml:space="preserve">В литературных и нормативных источниках нет </w:t>
      </w:r>
      <w:r>
        <w:t xml:space="preserve">единого </w:t>
      </w:r>
      <w:proofErr w:type="gramStart"/>
      <w:r>
        <w:t>методического подхода</w:t>
      </w:r>
      <w:proofErr w:type="gramEnd"/>
      <w:r>
        <w:t xml:space="preserve"> по расчету удельных расходов для ОПИ и промышленного применения, окончательные дозировки определяются опытным путем. Для тех объектов, где базовый реагент не применяется и требуется подбор нового – ключевым параметром для подбора является влагосодержание. </w:t>
      </w:r>
      <w:proofErr w:type="gramStart"/>
      <w:r>
        <w:t>Р</w:t>
      </w:r>
      <w:r w:rsidRPr="008F7403">
        <w:t xml:space="preserve">асход ингибитора </w:t>
      </w:r>
      <w:proofErr w:type="spellStart"/>
      <w:r w:rsidRPr="008F7403">
        <w:t>гидратообразования</w:t>
      </w:r>
      <w:proofErr w:type="spellEnd"/>
      <w:r w:rsidRPr="008F7403">
        <w:t xml:space="preserve"> </w:t>
      </w:r>
      <w:r>
        <w:t>рекомендуется брать  из рас</w:t>
      </w:r>
      <w:r w:rsidRPr="008F7403">
        <w:t>ч</w:t>
      </w:r>
      <w:r>
        <w:t>ета</w:t>
      </w:r>
      <w:r w:rsidRPr="008F7403">
        <w:t xml:space="preserve"> исходя из влагосодержания транспортируемого газа, среднее значение расхода реагента составляет </w:t>
      </w:r>
      <w:r w:rsidRPr="00037D9D">
        <w:rPr>
          <w:b/>
        </w:rPr>
        <w:t xml:space="preserve">5 – 10 % </w:t>
      </w:r>
      <w:r>
        <w:rPr>
          <w:b/>
        </w:rPr>
        <w:t>(</w:t>
      </w:r>
      <w:r w:rsidRPr="00037D9D">
        <w:rPr>
          <w:b/>
        </w:rPr>
        <w:t>масс</w:t>
      </w:r>
      <w:r>
        <w:rPr>
          <w:b/>
        </w:rPr>
        <w:t>овых)</w:t>
      </w:r>
      <w:r w:rsidRPr="008F7403">
        <w:t xml:space="preserve"> от влагосодержания</w:t>
      </w:r>
      <w:r>
        <w:t xml:space="preserve"> для газопроводов</w:t>
      </w:r>
      <w:r w:rsidRPr="008F7403">
        <w:t>.</w:t>
      </w:r>
      <w:proofErr w:type="gramEnd"/>
      <w:r w:rsidRPr="008F7403">
        <w:t xml:space="preserve"> </w:t>
      </w:r>
      <w:r>
        <w:t xml:space="preserve">Следует учитывать, что данная рекомендация условная и следует опираться на согласованную с производителем (поставщиком) </w:t>
      </w:r>
      <w:proofErr w:type="gramStart"/>
      <w:r>
        <w:t>ХР</w:t>
      </w:r>
      <w:proofErr w:type="gramEnd"/>
      <w:r>
        <w:t xml:space="preserve"> дозировку. Во время ОПИ расход реагента в газопроводы может корректироваться с целью определения оптимальной дозировки, при этом технические параметры должны удовлетворять критериям успешности. Оптимальная дозировка </w:t>
      </w:r>
      <w:r w:rsidRPr="008F7403">
        <w:t>реагента</w:t>
      </w:r>
      <w:r>
        <w:t xml:space="preserve"> фиксируется в акте ОПИ,</w:t>
      </w:r>
      <w:r w:rsidRPr="008F7403">
        <w:t xml:space="preserve"> согласов</w:t>
      </w:r>
      <w:r>
        <w:t>ывается</w:t>
      </w:r>
      <w:r w:rsidRPr="008F7403">
        <w:t xml:space="preserve"> с </w:t>
      </w:r>
      <w:r>
        <w:t xml:space="preserve">профильным СП ОГ и используется в </w:t>
      </w:r>
      <w:r w:rsidRPr="008F7403">
        <w:t>расчетах</w:t>
      </w:r>
      <w:r>
        <w:t xml:space="preserve"> необходимых объемов</w:t>
      </w:r>
      <w:r w:rsidRPr="008F7403">
        <w:t xml:space="preserve"> ингибитора </w:t>
      </w:r>
      <w:proofErr w:type="spellStart"/>
      <w:r w:rsidRPr="008F7403">
        <w:t>гидратообразования</w:t>
      </w:r>
      <w:proofErr w:type="spellEnd"/>
      <w:r>
        <w:t xml:space="preserve"> для промышленного применения</w:t>
      </w:r>
      <w:r w:rsidRPr="008F7403">
        <w:t>.</w:t>
      </w:r>
    </w:p>
    <w:p w:rsidR="003837C4" w:rsidRPr="00C24B33" w:rsidRDefault="003837C4" w:rsidP="00055979">
      <w:pPr>
        <w:spacing w:before="120"/>
      </w:pPr>
      <w:r w:rsidRPr="008F7403">
        <w:t xml:space="preserve">Подачу ингибитора </w:t>
      </w:r>
      <w:proofErr w:type="spellStart"/>
      <w:r w:rsidRPr="008F7403">
        <w:t>гидратообразования</w:t>
      </w:r>
      <w:proofErr w:type="spellEnd"/>
      <w:r w:rsidRPr="008F7403">
        <w:t xml:space="preserve"> также осуществляют в выкидные линии и </w:t>
      </w:r>
      <w:proofErr w:type="spellStart"/>
      <w:r w:rsidRPr="008F7403">
        <w:t>затруб</w:t>
      </w:r>
      <w:proofErr w:type="spellEnd"/>
      <w:r w:rsidRPr="008F7403">
        <w:t xml:space="preserve"> добывающих скважин</w:t>
      </w:r>
      <w:r>
        <w:t>, участков трубопроводов</w:t>
      </w:r>
      <w:r w:rsidRPr="008F7403">
        <w:t xml:space="preserve"> для предотвращения </w:t>
      </w:r>
      <w:proofErr w:type="spellStart"/>
      <w:r w:rsidRPr="008F7403">
        <w:t>гидратообразования</w:t>
      </w:r>
      <w:proofErr w:type="spellEnd"/>
      <w:r w:rsidRPr="008F7403">
        <w:t xml:space="preserve"> в коллекторе и лифте скважин. При этом в зависимости от степени осложнения подача может осуществляться методами постоянного дозирования или периодическими промывками через </w:t>
      </w:r>
      <w:proofErr w:type="spellStart"/>
      <w:proofErr w:type="gramStart"/>
      <w:r w:rsidRPr="008F7403">
        <w:t>затруб</w:t>
      </w:r>
      <w:proofErr w:type="spellEnd"/>
      <w:r>
        <w:t xml:space="preserve"> или</w:t>
      </w:r>
      <w:proofErr w:type="gramEnd"/>
      <w:r>
        <w:t xml:space="preserve"> в трубопровод</w:t>
      </w:r>
      <w:r w:rsidRPr="008F7403">
        <w:t xml:space="preserve">. </w:t>
      </w:r>
      <w:r>
        <w:t xml:space="preserve">Начальные дозировки реагента </w:t>
      </w:r>
      <w:r w:rsidRPr="002206BD">
        <w:rPr>
          <w:b/>
        </w:rPr>
        <w:t>Р</w:t>
      </w:r>
      <w:proofErr w:type="gramStart"/>
      <w:r w:rsidRPr="002206BD">
        <w:rPr>
          <w:b/>
          <w:vertAlign w:val="subscript"/>
        </w:rPr>
        <w:t>0</w:t>
      </w:r>
      <w:proofErr w:type="gramEnd"/>
      <w:r>
        <w:t xml:space="preserve"> для подачи в обрабатываемую жидкость рекомендуется устанавливать на уровне базового реагента. Если на объекте ранее не проводился данный вид химической обработки, то ориентиром для расчета начальной дозировки </w:t>
      </w:r>
      <w:r w:rsidRPr="002206BD">
        <w:rPr>
          <w:b/>
        </w:rPr>
        <w:t>Р</w:t>
      </w:r>
      <w:r w:rsidRPr="002206BD">
        <w:rPr>
          <w:b/>
          <w:vertAlign w:val="subscript"/>
        </w:rPr>
        <w:t>0</w:t>
      </w:r>
      <w:r>
        <w:rPr>
          <w:b/>
          <w:vertAlign w:val="subscript"/>
        </w:rPr>
        <w:t xml:space="preserve"> </w:t>
      </w:r>
      <w:r>
        <w:t xml:space="preserve">может служить удельный расход  – </w:t>
      </w:r>
      <w:r w:rsidRPr="00C50D16">
        <w:rPr>
          <w:b/>
        </w:rPr>
        <w:t>1 % масс</w:t>
      </w:r>
      <w:proofErr w:type="gramStart"/>
      <w:r w:rsidRPr="00C50D16">
        <w:rPr>
          <w:b/>
        </w:rPr>
        <w:t>.</w:t>
      </w:r>
      <w:proofErr w:type="gramEnd"/>
      <w:r w:rsidRPr="00C50D16">
        <w:t xml:space="preserve"> </w:t>
      </w:r>
      <w:proofErr w:type="gramStart"/>
      <w:r w:rsidRPr="00C50D16">
        <w:t>о</w:t>
      </w:r>
      <w:proofErr w:type="gramEnd"/>
      <w:r w:rsidRPr="00C50D16">
        <w:t xml:space="preserve">т </w:t>
      </w:r>
      <w:r w:rsidRPr="00C24B33">
        <w:t>влагосодержания. Как и в случае с газопроводами начальную дозировку следует согласовывать с поставщиками реагента. Во время ОПИ расход реагента может корректироваться с целью определения оптимальной дозировки, при этом технические параметры должны удовлетворять критериям успешности.</w:t>
      </w:r>
    </w:p>
    <w:p w:rsidR="00AC3410" w:rsidRDefault="00AC3410" w:rsidP="00055979">
      <w:pPr>
        <w:spacing w:before="120"/>
        <w:rPr>
          <w:b/>
          <w:i/>
        </w:rPr>
      </w:pPr>
      <w:r w:rsidRPr="00AC3410">
        <w:rPr>
          <w:b/>
          <w:i/>
        </w:rPr>
        <w:t>Порядок проведения испытания</w:t>
      </w:r>
    </w:p>
    <w:p w:rsidR="003837C4" w:rsidRDefault="003837C4" w:rsidP="00055979">
      <w:pPr>
        <w:spacing w:before="120"/>
      </w:pPr>
      <w:r w:rsidRPr="008F7403">
        <w:t>Перед началом испытаний выполняется входной контроль качества поступившей</w:t>
      </w:r>
      <w:r>
        <w:t xml:space="preserve"> опытной партии </w:t>
      </w:r>
      <w:proofErr w:type="gramStart"/>
      <w:r>
        <w:t>ХР</w:t>
      </w:r>
      <w:proofErr w:type="gramEnd"/>
      <w:r w:rsidRPr="008F7403">
        <w:t xml:space="preserve"> на соответствие ТУ на реагент, а также исследования совместимости применяемого и испытуемого </w:t>
      </w:r>
      <w:r>
        <w:t xml:space="preserve">ингибиторов </w:t>
      </w:r>
      <w:proofErr w:type="spellStart"/>
      <w:r>
        <w:t>гидратообразования</w:t>
      </w:r>
      <w:proofErr w:type="spellEnd"/>
      <w:r w:rsidRPr="008F7403">
        <w:t xml:space="preserve"> (отсутствие визуальных изменений фазового состояния смеси испытуемого и применяемого реагентов).</w:t>
      </w:r>
    </w:p>
    <w:p w:rsidR="003837C4" w:rsidRDefault="003837C4" w:rsidP="00055979">
      <w:pPr>
        <w:spacing w:before="120"/>
      </w:pPr>
      <w:r w:rsidRPr="008F7403">
        <w:t>Исследования выполняются оперативным</w:t>
      </w:r>
      <w:r>
        <w:t>и</w:t>
      </w:r>
      <w:r w:rsidRPr="008F7403">
        <w:t xml:space="preserve"> </w:t>
      </w:r>
      <w:r>
        <w:t>работниками</w:t>
      </w:r>
      <w:r w:rsidRPr="008F7403">
        <w:t xml:space="preserve"> аналитической лаборатории нефтепромысла</w:t>
      </w:r>
      <w:r>
        <w:t xml:space="preserve"> ОГ</w:t>
      </w:r>
      <w:r w:rsidRPr="008F7403">
        <w:t>. Данные исследований должны быть приведены в Приложениях к акту по итогам испытаний.</w:t>
      </w:r>
    </w:p>
    <w:p w:rsidR="003837C4" w:rsidRDefault="00AC3410" w:rsidP="00055979">
      <w:pPr>
        <w:spacing w:before="120"/>
      </w:pPr>
      <w:r>
        <w:lastRenderedPageBreak/>
        <w:t>О</w:t>
      </w:r>
      <w:r w:rsidR="003837C4">
        <w:t xml:space="preserve">кончательная дозировка при ОПИ определяется опытным путем, при этом ключевым индикатором при варьировании дозировки является отсутствие увеличения давления. При проведении ОПИ ингибиторов </w:t>
      </w:r>
      <w:proofErr w:type="spellStart"/>
      <w:r w:rsidR="003837C4">
        <w:t>гидратообразования</w:t>
      </w:r>
      <w:proofErr w:type="spellEnd"/>
      <w:r w:rsidR="003837C4">
        <w:t xml:space="preserve"> следует учитывать следующие методические рекомендации:</w:t>
      </w:r>
    </w:p>
    <w:p w:rsidR="003837C4" w:rsidRDefault="003837C4" w:rsidP="00055979">
      <w:pPr>
        <w:pStyle w:val="aff"/>
        <w:numPr>
          <w:ilvl w:val="0"/>
          <w:numId w:val="8"/>
        </w:numPr>
        <w:tabs>
          <w:tab w:val="left" w:pos="567"/>
        </w:tabs>
        <w:spacing w:before="60"/>
        <w:ind w:left="567" w:hanging="397"/>
        <w:contextualSpacing w:val="0"/>
      </w:pPr>
      <w:r>
        <w:t xml:space="preserve">точка ввода реагента должна быть до вероятного места </w:t>
      </w:r>
      <w:proofErr w:type="spellStart"/>
      <w:r>
        <w:t>гидратообразования</w:t>
      </w:r>
      <w:proofErr w:type="spellEnd"/>
      <w:r>
        <w:t>;</w:t>
      </w:r>
    </w:p>
    <w:p w:rsidR="003837C4" w:rsidRDefault="003837C4" w:rsidP="00055979">
      <w:pPr>
        <w:pStyle w:val="aff"/>
        <w:numPr>
          <w:ilvl w:val="0"/>
          <w:numId w:val="8"/>
        </w:numPr>
        <w:tabs>
          <w:tab w:val="left" w:pos="567"/>
        </w:tabs>
        <w:spacing w:before="60"/>
        <w:ind w:left="567" w:hanging="397"/>
        <w:contextualSpacing w:val="0"/>
      </w:pPr>
      <w:r>
        <w:t>п</w:t>
      </w:r>
      <w:r w:rsidRPr="008F7403">
        <w:t xml:space="preserve">ри проведении испытаний </w:t>
      </w:r>
      <w:r>
        <w:t xml:space="preserve">ингибиторов </w:t>
      </w:r>
      <w:proofErr w:type="spellStart"/>
      <w:r>
        <w:t>гидратообразования</w:t>
      </w:r>
      <w:proofErr w:type="spellEnd"/>
      <w:r w:rsidRPr="008F7403">
        <w:t xml:space="preserve"> по технологии постоянного дозирования ингибитора в </w:t>
      </w:r>
      <w:proofErr w:type="spellStart"/>
      <w:r w:rsidRPr="008F7403">
        <w:t>затрубное</w:t>
      </w:r>
      <w:proofErr w:type="spellEnd"/>
      <w:r w:rsidRPr="008F7403">
        <w:t xml:space="preserve"> пространство скважины индивидуальной дозирующей установкой УДЭ или при дозировании с помощью БРХ в трубопровод производится замена применяющегося </w:t>
      </w:r>
      <w:r>
        <w:t xml:space="preserve">ингибитора </w:t>
      </w:r>
      <w:proofErr w:type="spellStart"/>
      <w:r>
        <w:t>гидратообразования</w:t>
      </w:r>
      <w:proofErr w:type="spellEnd"/>
      <w:r w:rsidRPr="008F7403">
        <w:t xml:space="preserve"> на испытываемый путём заправки освобождённой от предыдущего</w:t>
      </w:r>
      <w:r>
        <w:t xml:space="preserve"> </w:t>
      </w:r>
      <w:proofErr w:type="gramStart"/>
      <w:r>
        <w:t>ХР</w:t>
      </w:r>
      <w:proofErr w:type="gramEnd"/>
      <w:r w:rsidRPr="008F7403">
        <w:t xml:space="preserve"> расходной ёмкости блока дозирования</w:t>
      </w:r>
      <w:r>
        <w:t xml:space="preserve"> ХР;</w:t>
      </w:r>
    </w:p>
    <w:p w:rsidR="003837C4" w:rsidRDefault="003837C4" w:rsidP="00055979">
      <w:pPr>
        <w:pStyle w:val="aff"/>
        <w:numPr>
          <w:ilvl w:val="0"/>
          <w:numId w:val="8"/>
        </w:numPr>
        <w:tabs>
          <w:tab w:val="left" w:pos="567"/>
        </w:tabs>
        <w:spacing w:before="60"/>
        <w:ind w:left="567" w:hanging="397"/>
        <w:contextualSpacing w:val="0"/>
      </w:pPr>
      <w:r>
        <w:t>удельный расход</w:t>
      </w:r>
      <w:r w:rsidRPr="008F7403">
        <w:t xml:space="preserve"> испытываемого </w:t>
      </w:r>
      <w:r>
        <w:t xml:space="preserve">ингибитора </w:t>
      </w:r>
      <w:proofErr w:type="spellStart"/>
      <w:r>
        <w:t>гидратообразования</w:t>
      </w:r>
      <w:proofErr w:type="spellEnd"/>
      <w:r w:rsidRPr="008F7403">
        <w:t xml:space="preserve"> устанавливается, как правило, на уровне базового или в соответствии с утвержденной программой</w:t>
      </w:r>
      <w:r>
        <w:t xml:space="preserve"> ОПИ</w:t>
      </w:r>
      <w:r w:rsidRPr="008F7403">
        <w:t xml:space="preserve">. В обязательном порядке делается расчёт времени прохождения испытуемого </w:t>
      </w:r>
      <w:r>
        <w:t xml:space="preserve">ингибитора </w:t>
      </w:r>
      <w:proofErr w:type="spellStart"/>
      <w:r>
        <w:t>гидратообразования</w:t>
      </w:r>
      <w:proofErr w:type="spellEnd"/>
      <w:r w:rsidRPr="008F7403">
        <w:t xml:space="preserve"> по </w:t>
      </w:r>
      <w:proofErr w:type="spellStart"/>
      <w:r w:rsidRPr="008F7403">
        <w:t>реагентопроводу</w:t>
      </w:r>
      <w:proofErr w:type="spellEnd"/>
      <w:r w:rsidRPr="008F7403">
        <w:t xml:space="preserve"> до точки его ввода в </w:t>
      </w:r>
      <w:proofErr w:type="spellStart"/>
      <w:r w:rsidRPr="008F7403">
        <w:t>затрубное</w:t>
      </w:r>
      <w:proofErr w:type="spellEnd"/>
      <w:r w:rsidRPr="008F7403">
        <w:t xml:space="preserve"> пространство скважины или в поток, транспортируемого флюида по трубопроводу.</w:t>
      </w:r>
    </w:p>
    <w:p w:rsidR="003837C4" w:rsidRDefault="003837C4" w:rsidP="00055979">
      <w:pPr>
        <w:spacing w:before="120"/>
      </w:pPr>
      <w:r w:rsidRPr="008F7403">
        <w:t>Количество ингибитора, дозируемого в скважину (</w:t>
      </w:r>
      <w:proofErr w:type="gramStart"/>
      <w:r w:rsidRPr="008F7403">
        <w:t>Р</w:t>
      </w:r>
      <w:proofErr w:type="gramEnd"/>
      <w:r w:rsidRPr="008F7403">
        <w:t>, кг/</w:t>
      </w:r>
      <w:proofErr w:type="spellStart"/>
      <w:r w:rsidRPr="008F7403">
        <w:t>сут</w:t>
      </w:r>
      <w:proofErr w:type="spellEnd"/>
      <w:r w:rsidR="00055979">
        <w:t>.</w:t>
      </w:r>
      <w:r w:rsidRPr="008F7403">
        <w:t>), рассчитывается по формуле</w:t>
      </w:r>
      <w:r>
        <w:t>:</w:t>
      </w:r>
    </w:p>
    <w:p w:rsidR="003837C4" w:rsidRPr="00A04A1C" w:rsidRDefault="003837C4" w:rsidP="00055979">
      <w:pPr>
        <w:pStyle w:val="a3"/>
        <w:spacing w:before="120" w:after="0"/>
        <w:jc w:val="center"/>
        <w:rPr>
          <w:bCs/>
        </w:rPr>
      </w:pPr>
      <w:proofErr w:type="gramStart"/>
      <w:r w:rsidRPr="00A04A1C">
        <w:rPr>
          <w:bCs/>
        </w:rPr>
        <w:t>Р</w:t>
      </w:r>
      <w:proofErr w:type="gramEnd"/>
      <w:r w:rsidRPr="00A04A1C">
        <w:rPr>
          <w:bCs/>
        </w:rPr>
        <w:t xml:space="preserve"> = Р</w:t>
      </w:r>
      <w:r w:rsidRPr="00A04A1C">
        <w:rPr>
          <w:bCs/>
          <w:vertAlign w:val="subscript"/>
        </w:rPr>
        <w:t>0</w:t>
      </w:r>
      <w:r w:rsidRPr="00A04A1C">
        <w:rPr>
          <w:bCs/>
        </w:rPr>
        <w:t xml:space="preserve"> · Q</w:t>
      </w:r>
      <w:r w:rsidRPr="00A04A1C">
        <w:rPr>
          <w:bCs/>
          <w:vertAlign w:val="subscript"/>
        </w:rPr>
        <w:t xml:space="preserve">В </w:t>
      </w:r>
      <w:r w:rsidRPr="00A04A1C">
        <w:rPr>
          <w:bCs/>
        </w:rPr>
        <w:t>/10</w:t>
      </w:r>
      <w:r w:rsidRPr="00A04A1C">
        <w:rPr>
          <w:bCs/>
          <w:vertAlign w:val="superscript"/>
        </w:rPr>
        <w:t>3</w:t>
      </w:r>
      <w:r w:rsidRPr="00A04A1C">
        <w:rPr>
          <w:bCs/>
        </w:rPr>
        <w:t>,</w:t>
      </w:r>
    </w:p>
    <w:p w:rsidR="003837C4" w:rsidRDefault="003837C4" w:rsidP="00055979">
      <w:pPr>
        <w:pStyle w:val="a3"/>
        <w:spacing w:before="120" w:after="0"/>
        <w:ind w:left="567"/>
      </w:pPr>
      <w:r w:rsidRPr="008F7403">
        <w:t>где</w:t>
      </w:r>
      <w:r>
        <w:t>:</w:t>
      </w:r>
    </w:p>
    <w:p w:rsidR="003837C4" w:rsidRDefault="003837C4" w:rsidP="00055979">
      <w:pPr>
        <w:pStyle w:val="a3"/>
        <w:spacing w:before="120" w:after="0"/>
        <w:ind w:left="567"/>
      </w:pPr>
      <w:proofErr w:type="gramStart"/>
      <w:r w:rsidRPr="008F7403">
        <w:t>Q</w:t>
      </w:r>
      <w:proofErr w:type="gramEnd"/>
      <w:r w:rsidRPr="008F7403">
        <w:rPr>
          <w:vertAlign w:val="subscript"/>
        </w:rPr>
        <w:t>В</w:t>
      </w:r>
      <w:r w:rsidRPr="008F7403">
        <w:t xml:space="preserve"> – производительность скважины по воде, м</w:t>
      </w:r>
      <w:r w:rsidRPr="008F7403">
        <w:rPr>
          <w:vertAlign w:val="superscript"/>
        </w:rPr>
        <w:t>3</w:t>
      </w:r>
      <w:r w:rsidRPr="008F7403">
        <w:t>/</w:t>
      </w:r>
      <w:proofErr w:type="spellStart"/>
      <w:r w:rsidRPr="008F7403">
        <w:t>сут</w:t>
      </w:r>
      <w:proofErr w:type="spellEnd"/>
      <w:r>
        <w:t>.</w:t>
      </w:r>
      <w:r w:rsidRPr="008F7403">
        <w:t>;</w:t>
      </w:r>
    </w:p>
    <w:p w:rsidR="003837C4" w:rsidRDefault="003837C4" w:rsidP="00055979">
      <w:pPr>
        <w:pStyle w:val="a3"/>
        <w:spacing w:before="120" w:after="0"/>
        <w:ind w:left="567"/>
      </w:pPr>
      <w:r w:rsidRPr="008F7403">
        <w:t>Р</w:t>
      </w:r>
      <w:proofErr w:type="gramStart"/>
      <w:r w:rsidRPr="008F7403">
        <w:rPr>
          <w:vertAlign w:val="subscript"/>
        </w:rPr>
        <w:t>0</w:t>
      </w:r>
      <w:proofErr w:type="gramEnd"/>
      <w:r w:rsidRPr="008F7403">
        <w:t xml:space="preserve"> – оптимальная дозировка ингибитора для пластовой воды, г/м</w:t>
      </w:r>
      <w:r w:rsidRPr="008F7403">
        <w:rPr>
          <w:vertAlign w:val="superscript"/>
        </w:rPr>
        <w:t>3</w:t>
      </w:r>
      <w:r w:rsidRPr="008F7403">
        <w:t>.</w:t>
      </w:r>
    </w:p>
    <w:p w:rsidR="003837C4" w:rsidRDefault="003837C4" w:rsidP="00055979">
      <w:pPr>
        <w:spacing w:before="120"/>
      </w:pPr>
      <w:r>
        <w:t>В</w:t>
      </w:r>
      <w:r w:rsidRPr="008F7403">
        <w:t xml:space="preserve"> течение первых 2-3 дней ингибитор в скважину подается в режиме «ударной дозировки», которая в 2-5 раза превышает оптимальную дозировку. По истечении срока подачи реагента в режиме «ударной дозировки» его расход снижается до уровня </w:t>
      </w:r>
      <w:r>
        <w:t>рабочей</w:t>
      </w:r>
      <w:r w:rsidRPr="008F7403">
        <w:t xml:space="preserve"> дозировки. В течение 2-3 дней дозирующие устройства должны обеспечивать закачку ударной дозы ингибитора для ускоренной доставки реагента. Заправка емкостей УДЭ, БРХ ингибитором производится по мере необходимости, а обслуживание – не реже, чем раз в два дня. </w:t>
      </w:r>
    </w:p>
    <w:p w:rsidR="003837C4" w:rsidRDefault="003837C4" w:rsidP="00055979">
      <w:pPr>
        <w:spacing w:before="120"/>
      </w:pPr>
      <w:r>
        <w:t xml:space="preserve">В самом общем виде, вне зависимости от объекта испытаний схема ОПИ может выглядеть следующим образом – реагент начинают подавать с начальной дозировкой </w:t>
      </w:r>
      <w:r w:rsidRPr="008B2863">
        <w:rPr>
          <w:bCs/>
        </w:rPr>
        <w:t>Р</w:t>
      </w:r>
      <w:proofErr w:type="gramStart"/>
      <w:r w:rsidRPr="008B2863">
        <w:rPr>
          <w:bCs/>
          <w:vertAlign w:val="subscript"/>
        </w:rPr>
        <w:t>0</w:t>
      </w:r>
      <w:proofErr w:type="gramEnd"/>
      <w:r>
        <w:t xml:space="preserve"> (при отсутствии базового), которая рекомендована поставщиком с запасом эффективности, во время ОПИ следят за давлением, если увеличения давления не происходит, то дозировку снижают до тех пор, пока давление начнет увеличиваться. Это означает, что данная дозировка не эффективна, а предыдущую дозировку следует принимать </w:t>
      </w:r>
      <w:proofErr w:type="gramStart"/>
      <w:r>
        <w:t>за</w:t>
      </w:r>
      <w:proofErr w:type="gramEnd"/>
      <w:r>
        <w:t xml:space="preserve"> оптимальную. </w:t>
      </w:r>
    </w:p>
    <w:p w:rsidR="003837C4" w:rsidRPr="008F7403" w:rsidRDefault="003837C4" w:rsidP="00055979">
      <w:pPr>
        <w:pStyle w:val="a3"/>
        <w:spacing w:before="120" w:after="0"/>
      </w:pPr>
      <w:r w:rsidRPr="008F7403">
        <w:t>При использовании пассивного дозатора (</w:t>
      </w:r>
      <w:proofErr w:type="spellStart"/>
      <w:r w:rsidRPr="008F7403">
        <w:t>метанольницы</w:t>
      </w:r>
      <w:proofErr w:type="spellEnd"/>
      <w:r w:rsidRPr="008F7403">
        <w:t>) р</w:t>
      </w:r>
      <w:r w:rsidRPr="008F7403">
        <w:rPr>
          <w:snapToGrid w:val="0"/>
        </w:rPr>
        <w:t xml:space="preserve">асчетный объем ингибитора либо его раствора, необходимый для проведения работ, заливается в емкость </w:t>
      </w:r>
      <w:r w:rsidRPr="008F7403">
        <w:t>устройства гидростатического действия. Затем:</w:t>
      </w:r>
    </w:p>
    <w:p w:rsidR="003837C4" w:rsidRPr="008F7403" w:rsidRDefault="003837C4" w:rsidP="00055979">
      <w:pPr>
        <w:pStyle w:val="aff"/>
        <w:numPr>
          <w:ilvl w:val="0"/>
          <w:numId w:val="8"/>
        </w:numPr>
        <w:tabs>
          <w:tab w:val="left" w:pos="567"/>
        </w:tabs>
        <w:spacing w:before="60"/>
        <w:ind w:left="567" w:hanging="397"/>
        <w:contextualSpacing w:val="0"/>
      </w:pPr>
      <w:r w:rsidRPr="008F7403">
        <w:t>емкость герметично закрывается;</w:t>
      </w:r>
    </w:p>
    <w:p w:rsidR="003837C4" w:rsidRPr="008F7403" w:rsidRDefault="003837C4" w:rsidP="00055979">
      <w:pPr>
        <w:pStyle w:val="aff"/>
        <w:numPr>
          <w:ilvl w:val="0"/>
          <w:numId w:val="8"/>
        </w:numPr>
        <w:tabs>
          <w:tab w:val="left" w:pos="567"/>
        </w:tabs>
        <w:spacing w:before="60"/>
        <w:ind w:left="567" w:hanging="397"/>
        <w:contextualSpacing w:val="0"/>
      </w:pPr>
      <w:r w:rsidRPr="008F7403">
        <w:t xml:space="preserve">открывается линия, соединяющая устройство с </w:t>
      </w:r>
      <w:proofErr w:type="spellStart"/>
      <w:r w:rsidRPr="008F7403">
        <w:t>затрубным</w:t>
      </w:r>
      <w:proofErr w:type="spellEnd"/>
      <w:r w:rsidRPr="008F7403">
        <w:t xml:space="preserve"> пространством скважины с целью выравнивания давления;</w:t>
      </w:r>
    </w:p>
    <w:p w:rsidR="003837C4" w:rsidRPr="008F7403" w:rsidRDefault="003837C4" w:rsidP="00055979">
      <w:pPr>
        <w:pStyle w:val="aff"/>
        <w:numPr>
          <w:ilvl w:val="0"/>
          <w:numId w:val="8"/>
        </w:numPr>
        <w:tabs>
          <w:tab w:val="left" w:pos="567"/>
        </w:tabs>
        <w:spacing w:before="60"/>
        <w:ind w:left="567" w:hanging="397"/>
        <w:contextualSpacing w:val="0"/>
      </w:pPr>
      <w:r w:rsidRPr="008F7403">
        <w:t>реагент выливается в скважину под действием сил гравитации, скорость выливания регулируется размером штуцера в линии слива.</w:t>
      </w:r>
    </w:p>
    <w:p w:rsidR="003837C4" w:rsidRPr="008F7403" w:rsidRDefault="003837C4" w:rsidP="00055979">
      <w:pPr>
        <w:pStyle w:val="a3"/>
        <w:spacing w:before="120" w:after="0"/>
      </w:pPr>
      <w:r w:rsidRPr="008F7403">
        <w:t xml:space="preserve">При использовании пассивного дозатора для дозирования ингибитора в трубопровод расчетный объем ингибитора, </w:t>
      </w:r>
      <w:r w:rsidRPr="008F7403">
        <w:rPr>
          <w:snapToGrid w:val="0"/>
        </w:rPr>
        <w:t xml:space="preserve">необходимый для проведения работ, заливается в емкость </w:t>
      </w:r>
      <w:r w:rsidRPr="008F7403">
        <w:t xml:space="preserve">устройства гидростатического действия. Затем: </w:t>
      </w:r>
    </w:p>
    <w:p w:rsidR="003837C4" w:rsidRPr="008F7403" w:rsidRDefault="003837C4" w:rsidP="00055979">
      <w:pPr>
        <w:pStyle w:val="aff"/>
        <w:numPr>
          <w:ilvl w:val="0"/>
          <w:numId w:val="8"/>
        </w:numPr>
        <w:tabs>
          <w:tab w:val="left" w:pos="567"/>
        </w:tabs>
        <w:spacing w:before="60"/>
        <w:ind w:left="567" w:hanging="397"/>
        <w:contextualSpacing w:val="0"/>
      </w:pPr>
      <w:r w:rsidRPr="008F7403">
        <w:t>емкость герметично закрывается;</w:t>
      </w:r>
    </w:p>
    <w:p w:rsidR="003837C4" w:rsidRPr="008F7403" w:rsidRDefault="003837C4" w:rsidP="00055979">
      <w:pPr>
        <w:pStyle w:val="aff"/>
        <w:numPr>
          <w:ilvl w:val="0"/>
          <w:numId w:val="8"/>
        </w:numPr>
        <w:tabs>
          <w:tab w:val="left" w:pos="567"/>
        </w:tabs>
        <w:spacing w:before="60"/>
        <w:ind w:left="567" w:hanging="397"/>
        <w:contextualSpacing w:val="0"/>
      </w:pPr>
      <w:r w:rsidRPr="008F7403">
        <w:lastRenderedPageBreak/>
        <w:t>открывается линия, соединяющая устройство с трубопроводом через специальный патрубок или манометрический патрубок с целью выравнивания давления;</w:t>
      </w:r>
    </w:p>
    <w:p w:rsidR="003837C4" w:rsidRDefault="003837C4" w:rsidP="00055979">
      <w:pPr>
        <w:pStyle w:val="aff"/>
        <w:numPr>
          <w:ilvl w:val="0"/>
          <w:numId w:val="8"/>
        </w:numPr>
        <w:tabs>
          <w:tab w:val="left" w:pos="567"/>
        </w:tabs>
        <w:spacing w:before="60"/>
        <w:ind w:left="567" w:hanging="397"/>
        <w:contextualSpacing w:val="0"/>
      </w:pPr>
      <w:r w:rsidRPr="008F7403">
        <w:t xml:space="preserve">реагент выливается в скважину под действием сил гравитации, объем дозирования определяется по уровнемеру. </w:t>
      </w:r>
    </w:p>
    <w:p w:rsidR="00AC3410" w:rsidRDefault="00AC3410" w:rsidP="00055979">
      <w:pPr>
        <w:spacing w:before="120"/>
        <w:rPr>
          <w:b/>
          <w:i/>
        </w:rPr>
      </w:pPr>
      <w:r w:rsidRPr="00AC3410">
        <w:rPr>
          <w:b/>
          <w:i/>
        </w:rPr>
        <w:t>Обработка результатов испытаний</w:t>
      </w:r>
    </w:p>
    <w:p w:rsidR="003837C4" w:rsidRPr="008F7403" w:rsidRDefault="003837C4" w:rsidP="00055979">
      <w:pPr>
        <w:spacing w:before="120"/>
      </w:pPr>
      <w:r w:rsidRPr="008F7403">
        <w:t xml:space="preserve">Технологическая эффективность определяется путем сравнения технологических показателей до и после применения ингибитора </w:t>
      </w:r>
      <w:proofErr w:type="spellStart"/>
      <w:r w:rsidRPr="008F7403">
        <w:t>гидратообразования</w:t>
      </w:r>
      <w:proofErr w:type="spellEnd"/>
      <w:r w:rsidRPr="008F7403">
        <w:t>.</w:t>
      </w:r>
    </w:p>
    <w:p w:rsidR="003837C4" w:rsidRDefault="003837C4" w:rsidP="00055979">
      <w:pPr>
        <w:spacing w:before="120"/>
      </w:pPr>
      <w:r w:rsidRPr="008F7403">
        <w:t>Для трубопровода:</w:t>
      </w:r>
    </w:p>
    <w:p w:rsidR="003837C4" w:rsidRDefault="003837C4" w:rsidP="003837C4">
      <w:pPr>
        <w:ind w:firstLine="708"/>
        <w:jc w:val="center"/>
        <w:rPr>
          <w:position w:val="-30"/>
        </w:rPr>
      </w:pPr>
      <w:r w:rsidRPr="008F7403">
        <w:rPr>
          <w:position w:val="-30"/>
        </w:rPr>
        <w:object w:dxaOrig="3540" w:dyaOrig="720">
          <v:shape id="_x0000_i1030" type="#_x0000_t75" style="width:177.2pt;height:36.3pt" o:ole="">
            <v:imagedata r:id="rId43" o:title=""/>
          </v:shape>
          <o:OLEObject Type="Embed" ProgID="Equation.3" ShapeID="_x0000_i1030" DrawAspect="Content" ObjectID="_1758095496" r:id="rId44"/>
        </w:object>
      </w:r>
    </w:p>
    <w:p w:rsidR="003837C4" w:rsidRDefault="003837C4" w:rsidP="00055979">
      <w:pPr>
        <w:spacing w:before="120"/>
        <w:ind w:left="567"/>
      </w:pPr>
      <w:r w:rsidRPr="008F7403">
        <w:t>где</w:t>
      </w:r>
      <w:r>
        <w:t>:</w:t>
      </w:r>
    </w:p>
    <w:p w:rsidR="003837C4" w:rsidRDefault="003837C4" w:rsidP="00055979">
      <w:pPr>
        <w:spacing w:before="120"/>
        <w:ind w:left="567"/>
      </w:pPr>
      <w:r w:rsidRPr="008F7403">
        <w:rPr>
          <w:position w:val="-10"/>
        </w:rPr>
        <w:object w:dxaOrig="2180" w:dyaOrig="360">
          <v:shape id="_x0000_i1031" type="#_x0000_t75" style="width:108.3pt;height:19.4pt" o:ole="">
            <v:imagedata r:id="rId45" o:title=""/>
          </v:shape>
          <o:OLEObject Type="Embed" ProgID="Equation.3" ShapeID="_x0000_i1031" DrawAspect="Content" ObjectID="_1758095497" r:id="rId46"/>
        </w:object>
      </w:r>
      <w:r w:rsidRPr="008F7403">
        <w:t xml:space="preserve"> – перепад давления на участке трубопровода среднее за первые 5 дней без применения ингибитора </w:t>
      </w:r>
      <w:proofErr w:type="spellStart"/>
      <w:r w:rsidRPr="008F7403">
        <w:t>гидратообразования</w:t>
      </w:r>
      <w:proofErr w:type="spellEnd"/>
      <w:r w:rsidRPr="008F7403">
        <w:t xml:space="preserve"> до начала</w:t>
      </w:r>
      <w:r>
        <w:t xml:space="preserve"> ОПИ</w:t>
      </w:r>
      <w:r w:rsidRPr="008F7403">
        <w:t xml:space="preserve"> базового периода сравнения (20 суток);</w:t>
      </w:r>
    </w:p>
    <w:p w:rsidR="003837C4" w:rsidRDefault="003837C4" w:rsidP="00055979">
      <w:pPr>
        <w:spacing w:before="120"/>
        <w:ind w:left="567"/>
      </w:pPr>
      <w:r w:rsidRPr="008F7403">
        <w:rPr>
          <w:position w:val="-10"/>
        </w:rPr>
        <w:object w:dxaOrig="2180" w:dyaOrig="360">
          <v:shape id="_x0000_i1032" type="#_x0000_t75" style="width:108.3pt;height:19.4pt" o:ole="">
            <v:imagedata r:id="rId47" o:title=""/>
          </v:shape>
          <o:OLEObject Type="Embed" ProgID="Equation.3" ShapeID="_x0000_i1032" DrawAspect="Content" ObjectID="_1758095498" r:id="rId48"/>
        </w:object>
      </w:r>
      <w:r w:rsidRPr="008F7403">
        <w:t xml:space="preserve"> – перепад давления на участке трубопровода среднее за последние 5 дней без применения ингибитора </w:t>
      </w:r>
      <w:proofErr w:type="spellStart"/>
      <w:r w:rsidRPr="008F7403">
        <w:t>гидратообразования</w:t>
      </w:r>
      <w:proofErr w:type="spellEnd"/>
      <w:r w:rsidRPr="008F7403">
        <w:t xml:space="preserve"> до начала</w:t>
      </w:r>
      <w:r>
        <w:t xml:space="preserve"> ОПИ</w:t>
      </w:r>
      <w:r w:rsidRPr="008F7403">
        <w:t xml:space="preserve"> базового периода сравнения (20 суток);</w:t>
      </w:r>
    </w:p>
    <w:p w:rsidR="003837C4" w:rsidRDefault="003837C4" w:rsidP="00055979">
      <w:pPr>
        <w:spacing w:before="120"/>
        <w:ind w:left="567"/>
      </w:pPr>
      <w:r w:rsidRPr="008F7403">
        <w:rPr>
          <w:position w:val="-10"/>
        </w:rPr>
        <w:object w:dxaOrig="1040" w:dyaOrig="360">
          <v:shape id="_x0000_i1033" type="#_x0000_t75" style="width:52.6pt;height:19.4pt" o:ole="">
            <v:imagedata r:id="rId49" o:title=""/>
          </v:shape>
          <o:OLEObject Type="Embed" ProgID="Equation.3" ShapeID="_x0000_i1033" DrawAspect="Content" ObjectID="_1758095499" r:id="rId50"/>
        </w:object>
      </w:r>
      <w:r w:rsidRPr="008F7403">
        <w:t xml:space="preserve"> – перепад давления на участке трубопровода среднее за первые 5 дней с  применением ингибитора </w:t>
      </w:r>
      <w:proofErr w:type="spellStart"/>
      <w:r w:rsidRPr="008F7403">
        <w:t>гидратообразования</w:t>
      </w:r>
      <w:proofErr w:type="spellEnd"/>
      <w:r w:rsidRPr="008F7403">
        <w:t xml:space="preserve"> при</w:t>
      </w:r>
      <w:r>
        <w:t xml:space="preserve"> ОПИ</w:t>
      </w:r>
      <w:r w:rsidRPr="008F7403">
        <w:t xml:space="preserve"> базового периода сравнения (20 суток);</w:t>
      </w:r>
    </w:p>
    <w:p w:rsidR="003837C4" w:rsidRDefault="003837C4" w:rsidP="00055979">
      <w:pPr>
        <w:spacing w:before="120"/>
        <w:ind w:left="567"/>
      </w:pPr>
      <w:r w:rsidRPr="008F7403">
        <w:rPr>
          <w:position w:val="-10"/>
        </w:rPr>
        <w:object w:dxaOrig="1040" w:dyaOrig="360">
          <v:shape id="_x0000_i1034" type="#_x0000_t75" style="width:52.6pt;height:19.4pt" o:ole="">
            <v:imagedata r:id="rId51" o:title=""/>
          </v:shape>
          <o:OLEObject Type="Embed" ProgID="Equation.3" ShapeID="_x0000_i1034" DrawAspect="Content" ObjectID="_1758095500" r:id="rId52"/>
        </w:object>
      </w:r>
      <w:r w:rsidRPr="008F7403">
        <w:t xml:space="preserve"> –  перепад давления на участке трубопровода среднее за последние 5 дней с применением ингибитора </w:t>
      </w:r>
      <w:proofErr w:type="spellStart"/>
      <w:r w:rsidRPr="008F7403">
        <w:t>гидратообразования</w:t>
      </w:r>
      <w:proofErr w:type="spellEnd"/>
      <w:r w:rsidRPr="008F7403">
        <w:t xml:space="preserve"> при</w:t>
      </w:r>
      <w:r>
        <w:t xml:space="preserve"> ОПИ</w:t>
      </w:r>
      <w:r w:rsidRPr="008F7403">
        <w:t xml:space="preserve"> базового периода сравнения (20 суток).</w:t>
      </w:r>
    </w:p>
    <w:p w:rsidR="003837C4" w:rsidRPr="008F7403" w:rsidRDefault="003837C4" w:rsidP="00055979">
      <w:pPr>
        <w:spacing w:before="120"/>
      </w:pPr>
      <w:r w:rsidRPr="008F7403">
        <w:t xml:space="preserve">Для скважины: </w:t>
      </w:r>
    </w:p>
    <w:p w:rsidR="003837C4" w:rsidRDefault="003837C4" w:rsidP="00055979">
      <w:pPr>
        <w:pStyle w:val="aff"/>
        <w:numPr>
          <w:ilvl w:val="0"/>
          <w:numId w:val="8"/>
        </w:numPr>
        <w:tabs>
          <w:tab w:val="left" w:pos="567"/>
        </w:tabs>
        <w:spacing w:before="60"/>
        <w:ind w:left="567" w:hanging="397"/>
        <w:contextualSpacing w:val="0"/>
      </w:pPr>
      <w:r>
        <w:t>также можно использовать изменение давления;</w:t>
      </w:r>
    </w:p>
    <w:p w:rsidR="003837C4" w:rsidRDefault="003837C4" w:rsidP="00055979">
      <w:pPr>
        <w:pStyle w:val="aff"/>
        <w:numPr>
          <w:ilvl w:val="0"/>
          <w:numId w:val="8"/>
        </w:numPr>
        <w:tabs>
          <w:tab w:val="left" w:pos="567"/>
        </w:tabs>
        <w:spacing w:before="60"/>
        <w:ind w:left="567" w:hanging="397"/>
        <w:contextualSpacing w:val="0"/>
      </w:pPr>
      <w:r w:rsidRPr="008F7403">
        <w:t xml:space="preserve">сохранение дебита скважины на уровне </w:t>
      </w:r>
      <w:proofErr w:type="spellStart"/>
      <w:r w:rsidRPr="008F7403">
        <w:t>безгидратного</w:t>
      </w:r>
      <w:proofErr w:type="spellEnd"/>
      <w:r w:rsidRPr="008F7403">
        <w:t xml:space="preserve"> режима её работы при стабильных иных параметрах работы (динамический уровень, забойное давление, рабочие характеристики насоса)</w:t>
      </w:r>
      <w:r>
        <w:t>.</w:t>
      </w:r>
    </w:p>
    <w:p w:rsidR="00364F85" w:rsidRPr="00E43D97" w:rsidRDefault="00364F85" w:rsidP="00E43D97"/>
    <w:p w:rsidR="00364F85" w:rsidRDefault="00364F85" w:rsidP="00020622">
      <w:pPr>
        <w:pStyle w:val="2"/>
        <w:numPr>
          <w:ilvl w:val="0"/>
          <w:numId w:val="14"/>
        </w:numPr>
        <w:sectPr w:rsidR="00364F85" w:rsidSect="00055979">
          <w:headerReference w:type="even" r:id="rId53"/>
          <w:headerReference w:type="first" r:id="rId54"/>
          <w:pgSz w:w="11906" w:h="16838" w:code="9"/>
          <w:pgMar w:top="567" w:right="1021" w:bottom="567" w:left="1247" w:header="737" w:footer="680" w:gutter="0"/>
          <w:cols w:space="708"/>
          <w:docGrid w:linePitch="360"/>
        </w:sectPr>
      </w:pPr>
      <w:bookmarkStart w:id="137" w:name="_ПРИЛОЖЕНИЕ_12._ОПЫТНО-ПРОМЫСЛОВЫЕ"/>
      <w:bookmarkStart w:id="138" w:name="_Toc381699967"/>
      <w:bookmarkStart w:id="139" w:name="_Toc381719303"/>
      <w:bookmarkStart w:id="140" w:name="_Toc381882116"/>
      <w:bookmarkStart w:id="141" w:name="_Toc381882342"/>
      <w:bookmarkStart w:id="142" w:name="_Toc388963727"/>
      <w:bookmarkStart w:id="143" w:name="_Toc388964025"/>
      <w:bookmarkStart w:id="144" w:name="_Toc389056645"/>
      <w:bookmarkStart w:id="145" w:name="_Toc393817155"/>
      <w:bookmarkStart w:id="146" w:name="_Toc399146620"/>
      <w:bookmarkEnd w:id="137"/>
    </w:p>
    <w:p w:rsidR="003837C4" w:rsidRPr="00052E4F" w:rsidRDefault="003837C4" w:rsidP="00055979">
      <w:pPr>
        <w:pStyle w:val="S13"/>
        <w:numPr>
          <w:ilvl w:val="0"/>
          <w:numId w:val="14"/>
        </w:numPr>
        <w:spacing w:after="240"/>
        <w:ind w:left="0" w:firstLine="0"/>
      </w:pPr>
      <w:bookmarkStart w:id="147" w:name="_Toc535323869"/>
      <w:r w:rsidRPr="00052E4F">
        <w:lastRenderedPageBreak/>
        <w:t>ОПЫТНО-ПРОМЫСЛОВЫЕ ИСПЫТАНИЯ ПРОТИВОТУРБУЛЕНТНЫХ ПРИСАДОК В ТРУБОПРОВОДАХ</w:t>
      </w:r>
      <w:bookmarkEnd w:id="138"/>
      <w:bookmarkEnd w:id="139"/>
      <w:bookmarkEnd w:id="140"/>
      <w:bookmarkEnd w:id="141"/>
      <w:bookmarkEnd w:id="142"/>
      <w:bookmarkEnd w:id="143"/>
      <w:bookmarkEnd w:id="144"/>
      <w:bookmarkEnd w:id="145"/>
      <w:bookmarkEnd w:id="146"/>
      <w:bookmarkEnd w:id="147"/>
    </w:p>
    <w:p w:rsidR="003837C4" w:rsidRDefault="003837C4" w:rsidP="00055979">
      <w:pPr>
        <w:spacing w:before="120"/>
      </w:pPr>
      <w:r w:rsidRPr="00052E4F">
        <w:t>Действие</w:t>
      </w:r>
      <w:r>
        <w:t xml:space="preserve"> </w:t>
      </w:r>
      <w:r w:rsidRPr="00052E4F">
        <w:t>ПТП направлено на увеличение пропускной способности нефтепроводов.</w:t>
      </w:r>
      <w:r>
        <w:t xml:space="preserve"> ПТП</w:t>
      </w:r>
      <w:r w:rsidRPr="00052E4F">
        <w:t xml:space="preserve"> представляют собой линейные полимеры с высокой молекулярной массой. Длинные нитевидные молекулы располагаются вдоль движения жидкости и сглаживают пульсации давления. В общем случае, чем выше молекулярная масса полимера, тем эффективнее присадка.</w:t>
      </w:r>
      <w:r w:rsidR="00AC3410">
        <w:t xml:space="preserve"> </w:t>
      </w:r>
      <w:r w:rsidRPr="00052E4F">
        <w:t>Целью</w:t>
      </w:r>
      <w:r>
        <w:t xml:space="preserve"> ОПИ ПТП</w:t>
      </w:r>
      <w:r w:rsidRPr="00052E4F">
        <w:t xml:space="preserve"> является получение окончательных данных для технико-экономического обоснования его промышленного применения, а именно определение</w:t>
      </w:r>
      <w:r>
        <w:t xml:space="preserve"> удельного расхода</w:t>
      </w:r>
      <w:r w:rsidRPr="00052E4F">
        <w:t>, обеспечивающего требуемый уровень эффективности действия</w:t>
      </w:r>
      <w:r>
        <w:t xml:space="preserve"> </w:t>
      </w:r>
      <w:proofErr w:type="gramStart"/>
      <w:r>
        <w:t>ХР</w:t>
      </w:r>
      <w:proofErr w:type="gramEnd"/>
      <w:r w:rsidRPr="00052E4F">
        <w:t>, и уточнение технологии применения.</w:t>
      </w:r>
      <w:r w:rsidR="003F2ECD" w:rsidRPr="003F2ECD">
        <w:t xml:space="preserve"> </w:t>
      </w:r>
      <w:r w:rsidR="003F2ECD" w:rsidRPr="006F2AC7">
        <w:t xml:space="preserve">Критерием применимости и ОПИ ПТП в первую очередь является увеличение пропускной способности при проектном рабочем давлении трубопровода или возможность снижения давления </w:t>
      </w:r>
      <w:proofErr w:type="gramStart"/>
      <w:r w:rsidR="003F2ECD" w:rsidRPr="006F2AC7">
        <w:t>до</w:t>
      </w:r>
      <w:proofErr w:type="gramEnd"/>
      <w:r w:rsidR="003F2ECD" w:rsidRPr="006F2AC7">
        <w:t xml:space="preserve"> проектного</w:t>
      </w:r>
      <w:r w:rsidR="006F2AC7" w:rsidRPr="006F2AC7">
        <w:t xml:space="preserve"> при заданной прокачке</w:t>
      </w:r>
      <w:r w:rsidR="003F2ECD" w:rsidRPr="006F2AC7">
        <w:t>.</w:t>
      </w:r>
      <w:r w:rsidRPr="006F2AC7">
        <w:t xml:space="preserve"> </w:t>
      </w:r>
      <w:r w:rsidR="006F2AC7" w:rsidRPr="006F2AC7">
        <w:t xml:space="preserve">Критерием применимости ПТП может являться не только пропускные характеристики трубопроводов, но и увеличение напорных характеристик насосного оборудования. </w:t>
      </w:r>
      <w:r w:rsidRPr="006F2AC7">
        <w:t xml:space="preserve">Оценка эффективности действия ПТП при проведении ОПИ основана на контроле </w:t>
      </w:r>
      <w:r w:rsidR="006B2EA2" w:rsidRPr="006F2AC7">
        <w:t>увеличени</w:t>
      </w:r>
      <w:r w:rsidR="006F2AC7" w:rsidRPr="006F2AC7">
        <w:t xml:space="preserve">я </w:t>
      </w:r>
      <w:r w:rsidR="006B2EA2" w:rsidRPr="006F2AC7">
        <w:t xml:space="preserve">пропускной способности трубопровода и/или </w:t>
      </w:r>
      <w:r w:rsidRPr="006F2AC7">
        <w:t xml:space="preserve">снижения давления на начальном участке трубопровода. </w:t>
      </w:r>
      <w:r w:rsidR="006F2AC7" w:rsidRPr="006F2AC7">
        <w:t>Для других случаев применимости ПТП (например, уменьшение нагрузки насосов, времени скачивания резервуарных парков) должны быть предоставлены дополнительные экономические и технологические обоснования.</w:t>
      </w:r>
      <w:r w:rsidR="006F2AC7">
        <w:t xml:space="preserve"> </w:t>
      </w:r>
    </w:p>
    <w:p w:rsidR="003837C4" w:rsidRDefault="003837C4" w:rsidP="00055979">
      <w:pPr>
        <w:spacing w:before="120"/>
      </w:pPr>
      <w:r w:rsidRPr="00052E4F">
        <w:t>Следует отметить, что для</w:t>
      </w:r>
      <w:r>
        <w:t xml:space="preserve"> ПТП</w:t>
      </w:r>
      <w:r w:rsidRPr="00052E4F">
        <w:t xml:space="preserve"> проведение</w:t>
      </w:r>
      <w:r>
        <w:t xml:space="preserve"> ЛИ</w:t>
      </w:r>
      <w:r w:rsidRPr="00052E4F">
        <w:t xml:space="preserve"> является трудной задачей, что связано с невозможностью моделирования компонентного состава водонефтяных эмульсий и режима течения жидкости в лабораторных условиях. В этой связи</w:t>
      </w:r>
      <w:r>
        <w:t xml:space="preserve"> ЛИ</w:t>
      </w:r>
      <w:r w:rsidRPr="00052E4F">
        <w:t xml:space="preserve"> для</w:t>
      </w:r>
      <w:r>
        <w:t xml:space="preserve"> ПТП</w:t>
      </w:r>
      <w:r w:rsidRPr="00052E4F">
        <w:t xml:space="preserve"> не проводят. </w:t>
      </w:r>
      <w:proofErr w:type="gramStart"/>
      <w:r w:rsidR="00CB6AC9">
        <w:t>ПТП</w:t>
      </w:r>
      <w:r w:rsidR="00CB6AC9" w:rsidRPr="00CB6AC9">
        <w:t xml:space="preserve">, не имеющие необходимого комплекта сопроводительной документации и несоответствующие установленным требованиям </w:t>
      </w:r>
      <w:r w:rsidR="00CB6AC9">
        <w:t xml:space="preserve">к </w:t>
      </w:r>
      <w:r w:rsidR="00CB6AC9" w:rsidRPr="00CB6AC9">
        <w:t>ОПИ не допускаются</w:t>
      </w:r>
      <w:r w:rsidR="00CB6AC9">
        <w:t>.</w:t>
      </w:r>
      <w:proofErr w:type="gramEnd"/>
    </w:p>
    <w:p w:rsidR="003837C4" w:rsidRPr="00052E4F" w:rsidRDefault="003837C4" w:rsidP="00055979">
      <w:pPr>
        <w:spacing w:before="120"/>
      </w:pPr>
      <w:r w:rsidRPr="00052E4F">
        <w:t>При организации</w:t>
      </w:r>
      <w:r>
        <w:t xml:space="preserve"> ОПИ ПТП</w:t>
      </w:r>
      <w:r w:rsidRPr="00052E4F">
        <w:t xml:space="preserve"> следует </w:t>
      </w:r>
      <w:r>
        <w:t xml:space="preserve">учитывать </w:t>
      </w:r>
      <w:r w:rsidRPr="00052E4F">
        <w:t>следующее:</w:t>
      </w:r>
    </w:p>
    <w:p w:rsidR="003837C4" w:rsidRPr="00052E4F" w:rsidRDefault="003837C4" w:rsidP="00055979">
      <w:pPr>
        <w:pStyle w:val="aff"/>
        <w:numPr>
          <w:ilvl w:val="0"/>
          <w:numId w:val="8"/>
        </w:numPr>
        <w:tabs>
          <w:tab w:val="left" w:pos="567"/>
        </w:tabs>
        <w:spacing w:before="60"/>
        <w:ind w:left="567" w:hanging="397"/>
        <w:contextualSpacing w:val="0"/>
      </w:pPr>
      <w:r w:rsidRPr="00052E4F">
        <w:t>испытания проводят только на объекте будущего промышленного использования, не допускается проведение испытания на аналогичных (похожих) объектах;</w:t>
      </w:r>
    </w:p>
    <w:p w:rsidR="003837C4" w:rsidRPr="00052E4F" w:rsidRDefault="003837C4" w:rsidP="00055979">
      <w:pPr>
        <w:pStyle w:val="aff"/>
        <w:numPr>
          <w:ilvl w:val="0"/>
          <w:numId w:val="8"/>
        </w:numPr>
        <w:tabs>
          <w:tab w:val="left" w:pos="567"/>
        </w:tabs>
        <w:spacing w:before="60"/>
        <w:ind w:left="567" w:hanging="397"/>
        <w:contextualSpacing w:val="0"/>
      </w:pPr>
      <w:r w:rsidRPr="00052E4F">
        <w:t xml:space="preserve">при </w:t>
      </w:r>
      <w:proofErr w:type="spellStart"/>
      <w:r w:rsidRPr="00052E4F">
        <w:t>обводненности</w:t>
      </w:r>
      <w:proofErr w:type="spellEnd"/>
      <w:r>
        <w:t xml:space="preserve"> перекачиваемой жидкости выше 5</w:t>
      </w:r>
      <w:r w:rsidRPr="00052E4F">
        <w:t xml:space="preserve">% эффективность </w:t>
      </w:r>
      <w:proofErr w:type="spellStart"/>
      <w:r w:rsidRPr="00052E4F">
        <w:t>нефтерастворимого</w:t>
      </w:r>
      <w:proofErr w:type="spellEnd"/>
      <w:r w:rsidRPr="00052E4F">
        <w:t xml:space="preserve"> реагента резко снижается, в этом случае для достижения эффективности</w:t>
      </w:r>
      <w:r>
        <w:t xml:space="preserve"> удельный расход</w:t>
      </w:r>
      <w:r w:rsidRPr="00052E4F">
        <w:t xml:space="preserve"> реагента резко возрастает, а в некоторых случаях увеличение дозировки не сказывается на увеличении эффективности;</w:t>
      </w:r>
    </w:p>
    <w:p w:rsidR="003837C4" w:rsidRPr="00052E4F" w:rsidRDefault="003837C4" w:rsidP="00055979">
      <w:pPr>
        <w:pStyle w:val="aff"/>
        <w:numPr>
          <w:ilvl w:val="0"/>
          <w:numId w:val="8"/>
        </w:numPr>
        <w:tabs>
          <w:tab w:val="left" w:pos="567"/>
        </w:tabs>
        <w:spacing w:before="60"/>
        <w:ind w:left="567" w:hanging="397"/>
        <w:contextualSpacing w:val="0"/>
      </w:pPr>
      <w:r w:rsidRPr="00052E4F">
        <w:t>эффективность реагента увеличивается с увеличением турбулентности потока, не следует применять</w:t>
      </w:r>
      <w:r>
        <w:t xml:space="preserve"> ПТП</w:t>
      </w:r>
      <w:r w:rsidRPr="00052E4F">
        <w:t xml:space="preserve"> на трубопроводах с ламинарным и переходным режимом течения;</w:t>
      </w:r>
    </w:p>
    <w:p w:rsidR="003837C4" w:rsidRPr="00052E4F" w:rsidRDefault="003837C4" w:rsidP="00055979">
      <w:pPr>
        <w:pStyle w:val="aff"/>
        <w:numPr>
          <w:ilvl w:val="0"/>
          <w:numId w:val="8"/>
        </w:numPr>
        <w:tabs>
          <w:tab w:val="left" w:pos="567"/>
        </w:tabs>
        <w:spacing w:before="60"/>
        <w:ind w:left="567" w:hanging="397"/>
        <w:contextualSpacing w:val="0"/>
      </w:pPr>
      <w:r w:rsidRPr="00052E4F">
        <w:t>для подачи</w:t>
      </w:r>
      <w:r>
        <w:t xml:space="preserve"> ПТП</w:t>
      </w:r>
      <w:r w:rsidRPr="00052E4F">
        <w:t xml:space="preserve"> в трубопроводы не применяются дозирующие устройства, которые используются для подачи других видов нефтепромысловых </w:t>
      </w:r>
      <w:r>
        <w:t>ХР</w:t>
      </w:r>
      <w:r w:rsidRPr="00052E4F">
        <w:t>. Это связано с высокой вязкостью</w:t>
      </w:r>
      <w:r>
        <w:t xml:space="preserve"> ПТП</w:t>
      </w:r>
      <w:r w:rsidRPr="00052E4F">
        <w:t xml:space="preserve"> и спецификой ввода реагента (необходимость интенсивного перемешивания). Для этой цели используют специализированное оборудование, поставляемое производителями</w:t>
      </w:r>
      <w:r>
        <w:t xml:space="preserve"> ПТП</w:t>
      </w:r>
      <w:r w:rsidR="00956487">
        <w:t xml:space="preserve">. </w:t>
      </w:r>
      <w:r w:rsidR="00956487" w:rsidRPr="00956487">
        <w:t xml:space="preserve">В случае отсутствия у Поставщика возможности поставки дозирующего оборудования, запрашивать письменное подтверждение\разрешение на применение другого типа оборудования находящегося в наличии у </w:t>
      </w:r>
      <w:r w:rsidR="00956487">
        <w:t>Заказчика на объекте применения</w:t>
      </w:r>
      <w:r w:rsidRPr="00052E4F">
        <w:t>;</w:t>
      </w:r>
    </w:p>
    <w:p w:rsidR="003837C4" w:rsidRPr="00052E4F" w:rsidRDefault="003837C4" w:rsidP="00055979">
      <w:pPr>
        <w:pStyle w:val="aff"/>
        <w:numPr>
          <w:ilvl w:val="0"/>
          <w:numId w:val="8"/>
        </w:numPr>
        <w:tabs>
          <w:tab w:val="left" w:pos="567"/>
        </w:tabs>
        <w:spacing w:before="60"/>
        <w:ind w:left="567" w:hanging="397"/>
        <w:contextualSpacing w:val="0"/>
      </w:pPr>
      <w:r w:rsidRPr="00052E4F">
        <w:t>специфика хранения</w:t>
      </w:r>
      <w:r>
        <w:t xml:space="preserve"> ПТП</w:t>
      </w:r>
      <w:r w:rsidRPr="00052E4F">
        <w:t xml:space="preserve"> – периодическая необходимость механического перемешивания в емкостях хранения, периодичность и метод перемешивания о</w:t>
      </w:r>
      <w:r>
        <w:t>писаны в технологических инструкциях на реагент.</w:t>
      </w:r>
    </w:p>
    <w:p w:rsidR="00AC3410" w:rsidRDefault="00AC3410" w:rsidP="00055979">
      <w:pPr>
        <w:spacing w:before="120"/>
        <w:rPr>
          <w:b/>
          <w:i/>
        </w:rPr>
      </w:pPr>
      <w:r w:rsidRPr="00AC3410">
        <w:rPr>
          <w:b/>
          <w:i/>
        </w:rPr>
        <w:t>Порядок проведения испытания</w:t>
      </w:r>
    </w:p>
    <w:p w:rsidR="003837C4" w:rsidRDefault="003837C4" w:rsidP="00055979">
      <w:pPr>
        <w:spacing w:before="120"/>
      </w:pPr>
      <w:r w:rsidRPr="00052E4F">
        <w:lastRenderedPageBreak/>
        <w:t>Этап 1. Выполняется входной контроль качества поступившей</w:t>
      </w:r>
      <w:r>
        <w:t xml:space="preserve"> опытной партии </w:t>
      </w:r>
      <w:proofErr w:type="gramStart"/>
      <w:r>
        <w:t>ХР</w:t>
      </w:r>
      <w:proofErr w:type="gramEnd"/>
      <w:r w:rsidRPr="00052E4F">
        <w:t xml:space="preserve"> на соответствие ТУ на </w:t>
      </w:r>
      <w:r w:rsidRPr="004155E3">
        <w:t>реагент.</w:t>
      </w:r>
      <w:r w:rsidR="00AC3410">
        <w:t xml:space="preserve"> </w:t>
      </w:r>
      <w:r w:rsidRPr="00052E4F">
        <w:t>Исследования выполняются оперативным</w:t>
      </w:r>
      <w:r>
        <w:t>и</w:t>
      </w:r>
      <w:r w:rsidRPr="00052E4F">
        <w:t xml:space="preserve"> </w:t>
      </w:r>
      <w:r>
        <w:t>работниками</w:t>
      </w:r>
      <w:r w:rsidRPr="00052E4F">
        <w:t xml:space="preserve"> аналитической лаборатории нефтепромысла</w:t>
      </w:r>
      <w:r>
        <w:t xml:space="preserve"> ОГ</w:t>
      </w:r>
      <w:r w:rsidRPr="00052E4F">
        <w:t xml:space="preserve">. Данные исследований должны быть приведены в Приложениях к </w:t>
      </w:r>
      <w:r>
        <w:t>а</w:t>
      </w:r>
      <w:r w:rsidRPr="00052E4F">
        <w:t>кту по итогам испытаний.</w:t>
      </w:r>
    </w:p>
    <w:p w:rsidR="003837C4" w:rsidRDefault="003837C4" w:rsidP="00055979">
      <w:pPr>
        <w:spacing w:before="120"/>
      </w:pPr>
      <w:r w:rsidRPr="00052E4F">
        <w:t>Этап 2. Определение гидравлических характеристик нефтепровода при транспортировке исходной нефти по установленной схеме и максимальных рабочих давлениях на выходе насоса без</w:t>
      </w:r>
      <w:r>
        <w:t xml:space="preserve"> ПТП</w:t>
      </w:r>
      <w:r w:rsidRPr="00052E4F">
        <w:t xml:space="preserve">. Профильные </w:t>
      </w:r>
      <w:r>
        <w:t>СП ОГ</w:t>
      </w:r>
      <w:r w:rsidRPr="00052E4F">
        <w:t xml:space="preserve"> совместно с представителями </w:t>
      </w:r>
      <w:r>
        <w:t>производителя (</w:t>
      </w:r>
      <w:r w:rsidRPr="00052E4F">
        <w:t>поставщика</w:t>
      </w:r>
      <w:r>
        <w:t>)</w:t>
      </w:r>
      <w:r w:rsidRPr="00052E4F">
        <w:t xml:space="preserve"> производят расчет числа </w:t>
      </w:r>
      <w:proofErr w:type="spellStart"/>
      <w:r w:rsidRPr="00052E4F">
        <w:t>Рейнольса</w:t>
      </w:r>
      <w:proofErr w:type="spellEnd"/>
      <w:r w:rsidRPr="00052E4F">
        <w:t xml:space="preserve"> и режима потока на объекте испытаний. На основе предварительного расчета и оценки реологических свойств нефти для проведения испытаний определяется </w:t>
      </w:r>
      <w:proofErr w:type="gramStart"/>
      <w:r w:rsidRPr="00052E4F">
        <w:t>начальная</w:t>
      </w:r>
      <w:proofErr w:type="gramEnd"/>
      <w:r w:rsidRPr="00052E4F">
        <w:t xml:space="preserve"> концентрации</w:t>
      </w:r>
      <w:r>
        <w:t xml:space="preserve"> ПТП</w:t>
      </w:r>
      <w:r w:rsidRPr="00052E4F">
        <w:t>. Составляется программа</w:t>
      </w:r>
      <w:r>
        <w:t xml:space="preserve"> ОПИ</w:t>
      </w:r>
      <w:r w:rsidRPr="00052E4F">
        <w:t>, в которой отражаются описание объекта, последовательность действий при испытаниях и критерии успешности.</w:t>
      </w:r>
    </w:p>
    <w:p w:rsidR="003837C4" w:rsidRDefault="003837C4" w:rsidP="00055979">
      <w:pPr>
        <w:spacing w:before="120"/>
      </w:pPr>
      <w:r w:rsidRPr="00052E4F">
        <w:t>Этап 3. Если на объекте уже используется</w:t>
      </w:r>
      <w:r>
        <w:t xml:space="preserve"> ПТП</w:t>
      </w:r>
      <w:r w:rsidRPr="00052E4F">
        <w:t xml:space="preserve"> (</w:t>
      </w:r>
      <w:proofErr w:type="gramStart"/>
      <w:r w:rsidRPr="00052E4F">
        <w:t>базовая</w:t>
      </w:r>
      <w:proofErr w:type="gramEnd"/>
      <w:r w:rsidRPr="00052E4F">
        <w:t>), дозирование прекращается. Время замещения объема трубопровода нефтью без</w:t>
      </w:r>
      <w:r>
        <w:t xml:space="preserve"> ПТП</w:t>
      </w:r>
      <w:r w:rsidRPr="00052E4F">
        <w:t xml:space="preserve"> рассчитывают по формуле (1</w:t>
      </w:r>
      <w:r w:rsidR="00DA4FD5">
        <w:t>0</w:t>
      </w:r>
      <w:r w:rsidRPr="00052E4F">
        <w:t xml:space="preserve">.1), после этого начинают дозировать испытуемый реагент. </w:t>
      </w:r>
    </w:p>
    <w:p w:rsidR="003837C4" w:rsidRDefault="003837C4" w:rsidP="00055979">
      <w:pPr>
        <w:pStyle w:val="28"/>
        <w:widowControl w:val="0"/>
        <w:suppressAutoHyphens/>
        <w:autoSpaceDE w:val="0"/>
        <w:autoSpaceDN w:val="0"/>
        <w:adjustRightInd w:val="0"/>
        <w:spacing w:before="120" w:after="0" w:line="240" w:lineRule="auto"/>
        <w:ind w:left="0"/>
        <w:rPr>
          <w:noProof/>
        </w:rPr>
      </w:pPr>
      <w:r w:rsidRPr="00052E4F">
        <w:rPr>
          <w:noProof/>
        </w:rPr>
        <w:t xml:space="preserve">Время заполнения нефтепровода определяется по формуле: </w:t>
      </w:r>
    </w:p>
    <w:p w:rsidR="003837C4" w:rsidRDefault="003837C4" w:rsidP="003837C4">
      <w:pPr>
        <w:pStyle w:val="32"/>
        <w:widowControl w:val="0"/>
        <w:suppressAutoHyphens/>
        <w:spacing w:before="0" w:after="0"/>
        <w:ind w:firstLine="720"/>
        <w:jc w:val="center"/>
      </w:pPr>
      <w:r w:rsidRPr="00052E4F">
        <w:rPr>
          <w:position w:val="-32"/>
        </w:rPr>
        <w:object w:dxaOrig="660" w:dyaOrig="760">
          <v:shape id="_x0000_i1035" type="#_x0000_t75" style="width:31.3pt;height:38.2pt" o:ole="">
            <v:imagedata r:id="rId55" o:title=""/>
          </v:shape>
          <o:OLEObject Type="Embed" ProgID="Equation.3" ShapeID="_x0000_i1035" DrawAspect="Content" ObjectID="_1758095501" r:id="rId56"/>
        </w:object>
      </w:r>
      <w:r w:rsidRPr="00052E4F">
        <w:t xml:space="preserve">, час    </w:t>
      </w:r>
      <w:r>
        <w:t>(1</w:t>
      </w:r>
      <w:r w:rsidR="00DA4FD5">
        <w:t>0</w:t>
      </w:r>
      <w:r>
        <w:t>.1),</w:t>
      </w:r>
    </w:p>
    <w:p w:rsidR="003837C4" w:rsidRDefault="003837C4" w:rsidP="00055979">
      <w:pPr>
        <w:pStyle w:val="32"/>
        <w:widowControl w:val="0"/>
        <w:suppressAutoHyphens/>
        <w:spacing w:before="120" w:after="0"/>
        <w:ind w:left="567"/>
      </w:pPr>
      <w:r w:rsidRPr="00052E4F">
        <w:t>где</w:t>
      </w:r>
      <w:r>
        <w:t>:</w:t>
      </w:r>
    </w:p>
    <w:p w:rsidR="003837C4" w:rsidRPr="00052E4F" w:rsidRDefault="003837C4" w:rsidP="00055979">
      <w:pPr>
        <w:pStyle w:val="32"/>
        <w:widowControl w:val="0"/>
        <w:suppressAutoHyphens/>
        <w:spacing w:before="120" w:after="0"/>
        <w:ind w:left="567"/>
      </w:pPr>
      <w:r w:rsidRPr="00052E4F">
        <w:rPr>
          <w:lang w:val="en-US"/>
        </w:rPr>
        <w:t>V</w:t>
      </w:r>
      <w:r w:rsidRPr="00052E4F">
        <w:t xml:space="preserve"> – </w:t>
      </w:r>
      <w:proofErr w:type="gramStart"/>
      <w:r w:rsidRPr="00052E4F">
        <w:t>объем</w:t>
      </w:r>
      <w:proofErr w:type="gramEnd"/>
      <w:r w:rsidRPr="00052E4F">
        <w:t xml:space="preserve"> нефтепровода, м</w:t>
      </w:r>
      <w:r w:rsidRPr="00052E4F">
        <w:rPr>
          <w:vertAlign w:val="superscript"/>
        </w:rPr>
        <w:t>3</w:t>
      </w:r>
      <w:r w:rsidRPr="00052E4F">
        <w:t xml:space="preserve">; </w:t>
      </w:r>
      <w:r w:rsidRPr="00052E4F">
        <w:rPr>
          <w:lang w:val="en-US"/>
        </w:rPr>
        <w:t>Q</w:t>
      </w:r>
      <w:r w:rsidRPr="00052E4F">
        <w:t xml:space="preserve"> – объемный расход, м</w:t>
      </w:r>
      <w:r w:rsidRPr="00052E4F">
        <w:rPr>
          <w:vertAlign w:val="superscript"/>
        </w:rPr>
        <w:t>3</w:t>
      </w:r>
      <w:r w:rsidRPr="00052E4F">
        <w:t>/час.</w:t>
      </w:r>
    </w:p>
    <w:p w:rsidR="003837C4" w:rsidRDefault="003837C4" w:rsidP="00055979">
      <w:pPr>
        <w:spacing w:before="120"/>
      </w:pPr>
      <w:r>
        <w:t>Этап</w:t>
      </w:r>
      <w:r w:rsidRPr="00052E4F">
        <w:t xml:space="preserve"> </w:t>
      </w:r>
      <w:r>
        <w:t>4</w:t>
      </w:r>
      <w:r w:rsidRPr="00052E4F">
        <w:t>. Введение</w:t>
      </w:r>
      <w:r>
        <w:t xml:space="preserve"> ПТП</w:t>
      </w:r>
      <w:r w:rsidRPr="00052E4F">
        <w:t xml:space="preserve"> в трубопровод производят только при помощи постоянного дозирования. Начинают дозирование с дозировки, </w:t>
      </w:r>
      <w:r w:rsidR="00800022" w:rsidRPr="00800022">
        <w:t>рассчитанной и рекомендуемой поставщиком</w:t>
      </w:r>
      <w:r w:rsidR="00800022">
        <w:t xml:space="preserve"> или на уровне базового реагента. </w:t>
      </w:r>
      <w:proofErr w:type="gramStart"/>
      <w:r w:rsidR="00800022">
        <w:t>П</w:t>
      </w:r>
      <w:r w:rsidRPr="00052E4F">
        <w:t>осле окончания времени заполнения трубопровода (расчет по формуле 1</w:t>
      </w:r>
      <w:r w:rsidR="00DA4FD5">
        <w:t>0</w:t>
      </w:r>
      <w:r w:rsidRPr="00052E4F">
        <w:t>.1) нефтью с</w:t>
      </w:r>
      <w:r>
        <w:t xml:space="preserve"> ПТП</w:t>
      </w:r>
      <w:r w:rsidRPr="00052E4F">
        <w:t xml:space="preserve"> (динамический режим) и стабилизации давления на начальном участке трубопровода, дозирование продолжают в стационарном режиме в течени</w:t>
      </w:r>
      <w:r w:rsidR="00C42FEF">
        <w:t>е</w:t>
      </w:r>
      <w:r w:rsidRPr="00052E4F">
        <w:t xml:space="preserve"> 8 часов (срок может быть скорректирован в зависимости от длины трубопровода), производится фиксирование параметров согласно программы</w:t>
      </w:r>
      <w:r>
        <w:t xml:space="preserve"> ОПИ</w:t>
      </w:r>
      <w:r w:rsidRPr="00052E4F">
        <w:t>, далее производят снижение дозировки с шагом согласно программы</w:t>
      </w:r>
      <w:r>
        <w:t xml:space="preserve"> ОПИ</w:t>
      </w:r>
      <w:r w:rsidRPr="00052E4F">
        <w:t>.</w:t>
      </w:r>
      <w:proofErr w:type="gramEnd"/>
      <w:r w:rsidRPr="00052E4F">
        <w:t xml:space="preserve"> Рекомендуемое количество дозировок 3-4 штуки. Если введение начальной дозировки не принесло желаемого эффекта, по согласованию с </w:t>
      </w:r>
      <w:r>
        <w:t>профильным СП ОГ</w:t>
      </w:r>
      <w:r w:rsidRPr="00052E4F">
        <w:t xml:space="preserve"> дозировка может быть увеличена. При остановке транспортировки нефти на участке нефтепровода по причине нарушения технологического режима во время проведения</w:t>
      </w:r>
      <w:r>
        <w:t xml:space="preserve"> ОПИ</w:t>
      </w:r>
      <w:r w:rsidRPr="00052E4F">
        <w:t>, прекратить ввод</w:t>
      </w:r>
      <w:r>
        <w:t xml:space="preserve"> ПТП</w:t>
      </w:r>
      <w:r w:rsidRPr="00052E4F">
        <w:t xml:space="preserve"> на время простоя. </w:t>
      </w:r>
    </w:p>
    <w:p w:rsidR="003837C4" w:rsidRDefault="003837C4" w:rsidP="00055979">
      <w:pPr>
        <w:pStyle w:val="25"/>
        <w:widowControl w:val="0"/>
        <w:suppressAutoHyphens/>
        <w:spacing w:before="120" w:after="0" w:line="240" w:lineRule="auto"/>
      </w:pPr>
      <w:r w:rsidRPr="00D33530">
        <w:t>Этап 5</w:t>
      </w:r>
      <w:r>
        <w:t>.</w:t>
      </w:r>
      <w:r w:rsidRPr="00D33530">
        <w:t xml:space="preserve"> Данные во время ОПИ заносятся в журнал. Рекомендуемые формы занесения данных и обработанных расчетов эффективности приведены в Шаблоне программы ОПИ. Методика обработки экспериментальных данных.</w:t>
      </w:r>
      <w:r w:rsidR="00AC3410">
        <w:t xml:space="preserve"> </w:t>
      </w:r>
      <w:r w:rsidRPr="00D33530">
        <w:t>При стационарном режиме работы трубопровода эффективность присадки (относительное снижение гидравлического сопротивления) определяется по формуле:</w:t>
      </w:r>
    </w:p>
    <w:p w:rsidR="003837C4" w:rsidRDefault="003837C4" w:rsidP="003837C4">
      <w:pPr>
        <w:pStyle w:val="220"/>
        <w:suppressAutoHyphens/>
        <w:jc w:val="center"/>
        <w:rPr>
          <w:position w:val="10"/>
          <w:sz w:val="24"/>
          <w:szCs w:val="24"/>
        </w:rPr>
      </w:pPr>
      <w:r w:rsidRPr="00052E4F">
        <w:rPr>
          <w:position w:val="-42"/>
          <w:sz w:val="24"/>
          <w:szCs w:val="24"/>
        </w:rPr>
        <w:object w:dxaOrig="4480" w:dyaOrig="960">
          <v:shape id="_x0000_i1036" type="#_x0000_t75" style="width:268.6pt;height:61.35pt" o:ole="">
            <v:imagedata r:id="rId57" o:title=""/>
          </v:shape>
          <o:OLEObject Type="Embed" ProgID="Equation.3" ShapeID="_x0000_i1036" DrawAspect="Content" ObjectID="_1758095502" r:id="rId58"/>
        </w:object>
      </w:r>
      <w:r w:rsidRPr="00052E4F">
        <w:rPr>
          <w:position w:val="10"/>
          <w:sz w:val="24"/>
          <w:szCs w:val="24"/>
        </w:rPr>
        <w:t xml:space="preserve">    (1</w:t>
      </w:r>
      <w:r w:rsidR="00DA4FD5">
        <w:rPr>
          <w:position w:val="10"/>
          <w:sz w:val="24"/>
          <w:szCs w:val="24"/>
        </w:rPr>
        <w:t>0</w:t>
      </w:r>
      <w:r w:rsidRPr="00052E4F">
        <w:rPr>
          <w:position w:val="10"/>
          <w:sz w:val="24"/>
          <w:szCs w:val="24"/>
        </w:rPr>
        <w:t>.2)</w:t>
      </w:r>
    </w:p>
    <w:p w:rsidR="003837C4" w:rsidRDefault="003837C4" w:rsidP="00055979">
      <w:pPr>
        <w:pStyle w:val="220"/>
        <w:suppressAutoHyphens/>
        <w:spacing w:before="120"/>
        <w:ind w:left="567"/>
        <w:rPr>
          <w:sz w:val="24"/>
          <w:szCs w:val="24"/>
        </w:rPr>
      </w:pPr>
      <w:r w:rsidRPr="00052E4F">
        <w:rPr>
          <w:sz w:val="24"/>
          <w:szCs w:val="24"/>
        </w:rPr>
        <w:t>где</w:t>
      </w:r>
      <w:r>
        <w:rPr>
          <w:sz w:val="24"/>
          <w:szCs w:val="24"/>
        </w:rPr>
        <w:t>:</w:t>
      </w:r>
    </w:p>
    <w:p w:rsidR="003837C4" w:rsidRDefault="003837C4" w:rsidP="00055979">
      <w:pPr>
        <w:pStyle w:val="220"/>
        <w:suppressAutoHyphens/>
        <w:spacing w:before="120"/>
        <w:ind w:left="567"/>
        <w:rPr>
          <w:sz w:val="24"/>
          <w:szCs w:val="24"/>
        </w:rPr>
      </w:pPr>
      <w:r w:rsidRPr="00052E4F">
        <w:rPr>
          <w:sz w:val="24"/>
          <w:szCs w:val="24"/>
        </w:rPr>
        <w:t xml:space="preserve">индексы </w:t>
      </w:r>
      <w:r w:rsidRPr="00052E4F">
        <w:rPr>
          <w:sz w:val="24"/>
          <w:szCs w:val="24"/>
          <w:lang w:val="en-US"/>
        </w:rPr>
        <w:t>f</w:t>
      </w:r>
      <w:r w:rsidRPr="00052E4F">
        <w:rPr>
          <w:sz w:val="24"/>
          <w:szCs w:val="24"/>
        </w:rPr>
        <w:t xml:space="preserve"> и 0 – соответствуют течению нефти с присадкой и без нее; </w:t>
      </w:r>
    </w:p>
    <w:p w:rsidR="003837C4" w:rsidRPr="00052E4F" w:rsidRDefault="003837C4" w:rsidP="00055979">
      <w:pPr>
        <w:pStyle w:val="220"/>
        <w:suppressAutoHyphens/>
        <w:spacing w:before="120"/>
        <w:ind w:left="567"/>
        <w:rPr>
          <w:sz w:val="24"/>
          <w:szCs w:val="24"/>
        </w:rPr>
      </w:pPr>
      <w:r w:rsidRPr="00052E4F">
        <w:rPr>
          <w:position w:val="-4"/>
          <w:sz w:val="24"/>
          <w:szCs w:val="24"/>
        </w:rPr>
        <w:object w:dxaOrig="220" w:dyaOrig="260">
          <v:shape id="_x0000_i1037" type="#_x0000_t75" style="width:11.9pt;height:11.25pt" o:ole="">
            <v:imagedata r:id="rId59" o:title=""/>
          </v:shape>
          <o:OLEObject Type="Embed" ProgID="Equation.3" ShapeID="_x0000_i1037" DrawAspect="Content" ObjectID="_1758095503" r:id="rId60"/>
        </w:object>
      </w:r>
      <w:proofErr w:type="gramStart"/>
      <w:r w:rsidRPr="00052E4F">
        <w:rPr>
          <w:sz w:val="24"/>
          <w:szCs w:val="24"/>
        </w:rPr>
        <w:t>Р</w:t>
      </w:r>
      <w:proofErr w:type="gramEnd"/>
      <w:r w:rsidRPr="00052E4F">
        <w:rPr>
          <w:sz w:val="24"/>
          <w:szCs w:val="24"/>
        </w:rPr>
        <w:t xml:space="preserve"> – потери давления на трение, кг/см</w:t>
      </w:r>
      <w:r w:rsidRPr="00052E4F">
        <w:rPr>
          <w:sz w:val="24"/>
          <w:szCs w:val="24"/>
          <w:vertAlign w:val="superscript"/>
        </w:rPr>
        <w:t>2</w:t>
      </w:r>
      <w:r w:rsidRPr="00052E4F">
        <w:rPr>
          <w:sz w:val="24"/>
          <w:szCs w:val="24"/>
        </w:rPr>
        <w:t xml:space="preserve">; </w:t>
      </w:r>
      <w:r w:rsidRPr="00052E4F">
        <w:rPr>
          <w:sz w:val="24"/>
          <w:szCs w:val="24"/>
          <w:lang w:val="en-US"/>
        </w:rPr>
        <w:t>Q</w:t>
      </w:r>
      <w:r w:rsidRPr="00052E4F">
        <w:rPr>
          <w:sz w:val="24"/>
          <w:szCs w:val="24"/>
        </w:rPr>
        <w:t xml:space="preserve"> – объемный расход, м</w:t>
      </w:r>
      <w:r w:rsidRPr="00052E4F">
        <w:rPr>
          <w:sz w:val="24"/>
          <w:szCs w:val="24"/>
          <w:vertAlign w:val="superscript"/>
        </w:rPr>
        <w:t>3</w:t>
      </w:r>
      <w:r w:rsidRPr="00052E4F">
        <w:rPr>
          <w:sz w:val="24"/>
          <w:szCs w:val="24"/>
        </w:rPr>
        <w:t>/час; ν – коэффициент кинематической вязкости нефти при средней температуре потока, м</w:t>
      </w:r>
      <w:r w:rsidRPr="00052E4F">
        <w:rPr>
          <w:sz w:val="24"/>
          <w:szCs w:val="24"/>
          <w:vertAlign w:val="superscript"/>
        </w:rPr>
        <w:t>2</w:t>
      </w:r>
      <w:r w:rsidRPr="00052E4F">
        <w:rPr>
          <w:sz w:val="24"/>
          <w:szCs w:val="24"/>
        </w:rPr>
        <w:t>/с.</w:t>
      </w:r>
    </w:p>
    <w:p w:rsidR="003837C4" w:rsidRDefault="003837C4" w:rsidP="00055979">
      <w:pPr>
        <w:pStyle w:val="a3"/>
        <w:suppressAutoHyphens/>
        <w:spacing w:before="120" w:after="0"/>
      </w:pPr>
      <w:r w:rsidRPr="00052E4F">
        <w:t xml:space="preserve">Потери давления на трение </w:t>
      </w:r>
      <w:r>
        <w:rPr>
          <w:noProof/>
          <w:position w:val="-4"/>
          <w:lang w:eastAsia="ru-RU"/>
        </w:rPr>
        <w:drawing>
          <wp:inline distT="0" distB="0" distL="0" distR="0">
            <wp:extent cx="133350" cy="157480"/>
            <wp:effectExtent l="19050" t="0" r="0" b="0"/>
            <wp:docPr id="88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9"/>
                    <pic:cNvPicPr>
                      <a:picLocks noChangeAspect="1" noChangeArrowheads="1"/>
                    </pic:cNvPicPr>
                  </pic:nvPicPr>
                  <pic:blipFill>
                    <a:blip r:embed="rId61" cstate="print"/>
                    <a:srcRect/>
                    <a:stretch>
                      <a:fillRect/>
                    </a:stretch>
                  </pic:blipFill>
                  <pic:spPr bwMode="auto">
                    <a:xfrm>
                      <a:off x="0" y="0"/>
                      <a:ext cx="133350" cy="157480"/>
                    </a:xfrm>
                    <a:prstGeom prst="rect">
                      <a:avLst/>
                    </a:prstGeom>
                    <a:noFill/>
                    <a:ln w="9525">
                      <a:noFill/>
                      <a:miter lim="800000"/>
                      <a:headEnd/>
                      <a:tailEnd/>
                    </a:ln>
                  </pic:spPr>
                </pic:pic>
              </a:graphicData>
            </a:graphic>
          </wp:inline>
        </w:drawing>
      </w:r>
      <w:proofErr w:type="gramStart"/>
      <w:r w:rsidRPr="00052E4F">
        <w:t>Р</w:t>
      </w:r>
      <w:proofErr w:type="gramEnd"/>
      <w:r w:rsidRPr="00052E4F">
        <w:t xml:space="preserve"> при течении как нефти с присадкой, так и без нее находятся по формуле:</w:t>
      </w:r>
    </w:p>
    <w:p w:rsidR="003837C4" w:rsidRDefault="003837C4" w:rsidP="003837C4">
      <w:pPr>
        <w:pStyle w:val="a3"/>
        <w:suppressAutoHyphens/>
        <w:spacing w:after="0"/>
        <w:ind w:firstLine="720"/>
        <w:jc w:val="center"/>
      </w:pPr>
      <w:r>
        <w:rPr>
          <w:noProof/>
          <w:position w:val="-4"/>
          <w:lang w:eastAsia="ru-RU"/>
        </w:rPr>
        <w:drawing>
          <wp:inline distT="0" distB="0" distL="0" distR="0">
            <wp:extent cx="133350" cy="157480"/>
            <wp:effectExtent l="19050" t="0" r="0" b="0"/>
            <wp:docPr id="888"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0"/>
                    <pic:cNvPicPr>
                      <a:picLocks noChangeAspect="1" noChangeArrowheads="1"/>
                    </pic:cNvPicPr>
                  </pic:nvPicPr>
                  <pic:blipFill>
                    <a:blip r:embed="rId61" cstate="print"/>
                    <a:srcRect/>
                    <a:stretch>
                      <a:fillRect/>
                    </a:stretch>
                  </pic:blipFill>
                  <pic:spPr bwMode="auto">
                    <a:xfrm>
                      <a:off x="0" y="0"/>
                      <a:ext cx="133350" cy="157480"/>
                    </a:xfrm>
                    <a:prstGeom prst="rect">
                      <a:avLst/>
                    </a:prstGeom>
                    <a:noFill/>
                    <a:ln w="9525">
                      <a:noFill/>
                      <a:miter lim="800000"/>
                      <a:headEnd/>
                      <a:tailEnd/>
                    </a:ln>
                  </pic:spPr>
                </pic:pic>
              </a:graphicData>
            </a:graphic>
          </wp:inline>
        </w:drawing>
      </w:r>
      <w:proofErr w:type="gramStart"/>
      <w:r w:rsidRPr="00052E4F">
        <w:t>Р</w:t>
      </w:r>
      <w:proofErr w:type="gramEnd"/>
      <w:r w:rsidRPr="00052E4F">
        <w:t xml:space="preserve"> = Р</w:t>
      </w:r>
      <w:r w:rsidRPr="00052E4F">
        <w:rPr>
          <w:vertAlign w:val="subscript"/>
        </w:rPr>
        <w:t>1</w:t>
      </w:r>
      <w:r w:rsidRPr="00052E4F">
        <w:t xml:space="preserve"> – Р</w:t>
      </w:r>
      <w:r w:rsidRPr="00052E4F">
        <w:rPr>
          <w:vertAlign w:val="subscript"/>
        </w:rPr>
        <w:t>2</w:t>
      </w:r>
      <w:r w:rsidRPr="00052E4F">
        <w:t xml:space="preserve"> – </w:t>
      </w:r>
      <w:r w:rsidRPr="00052E4F">
        <w:rPr>
          <w:lang w:val="en-US"/>
        </w:rPr>
        <w:t>g</w:t>
      </w:r>
      <w:r w:rsidRPr="00052E4F">
        <w:t xml:space="preserve"> (ρ</w:t>
      </w:r>
      <w:r w:rsidRPr="00052E4F">
        <w:rPr>
          <w:vertAlign w:val="subscript"/>
        </w:rPr>
        <w:t>2</w:t>
      </w:r>
      <w:r w:rsidRPr="00052E4F">
        <w:t xml:space="preserve"> Ζ</w:t>
      </w:r>
      <w:r w:rsidRPr="00052E4F">
        <w:rPr>
          <w:vertAlign w:val="subscript"/>
        </w:rPr>
        <w:t>2</w:t>
      </w:r>
      <w:r w:rsidRPr="00052E4F">
        <w:t xml:space="preserve"> – ρ</w:t>
      </w:r>
      <w:r w:rsidRPr="00052E4F">
        <w:rPr>
          <w:vertAlign w:val="subscript"/>
        </w:rPr>
        <w:t>1</w:t>
      </w:r>
      <w:r w:rsidRPr="00052E4F">
        <w:t>Ζ</w:t>
      </w:r>
      <w:r w:rsidRPr="00052E4F">
        <w:rPr>
          <w:vertAlign w:val="subscript"/>
        </w:rPr>
        <w:t>1</w:t>
      </w:r>
      <w:r w:rsidRPr="00052E4F">
        <w:t>), Па     (1</w:t>
      </w:r>
      <w:r w:rsidR="00DA4FD5">
        <w:t>0</w:t>
      </w:r>
      <w:r w:rsidRPr="00052E4F">
        <w:t>.3)</w:t>
      </w:r>
    </w:p>
    <w:p w:rsidR="003837C4" w:rsidRDefault="003837C4" w:rsidP="00055979">
      <w:pPr>
        <w:pStyle w:val="a3"/>
        <w:suppressAutoHyphens/>
        <w:spacing w:before="120" w:after="0"/>
        <w:ind w:left="567"/>
      </w:pPr>
      <w:r w:rsidRPr="00052E4F">
        <w:t>где</w:t>
      </w:r>
      <w:r>
        <w:t>:</w:t>
      </w:r>
      <w:r w:rsidRPr="00052E4F">
        <w:t xml:space="preserve"> </w:t>
      </w:r>
    </w:p>
    <w:p w:rsidR="003837C4" w:rsidRPr="00052E4F" w:rsidRDefault="003837C4" w:rsidP="00055979">
      <w:pPr>
        <w:pStyle w:val="a3"/>
        <w:suppressAutoHyphens/>
        <w:spacing w:before="120" w:after="0"/>
        <w:ind w:left="567"/>
      </w:pPr>
      <w:r w:rsidRPr="00052E4F">
        <w:t>Р</w:t>
      </w:r>
      <w:proofErr w:type="gramStart"/>
      <w:r w:rsidRPr="00052E4F">
        <w:rPr>
          <w:vertAlign w:val="subscript"/>
        </w:rPr>
        <w:t>1</w:t>
      </w:r>
      <w:proofErr w:type="gramEnd"/>
      <w:r w:rsidRPr="00052E4F">
        <w:t xml:space="preserve"> – давление на входе в линейную часть трубопровода, Па; Р</w:t>
      </w:r>
      <w:r w:rsidRPr="00052E4F">
        <w:rPr>
          <w:vertAlign w:val="subscript"/>
        </w:rPr>
        <w:t>2</w:t>
      </w:r>
      <w:r w:rsidRPr="00052E4F">
        <w:t xml:space="preserve"> – давление в конце трубопровода, Па; ρ</w:t>
      </w:r>
      <w:r w:rsidRPr="00052E4F">
        <w:rPr>
          <w:vertAlign w:val="subscript"/>
        </w:rPr>
        <w:t>1</w:t>
      </w:r>
      <w:r w:rsidRPr="00052E4F">
        <w:t xml:space="preserve"> и ρ</w:t>
      </w:r>
      <w:r w:rsidRPr="00052E4F">
        <w:rPr>
          <w:vertAlign w:val="subscript"/>
        </w:rPr>
        <w:t>2</w:t>
      </w:r>
      <w:r w:rsidRPr="00052E4F">
        <w:t xml:space="preserve"> – плотность нефти на входе и выходе трубопровода соответственно, кг/м</w:t>
      </w:r>
      <w:r w:rsidRPr="00052E4F">
        <w:rPr>
          <w:vertAlign w:val="superscript"/>
        </w:rPr>
        <w:t>3</w:t>
      </w:r>
      <w:r w:rsidRPr="00052E4F">
        <w:t>; Ζ</w:t>
      </w:r>
      <w:r w:rsidRPr="00052E4F">
        <w:rPr>
          <w:vertAlign w:val="subscript"/>
        </w:rPr>
        <w:t>1</w:t>
      </w:r>
      <w:r w:rsidRPr="00052E4F">
        <w:t xml:space="preserve"> и Ζ</w:t>
      </w:r>
      <w:r w:rsidRPr="00052E4F">
        <w:rPr>
          <w:vertAlign w:val="subscript"/>
        </w:rPr>
        <w:t>2</w:t>
      </w:r>
      <w:r w:rsidRPr="00052E4F">
        <w:t xml:space="preserve"> – геодезические отметки начала и конца трассы трубопровод соответственно, м.</w:t>
      </w:r>
    </w:p>
    <w:p w:rsidR="003837C4" w:rsidRPr="004155E3" w:rsidRDefault="003837C4" w:rsidP="00055979">
      <w:pPr>
        <w:pStyle w:val="a3"/>
        <w:suppressAutoHyphens/>
        <w:spacing w:before="120" w:after="0"/>
        <w:ind w:left="567"/>
        <w:rPr>
          <w:i/>
        </w:rPr>
      </w:pPr>
      <w:r w:rsidRPr="004155E3">
        <w:rPr>
          <w:i/>
          <w:u w:val="single"/>
        </w:rPr>
        <w:t>Примечание:</w:t>
      </w:r>
      <w:r w:rsidRPr="004155E3">
        <w:rPr>
          <w:i/>
        </w:rPr>
        <w:t xml:space="preserve"> 1 кгс/см</w:t>
      </w:r>
      <w:proofErr w:type="gramStart"/>
      <w:r w:rsidRPr="004155E3">
        <w:rPr>
          <w:i/>
          <w:vertAlign w:val="superscript"/>
        </w:rPr>
        <w:t>2</w:t>
      </w:r>
      <w:proofErr w:type="gramEnd"/>
      <w:r w:rsidRPr="004155E3">
        <w:rPr>
          <w:i/>
        </w:rPr>
        <w:t xml:space="preserve"> = 98066,5 Па.</w:t>
      </w:r>
    </w:p>
    <w:p w:rsidR="003837C4" w:rsidRDefault="003837C4" w:rsidP="00055979">
      <w:pPr>
        <w:pStyle w:val="a3"/>
        <w:suppressAutoHyphens/>
        <w:spacing w:before="120" w:after="0"/>
      </w:pPr>
      <w:r w:rsidRPr="00052E4F">
        <w:t>Плотности нефти в зависимости от температуры определяется по формулам:</w:t>
      </w:r>
    </w:p>
    <w:p w:rsidR="003837C4" w:rsidRDefault="003837C4" w:rsidP="00055979">
      <w:pPr>
        <w:pStyle w:val="a3"/>
        <w:suppressAutoHyphens/>
        <w:spacing w:before="120" w:after="0"/>
        <w:jc w:val="center"/>
      </w:pPr>
      <w:r>
        <w:rPr>
          <w:noProof/>
          <w:position w:val="-12"/>
          <w:lang w:eastAsia="ru-RU"/>
        </w:rPr>
        <w:drawing>
          <wp:inline distT="0" distB="0" distL="0" distR="0" wp14:anchorId="302E9564" wp14:editId="0625FA8B">
            <wp:extent cx="1685925" cy="276225"/>
            <wp:effectExtent l="0" t="0" r="9525" b="0"/>
            <wp:docPr id="88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62" cstate="print"/>
                    <a:srcRect/>
                    <a:stretch>
                      <a:fillRect/>
                    </a:stretch>
                  </pic:blipFill>
                  <pic:spPr bwMode="auto">
                    <a:xfrm>
                      <a:off x="0" y="0"/>
                      <a:ext cx="1685925" cy="276225"/>
                    </a:xfrm>
                    <a:prstGeom prst="rect">
                      <a:avLst/>
                    </a:prstGeom>
                    <a:noFill/>
                    <a:ln w="9525">
                      <a:noFill/>
                      <a:miter lim="800000"/>
                      <a:headEnd/>
                      <a:tailEnd/>
                    </a:ln>
                  </pic:spPr>
                </pic:pic>
              </a:graphicData>
            </a:graphic>
          </wp:inline>
        </w:drawing>
      </w:r>
      <w:proofErr w:type="gramStart"/>
      <w:r w:rsidRPr="00052E4F">
        <w:t>кг</w:t>
      </w:r>
      <w:proofErr w:type="gramEnd"/>
      <w:r w:rsidRPr="00052E4F">
        <w:t>/м</w:t>
      </w:r>
      <w:r w:rsidRPr="00052E4F">
        <w:rPr>
          <w:vertAlign w:val="superscript"/>
        </w:rPr>
        <w:t>3</w:t>
      </w:r>
      <w:r w:rsidRPr="00052E4F">
        <w:t>;        (1</w:t>
      </w:r>
      <w:r w:rsidR="00DA4FD5">
        <w:t>0</w:t>
      </w:r>
      <w:r w:rsidRPr="00052E4F">
        <w:t>.4)</w:t>
      </w:r>
    </w:p>
    <w:p w:rsidR="003837C4" w:rsidRDefault="003837C4" w:rsidP="00055979">
      <w:pPr>
        <w:pStyle w:val="a3"/>
        <w:suppressAutoHyphens/>
        <w:spacing w:before="120" w:after="0"/>
        <w:jc w:val="center"/>
      </w:pPr>
      <w:r>
        <w:rPr>
          <w:noProof/>
          <w:position w:val="-12"/>
          <w:lang w:eastAsia="ru-RU"/>
        </w:rPr>
        <w:drawing>
          <wp:inline distT="0" distB="0" distL="0" distR="0" wp14:anchorId="7A095878" wp14:editId="5393F9B7">
            <wp:extent cx="1733550" cy="276225"/>
            <wp:effectExtent l="19050" t="0" r="0" b="0"/>
            <wp:docPr id="88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3" cstate="print"/>
                    <a:srcRect/>
                    <a:stretch>
                      <a:fillRect/>
                    </a:stretch>
                  </pic:blipFill>
                  <pic:spPr bwMode="auto">
                    <a:xfrm>
                      <a:off x="0" y="0"/>
                      <a:ext cx="1733550" cy="276225"/>
                    </a:xfrm>
                    <a:prstGeom prst="rect">
                      <a:avLst/>
                    </a:prstGeom>
                    <a:noFill/>
                    <a:ln w="9525">
                      <a:noFill/>
                      <a:miter lim="800000"/>
                      <a:headEnd/>
                      <a:tailEnd/>
                    </a:ln>
                  </pic:spPr>
                </pic:pic>
              </a:graphicData>
            </a:graphic>
          </wp:inline>
        </w:drawing>
      </w:r>
      <w:r w:rsidRPr="00052E4F">
        <w:t>, кг/м</w:t>
      </w:r>
      <w:r w:rsidRPr="00052E4F">
        <w:rPr>
          <w:vertAlign w:val="superscript"/>
        </w:rPr>
        <w:t>3</w:t>
      </w:r>
      <w:proofErr w:type="gramStart"/>
      <w:r w:rsidRPr="00052E4F">
        <w:rPr>
          <w:vertAlign w:val="superscript"/>
        </w:rPr>
        <w:t xml:space="preserve">   </w:t>
      </w:r>
      <w:r w:rsidRPr="00052E4F">
        <w:t>°С</w:t>
      </w:r>
      <w:proofErr w:type="gramEnd"/>
      <w:r w:rsidRPr="00052E4F">
        <w:t>,  (1</w:t>
      </w:r>
      <w:r w:rsidR="00DA4FD5">
        <w:t>0</w:t>
      </w:r>
      <w:r w:rsidRPr="00052E4F">
        <w:t>.5)</w:t>
      </w:r>
    </w:p>
    <w:p w:rsidR="003837C4" w:rsidRDefault="003837C4" w:rsidP="00055979">
      <w:pPr>
        <w:pStyle w:val="a3"/>
        <w:suppressAutoHyphens/>
        <w:spacing w:before="120" w:after="0"/>
        <w:ind w:left="567"/>
      </w:pPr>
      <w:r w:rsidRPr="00052E4F">
        <w:t>г</w:t>
      </w:r>
      <w:r>
        <w:t>де:</w:t>
      </w:r>
    </w:p>
    <w:p w:rsidR="003837C4" w:rsidRPr="00052E4F" w:rsidRDefault="003837C4" w:rsidP="00055979">
      <w:pPr>
        <w:pStyle w:val="a3"/>
        <w:suppressAutoHyphens/>
        <w:spacing w:before="120" w:after="0"/>
        <w:ind w:left="567"/>
      </w:pPr>
      <w:r w:rsidRPr="00052E4F">
        <w:t>ρ</w:t>
      </w:r>
      <w:r w:rsidRPr="00052E4F">
        <w:rPr>
          <w:vertAlign w:val="subscript"/>
        </w:rPr>
        <w:t>20</w:t>
      </w:r>
      <w:r w:rsidRPr="00052E4F">
        <w:t xml:space="preserve"> – плотность нефти при 20</w:t>
      </w:r>
      <w:r w:rsidRPr="00052E4F">
        <w:rPr>
          <w:vertAlign w:val="superscript"/>
        </w:rPr>
        <w:t>0</w:t>
      </w:r>
      <w:r w:rsidRPr="00052E4F">
        <w:t>С, кг/м</w:t>
      </w:r>
      <w:r w:rsidRPr="00052E4F">
        <w:rPr>
          <w:vertAlign w:val="superscript"/>
        </w:rPr>
        <w:t>3</w:t>
      </w:r>
      <w:r w:rsidRPr="00052E4F">
        <w:t>; ξ – температурная поправка, кг/м</w:t>
      </w:r>
      <w:r w:rsidRPr="00052E4F">
        <w:rPr>
          <w:vertAlign w:val="superscript"/>
        </w:rPr>
        <w:t xml:space="preserve">3 </w:t>
      </w:r>
      <w:r w:rsidRPr="00052E4F">
        <w:t>°С.</w:t>
      </w:r>
    </w:p>
    <w:p w:rsidR="003837C4" w:rsidRDefault="003837C4" w:rsidP="00055979">
      <w:pPr>
        <w:suppressAutoHyphens/>
        <w:spacing w:before="120"/>
      </w:pPr>
      <w:r w:rsidRPr="00052E4F">
        <w:t>Средняя температура потока нефти на исследуемом участке определяется по формуле:</w:t>
      </w:r>
    </w:p>
    <w:p w:rsidR="003837C4" w:rsidRDefault="003837C4" w:rsidP="00055979">
      <w:pPr>
        <w:suppressAutoHyphens/>
        <w:spacing w:before="120"/>
        <w:jc w:val="center"/>
      </w:pPr>
      <w:r w:rsidRPr="00052E4F">
        <w:rPr>
          <w:position w:val="-12"/>
        </w:rPr>
        <w:object w:dxaOrig="2000" w:dyaOrig="360">
          <v:shape id="_x0000_i1038" type="#_x0000_t75" style="width:103.3pt;height:22.55pt" o:ole="">
            <v:imagedata r:id="rId64" o:title=""/>
            <o:lock v:ext="edit" aspectratio="f"/>
          </v:shape>
          <o:OLEObject Type="Embed" ProgID="Equation.3" ShapeID="_x0000_i1038" DrawAspect="Content" ObjectID="_1758095504" r:id="rId65"/>
        </w:object>
      </w:r>
      <w:r w:rsidRPr="00052E4F">
        <w:t>, °С             (1</w:t>
      </w:r>
      <w:r w:rsidR="00DA4FD5">
        <w:t>0</w:t>
      </w:r>
      <w:r w:rsidRPr="00052E4F">
        <w:t>.6)</w:t>
      </w:r>
    </w:p>
    <w:p w:rsidR="003837C4" w:rsidRDefault="003837C4" w:rsidP="00055979">
      <w:pPr>
        <w:suppressAutoHyphens/>
        <w:spacing w:before="120"/>
        <w:ind w:left="567"/>
      </w:pPr>
      <w:r w:rsidRPr="00052E4F">
        <w:t>где</w:t>
      </w:r>
      <w:r>
        <w:t>:</w:t>
      </w:r>
      <w:r w:rsidRPr="00052E4F">
        <w:t xml:space="preserve"> </w:t>
      </w:r>
    </w:p>
    <w:p w:rsidR="003837C4" w:rsidRPr="00052E4F" w:rsidRDefault="003837C4" w:rsidP="00055979">
      <w:pPr>
        <w:suppressAutoHyphens/>
        <w:spacing w:before="120"/>
        <w:ind w:left="567"/>
      </w:pPr>
      <w:proofErr w:type="gramStart"/>
      <w:r w:rsidRPr="00052E4F">
        <w:rPr>
          <w:lang w:val="en-US"/>
        </w:rPr>
        <w:t>t</w:t>
      </w:r>
      <w:r w:rsidRPr="00052E4F">
        <w:rPr>
          <w:vertAlign w:val="subscript"/>
        </w:rPr>
        <w:t>нач</w:t>
      </w:r>
      <w:proofErr w:type="gramEnd"/>
      <w:r w:rsidRPr="00052E4F">
        <w:rPr>
          <w:vertAlign w:val="subscript"/>
        </w:rPr>
        <w:t>.</w:t>
      </w:r>
      <w:r w:rsidRPr="00052E4F">
        <w:t xml:space="preserve"> и </w:t>
      </w:r>
      <w:proofErr w:type="gramStart"/>
      <w:r w:rsidRPr="00052E4F">
        <w:rPr>
          <w:lang w:val="en-US"/>
        </w:rPr>
        <w:t>t</w:t>
      </w:r>
      <w:proofErr w:type="gramEnd"/>
      <w:r w:rsidRPr="00052E4F">
        <w:rPr>
          <w:vertAlign w:val="subscript"/>
        </w:rPr>
        <w:t>кон.</w:t>
      </w:r>
      <w:r w:rsidRPr="00052E4F">
        <w:t xml:space="preserve"> – температуры нефти в начале и конце участка трубопровода соответственно, °С.</w:t>
      </w:r>
    </w:p>
    <w:p w:rsidR="003837C4" w:rsidRDefault="003837C4" w:rsidP="00055979">
      <w:pPr>
        <w:pStyle w:val="a3"/>
        <w:suppressAutoHyphens/>
        <w:spacing w:before="120" w:after="0"/>
      </w:pPr>
      <w:r w:rsidRPr="00052E4F">
        <w:t xml:space="preserve">Определение средних величин коэффициентов кинематической вязкости нефти производится по формуле </w:t>
      </w:r>
      <w:proofErr w:type="spellStart"/>
      <w:r w:rsidRPr="00052E4F">
        <w:t>Филонова</w:t>
      </w:r>
      <w:proofErr w:type="spellEnd"/>
      <w:r w:rsidRPr="00052E4F">
        <w:t>:</w:t>
      </w:r>
    </w:p>
    <w:p w:rsidR="003837C4" w:rsidRDefault="003837C4" w:rsidP="003837C4">
      <w:pPr>
        <w:shd w:val="clear" w:color="auto" w:fill="FFFFFF"/>
        <w:ind w:firstLine="720"/>
        <w:jc w:val="center"/>
        <w:rPr>
          <w:color w:val="000000"/>
        </w:rPr>
      </w:pPr>
      <w:r w:rsidRPr="00052E4F">
        <w:rPr>
          <w:iCs/>
          <w:color w:val="000000"/>
        </w:rPr>
        <w:t>ν</w:t>
      </w:r>
      <w:r w:rsidRPr="00052E4F">
        <w:rPr>
          <w:color w:val="000000"/>
        </w:rPr>
        <w:t xml:space="preserve"> = </w:t>
      </w:r>
      <w:r w:rsidRPr="00052E4F">
        <w:rPr>
          <w:iCs/>
          <w:color w:val="000000"/>
          <w:lang w:val="en-US"/>
        </w:rPr>
        <w:t>ν</w:t>
      </w:r>
      <w:r w:rsidRPr="00052E4F">
        <w:rPr>
          <w:iCs/>
          <w:color w:val="000000"/>
          <w:vertAlign w:val="subscript"/>
        </w:rPr>
        <w:t>0</w:t>
      </w:r>
      <w:r w:rsidRPr="00052E4F">
        <w:rPr>
          <w:color w:val="000000"/>
        </w:rPr>
        <w:t xml:space="preserve"> </w:t>
      </w:r>
      <w:r w:rsidRPr="00052E4F">
        <w:rPr>
          <w:color w:val="000000"/>
          <w:lang w:val="en-US"/>
        </w:rPr>
        <w:t>e</w:t>
      </w:r>
      <w:r w:rsidRPr="00052E4F">
        <w:rPr>
          <w:color w:val="000000"/>
          <w:vertAlign w:val="superscript"/>
        </w:rPr>
        <w:t>-</w:t>
      </w:r>
      <w:r w:rsidRPr="00052E4F">
        <w:rPr>
          <w:color w:val="000000"/>
          <w:vertAlign w:val="superscript"/>
          <w:lang w:val="en-US"/>
        </w:rPr>
        <w:t>u</w:t>
      </w:r>
      <w:r w:rsidRPr="00052E4F">
        <w:rPr>
          <w:color w:val="000000"/>
          <w:vertAlign w:val="superscript"/>
        </w:rPr>
        <w:t>*</w:t>
      </w:r>
      <w:r w:rsidRPr="00052E4F">
        <w:rPr>
          <w:color w:val="000000"/>
          <w:vertAlign w:val="superscript"/>
          <w:lang w:val="en-US"/>
        </w:rPr>
        <w:t>t</w:t>
      </w:r>
      <w:r w:rsidRPr="00052E4F">
        <w:rPr>
          <w:color w:val="000000"/>
        </w:rPr>
        <w:t>, м</w:t>
      </w:r>
      <w:r w:rsidRPr="00052E4F">
        <w:t>м</w:t>
      </w:r>
      <w:proofErr w:type="gramStart"/>
      <w:r w:rsidRPr="00052E4F">
        <w:rPr>
          <w:vertAlign w:val="superscript"/>
        </w:rPr>
        <w:t>2</w:t>
      </w:r>
      <w:proofErr w:type="gramEnd"/>
      <w:r w:rsidRPr="00052E4F">
        <w:t xml:space="preserve">/с                 </w:t>
      </w:r>
      <w:r w:rsidRPr="00052E4F">
        <w:rPr>
          <w:color w:val="000000"/>
        </w:rPr>
        <w:t xml:space="preserve"> (</w:t>
      </w:r>
      <w:r w:rsidRPr="00052E4F">
        <w:t>1</w:t>
      </w:r>
      <w:r w:rsidR="00DA4FD5">
        <w:t>0</w:t>
      </w:r>
      <w:r w:rsidRPr="00052E4F">
        <w:t>.7</w:t>
      </w:r>
      <w:r w:rsidRPr="00052E4F">
        <w:rPr>
          <w:color w:val="000000"/>
        </w:rPr>
        <w:t>)</w:t>
      </w:r>
    </w:p>
    <w:p w:rsidR="003837C4" w:rsidRDefault="003837C4" w:rsidP="00055979">
      <w:pPr>
        <w:pStyle w:val="a3"/>
        <w:suppressAutoHyphens/>
        <w:spacing w:before="120" w:after="0"/>
        <w:ind w:left="567"/>
      </w:pPr>
      <w:r w:rsidRPr="00052E4F">
        <w:t>где</w:t>
      </w:r>
      <w:r>
        <w:t>:</w:t>
      </w:r>
      <w:r w:rsidRPr="00052E4F">
        <w:t xml:space="preserve"> </w:t>
      </w:r>
    </w:p>
    <w:p w:rsidR="003837C4" w:rsidRDefault="003837C4" w:rsidP="00055979">
      <w:pPr>
        <w:pStyle w:val="a3"/>
        <w:suppressAutoHyphens/>
        <w:spacing w:before="120" w:after="0"/>
        <w:ind w:left="567"/>
      </w:pPr>
      <w:r w:rsidRPr="00052E4F">
        <w:rPr>
          <w:iCs/>
        </w:rPr>
        <w:t>ν</w:t>
      </w:r>
      <w:r w:rsidRPr="00052E4F">
        <w:rPr>
          <w:iCs/>
          <w:vertAlign w:val="subscript"/>
        </w:rPr>
        <w:t>0</w:t>
      </w:r>
      <w:r w:rsidRPr="00052E4F">
        <w:t xml:space="preserve"> – коэффициент кинематической вязкости нефти при температуре </w:t>
      </w:r>
      <w:r w:rsidRPr="00052E4F">
        <w:rPr>
          <w:iCs/>
        </w:rPr>
        <w:t>t = </w:t>
      </w:r>
      <w:r w:rsidRPr="00052E4F">
        <w:t xml:space="preserve">0°С, </w:t>
      </w:r>
      <w:proofErr w:type="spellStart"/>
      <w:r w:rsidRPr="00052E4F">
        <w:t>сСт</w:t>
      </w:r>
      <w:proofErr w:type="spellEnd"/>
      <w:r w:rsidRPr="00052E4F">
        <w:t>;</w:t>
      </w:r>
    </w:p>
    <w:p w:rsidR="003837C4" w:rsidRPr="00052E4F" w:rsidRDefault="003837C4" w:rsidP="00055979">
      <w:pPr>
        <w:pStyle w:val="a3"/>
        <w:suppressAutoHyphens/>
        <w:spacing w:before="120" w:after="0"/>
        <w:ind w:left="567"/>
      </w:pPr>
      <w:r w:rsidRPr="00052E4F">
        <w:rPr>
          <w:iCs/>
          <w:lang w:val="en-US"/>
        </w:rPr>
        <w:t>u</w:t>
      </w:r>
      <w:r w:rsidRPr="00052E4F">
        <w:t xml:space="preserve"> – </w:t>
      </w:r>
      <w:proofErr w:type="gramStart"/>
      <w:r w:rsidRPr="00052E4F">
        <w:t>коэффициент</w:t>
      </w:r>
      <w:proofErr w:type="gramEnd"/>
      <w:r>
        <w:t xml:space="preserve"> крутизны </w:t>
      </w:r>
      <w:proofErr w:type="spellStart"/>
      <w:r>
        <w:t>вискограммы</w:t>
      </w:r>
      <w:proofErr w:type="spellEnd"/>
      <w:r w:rsidRPr="00052E4F">
        <w:t>.</w:t>
      </w:r>
    </w:p>
    <w:p w:rsidR="003837C4" w:rsidRDefault="003837C4" w:rsidP="00055979">
      <w:pPr>
        <w:suppressAutoHyphens/>
        <w:spacing w:before="120"/>
        <w:rPr>
          <w:bCs/>
        </w:rPr>
      </w:pPr>
      <w:r w:rsidRPr="00052E4F">
        <w:rPr>
          <w:bCs/>
        </w:rPr>
        <w:t xml:space="preserve">Увеличение расхода </w:t>
      </w:r>
      <w:r w:rsidRPr="00052E4F">
        <w:t>нефти</w:t>
      </w:r>
      <w:r w:rsidRPr="00052E4F">
        <w:rPr>
          <w:bCs/>
        </w:rPr>
        <w:t xml:space="preserve"> по трубопроводу определяется по формуле:</w:t>
      </w:r>
    </w:p>
    <w:p w:rsidR="003837C4" w:rsidRDefault="003837C4" w:rsidP="00055979">
      <w:pPr>
        <w:suppressAutoHyphens/>
        <w:spacing w:before="120"/>
        <w:ind w:firstLine="720"/>
        <w:jc w:val="center"/>
        <w:rPr>
          <w:bCs/>
        </w:rPr>
      </w:pPr>
      <w:r w:rsidRPr="00052E4F">
        <w:rPr>
          <w:bCs/>
          <w:position w:val="-10"/>
        </w:rPr>
        <w:object w:dxaOrig="180" w:dyaOrig="340">
          <v:shape id="_x0000_i1039" type="#_x0000_t75" style="width:8.75pt;height:19.4pt" o:ole="">
            <v:imagedata r:id="rId66" o:title=""/>
          </v:shape>
          <o:OLEObject Type="Embed" ProgID="Equation.3" ShapeID="_x0000_i1039" DrawAspect="Content" ObjectID="_1758095505" r:id="rId67"/>
        </w:object>
      </w:r>
      <w:r w:rsidRPr="00052E4F">
        <w:rPr>
          <w:bCs/>
        </w:rPr>
        <w:t>ΔМ = (</w:t>
      </w:r>
      <w:r w:rsidRPr="00052E4F">
        <w:rPr>
          <w:bCs/>
          <w:lang w:val="en-US"/>
        </w:rPr>
        <w:t>M</w:t>
      </w:r>
      <w:r w:rsidRPr="00052E4F">
        <w:rPr>
          <w:bCs/>
          <w:vertAlign w:val="subscript"/>
          <w:lang w:val="en-US"/>
        </w:rPr>
        <w:t>f</w:t>
      </w:r>
      <w:r w:rsidRPr="00052E4F">
        <w:rPr>
          <w:bCs/>
          <w:vertAlign w:val="subscript"/>
        </w:rPr>
        <w:t xml:space="preserve"> </w:t>
      </w:r>
      <w:r w:rsidRPr="00052E4F">
        <w:rPr>
          <w:bCs/>
        </w:rPr>
        <w:t>/</w:t>
      </w:r>
      <w:r w:rsidRPr="00052E4F">
        <w:rPr>
          <w:bCs/>
          <w:lang w:val="en-US"/>
        </w:rPr>
        <w:t>M</w:t>
      </w:r>
      <w:r w:rsidRPr="00052E4F">
        <w:rPr>
          <w:bCs/>
          <w:vertAlign w:val="subscript"/>
        </w:rPr>
        <w:t>0</w:t>
      </w:r>
      <w:r w:rsidRPr="00052E4F">
        <w:rPr>
          <w:bCs/>
        </w:rPr>
        <w:t xml:space="preserve"> </w:t>
      </w:r>
      <w:r w:rsidRPr="00052E4F">
        <w:t>–</w:t>
      </w:r>
      <w:r>
        <w:t xml:space="preserve"> </w:t>
      </w:r>
      <w:r w:rsidRPr="00052E4F">
        <w:rPr>
          <w:bCs/>
        </w:rPr>
        <w:t>1)*100, %         (1</w:t>
      </w:r>
      <w:r w:rsidR="00DA4FD5">
        <w:rPr>
          <w:bCs/>
        </w:rPr>
        <w:t>0</w:t>
      </w:r>
      <w:r w:rsidRPr="00052E4F">
        <w:rPr>
          <w:bCs/>
        </w:rPr>
        <w:t>.8)</w:t>
      </w:r>
    </w:p>
    <w:p w:rsidR="003837C4" w:rsidRDefault="003837C4" w:rsidP="00055979">
      <w:pPr>
        <w:suppressAutoHyphens/>
        <w:spacing w:before="120"/>
        <w:ind w:left="567"/>
        <w:rPr>
          <w:bCs/>
        </w:rPr>
      </w:pPr>
      <w:r w:rsidRPr="00052E4F">
        <w:rPr>
          <w:bCs/>
        </w:rPr>
        <w:t>где</w:t>
      </w:r>
      <w:r>
        <w:rPr>
          <w:bCs/>
        </w:rPr>
        <w:t>:</w:t>
      </w:r>
      <w:r w:rsidRPr="00052E4F">
        <w:rPr>
          <w:bCs/>
        </w:rPr>
        <w:t xml:space="preserve"> </w:t>
      </w:r>
    </w:p>
    <w:p w:rsidR="002C7131" w:rsidRDefault="003837C4" w:rsidP="00055979">
      <w:pPr>
        <w:suppressAutoHyphens/>
        <w:spacing w:before="120"/>
        <w:ind w:left="567"/>
      </w:pPr>
      <w:r w:rsidRPr="00052E4F">
        <w:rPr>
          <w:bCs/>
        </w:rPr>
        <w:t xml:space="preserve">М – массовый расход, т/час; </w:t>
      </w:r>
      <w:r w:rsidRPr="00052E4F">
        <w:rPr>
          <w:i/>
          <w:lang w:val="en-US"/>
        </w:rPr>
        <w:t>f</w:t>
      </w:r>
      <w:r w:rsidRPr="00052E4F">
        <w:t xml:space="preserve"> и </w:t>
      </w:r>
      <w:r w:rsidRPr="00052E4F">
        <w:rPr>
          <w:i/>
        </w:rPr>
        <w:t>0</w:t>
      </w:r>
      <w:r w:rsidRPr="00052E4F">
        <w:t xml:space="preserve"> – соответствуют течению нефти с присадкой и без нее.</w:t>
      </w:r>
    </w:p>
    <w:p w:rsidR="00B91BD4" w:rsidRPr="001F0CE3" w:rsidRDefault="00B91BD4" w:rsidP="00055979">
      <w:pPr>
        <w:suppressAutoHyphens/>
        <w:spacing w:before="120"/>
        <w:ind w:left="567"/>
        <w:rPr>
          <w:bCs/>
        </w:rPr>
      </w:pPr>
      <w:r w:rsidRPr="0058227B">
        <w:t>Расчет дозировки производится исходя необходимости обработки объема нефти обрабатываемого объекта (г/</w:t>
      </w:r>
      <w:proofErr w:type="spellStart"/>
      <w:r w:rsidRPr="0058227B">
        <w:t>тн</w:t>
      </w:r>
      <w:proofErr w:type="spellEnd"/>
      <w:r w:rsidRPr="0058227B">
        <w:t xml:space="preserve"> нефти).</w:t>
      </w:r>
    </w:p>
    <w:sectPr w:rsidR="00B91BD4" w:rsidRPr="001F0CE3" w:rsidSect="00055979">
      <w:headerReference w:type="even" r:id="rId68"/>
      <w:headerReference w:type="first" r:id="rId69"/>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38A" w:rsidRDefault="0097438A" w:rsidP="00255892">
      <w:r>
        <w:separator/>
      </w:r>
    </w:p>
  </w:endnote>
  <w:endnote w:type="continuationSeparator" w:id="0">
    <w:p w:rsidR="0097438A" w:rsidRDefault="0097438A" w:rsidP="00255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rsidP="00E944CA">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0F66E2" w:rsidRDefault="000F66E2" w:rsidP="00E944CA">
    <w:pPr>
      <w:rPr>
        <w:rFonts w:ascii="Arial" w:hAnsi="Arial" w:cs="Arial"/>
        <w:sz w:val="16"/>
        <w:szCs w:val="16"/>
      </w:rPr>
    </w:pPr>
  </w:p>
  <w:p w:rsidR="000F66E2" w:rsidRPr="002957C8" w:rsidRDefault="000F66E2" w:rsidP="00E944CA">
    <w:pPr>
      <w:pStyle w:val="a7"/>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2019</w:t>
    </w:r>
  </w:p>
  <w:tbl>
    <w:tblPr>
      <w:tblW w:w="5000" w:type="pct"/>
      <w:tblLook w:val="01E0" w:firstRow="1" w:lastRow="1" w:firstColumn="1" w:lastColumn="1" w:noHBand="0" w:noVBand="0"/>
    </w:tblPr>
    <w:tblGrid>
      <w:gridCol w:w="9436"/>
      <w:gridCol w:w="418"/>
    </w:tblGrid>
    <w:tr w:rsidR="000F66E2" w:rsidRPr="00D70A7B" w:rsidTr="00E944CA">
      <w:tc>
        <w:tcPr>
          <w:tcW w:w="4788" w:type="pct"/>
          <w:tcBorders>
            <w:top w:val="single" w:sz="12" w:space="0" w:color="FFD200"/>
          </w:tcBorders>
          <w:vAlign w:val="center"/>
        </w:tcPr>
        <w:p w:rsidR="000F66E2" w:rsidRPr="0063443B" w:rsidRDefault="000F66E2" w:rsidP="00D719A4">
          <w:pPr>
            <w:pStyle w:val="a5"/>
            <w:spacing w:before="60"/>
            <w:jc w:val="left"/>
            <w:rPr>
              <w:rFonts w:ascii="Arial" w:hAnsi="Arial" w:cs="Arial"/>
              <w:b/>
              <w:sz w:val="10"/>
              <w:szCs w:val="10"/>
            </w:rPr>
          </w:pPr>
          <w:r>
            <w:rPr>
              <w:rFonts w:ascii="Arial" w:hAnsi="Arial" w:cs="Arial"/>
              <w:b/>
              <w:spacing w:val="-4"/>
              <w:sz w:val="10"/>
              <w:szCs w:val="10"/>
            </w:rPr>
            <w:t>ПРИЛОЖЕНИЕ 5</w:t>
          </w:r>
          <w:proofErr w:type="gramStart"/>
          <w:r>
            <w:rPr>
              <w:rFonts w:ascii="Arial" w:hAnsi="Arial" w:cs="Arial"/>
              <w:b/>
              <w:spacing w:val="-4"/>
              <w:sz w:val="10"/>
              <w:szCs w:val="10"/>
            </w:rPr>
            <w:t xml:space="preserve"> К</w:t>
          </w:r>
          <w:proofErr w:type="gramEnd"/>
          <w:r>
            <w:rPr>
              <w:rFonts w:ascii="Arial" w:hAnsi="Arial" w:cs="Arial"/>
              <w:b/>
              <w:spacing w:val="-4"/>
              <w:sz w:val="10"/>
              <w:szCs w:val="10"/>
            </w:rPr>
            <w:t xml:space="preserve"> ТИПОВЫМ ТРЕБОВАНИЯМ КОМПАНИИ «ПРИМЕНЕНИЕ ХИМИЧЕСКИХ РЕАГЕНТОВ НА ОБЪЕКТАХ ДОБЫЧИ УГЛЕВОДОРОДНОГО СЫРЬЯ КОМПАНИИ»</w:t>
          </w:r>
        </w:p>
      </w:tc>
      <w:tc>
        <w:tcPr>
          <w:tcW w:w="212" w:type="pct"/>
          <w:tcBorders>
            <w:top w:val="single" w:sz="12" w:space="0" w:color="FFD200"/>
          </w:tcBorders>
        </w:tcPr>
        <w:p w:rsidR="000F66E2" w:rsidRPr="00E3539A" w:rsidRDefault="000F66E2" w:rsidP="00E944CA">
          <w:pPr>
            <w:pStyle w:val="a7"/>
            <w:spacing w:before="60"/>
            <w:rPr>
              <w:rFonts w:ascii="Arial" w:hAnsi="Arial" w:cs="Arial"/>
              <w:b/>
              <w:sz w:val="10"/>
              <w:szCs w:val="10"/>
            </w:rPr>
          </w:pPr>
        </w:p>
      </w:tc>
    </w:tr>
    <w:tr w:rsidR="000F66E2" w:rsidRPr="00CF2818" w:rsidTr="00E944CA">
      <w:trPr>
        <w:trHeight w:val="80"/>
      </w:trPr>
      <w:tc>
        <w:tcPr>
          <w:tcW w:w="4788" w:type="pct"/>
          <w:vAlign w:val="center"/>
        </w:tcPr>
        <w:p w:rsidR="000F66E2" w:rsidRPr="00B356DD" w:rsidRDefault="000F66E2" w:rsidP="00A72DD0">
          <w:pPr>
            <w:pStyle w:val="a7"/>
            <w:spacing w:before="20"/>
            <w:jc w:val="left"/>
            <w:rPr>
              <w:rFonts w:ascii="Arial" w:hAnsi="Arial" w:cs="Arial"/>
              <w:b/>
              <w:sz w:val="10"/>
              <w:szCs w:val="10"/>
            </w:rPr>
          </w:pPr>
          <w:r>
            <w:rPr>
              <w:rFonts w:ascii="Arial" w:hAnsi="Arial" w:cs="Arial"/>
              <w:b/>
              <w:sz w:val="10"/>
              <w:szCs w:val="10"/>
            </w:rPr>
            <w:t xml:space="preserve">№ </w:t>
          </w:r>
          <w:r>
            <w:rPr>
              <w:rFonts w:ascii="Arial" w:hAnsi="Arial" w:cs="Arial"/>
              <w:b/>
              <w:spacing w:val="-4"/>
              <w:sz w:val="10"/>
              <w:szCs w:val="10"/>
            </w:rPr>
            <w:t>ХХ</w:t>
          </w:r>
          <w:r w:rsidRPr="001E65FF">
            <w:rPr>
              <w:rFonts w:ascii="Arial" w:hAnsi="Arial" w:cs="Arial"/>
              <w:b/>
              <w:spacing w:val="-4"/>
              <w:sz w:val="10"/>
              <w:szCs w:val="10"/>
            </w:rPr>
            <w:t>-</w:t>
          </w:r>
          <w:r>
            <w:rPr>
              <w:rFonts w:ascii="Arial" w:hAnsi="Arial" w:cs="Arial"/>
              <w:b/>
              <w:spacing w:val="-4"/>
              <w:sz w:val="10"/>
              <w:szCs w:val="10"/>
            </w:rPr>
            <w:t>ХХ</w:t>
          </w:r>
          <w:proofErr w:type="gramStart"/>
          <w:r w:rsidRPr="001E65FF">
            <w:rPr>
              <w:rFonts w:ascii="Arial" w:hAnsi="Arial" w:cs="Arial"/>
              <w:b/>
              <w:spacing w:val="-4"/>
              <w:sz w:val="10"/>
              <w:szCs w:val="10"/>
            </w:rPr>
            <w:t>.</w:t>
          </w:r>
          <w:r>
            <w:rPr>
              <w:rFonts w:ascii="Arial" w:hAnsi="Arial" w:cs="Arial"/>
              <w:b/>
              <w:spacing w:val="-4"/>
              <w:sz w:val="10"/>
              <w:szCs w:val="10"/>
            </w:rPr>
            <w:t>Х</w:t>
          </w:r>
          <w:proofErr w:type="gramEnd"/>
          <w:r>
            <w:rPr>
              <w:rFonts w:ascii="Arial" w:hAnsi="Arial" w:cs="Arial"/>
              <w:b/>
              <w:spacing w:val="-4"/>
              <w:sz w:val="10"/>
              <w:szCs w:val="10"/>
            </w:rPr>
            <w:t>Х</w:t>
          </w:r>
          <w:r w:rsidRPr="001E65FF">
            <w:rPr>
              <w:rFonts w:ascii="Arial" w:hAnsi="Arial" w:cs="Arial"/>
              <w:b/>
              <w:spacing w:val="-4"/>
              <w:sz w:val="10"/>
              <w:szCs w:val="10"/>
            </w:rPr>
            <w:t xml:space="preserve"> </w:t>
          </w:r>
          <w:r>
            <w:rPr>
              <w:rFonts w:ascii="Arial" w:hAnsi="Arial" w:cs="Arial"/>
              <w:b/>
              <w:spacing w:val="-4"/>
              <w:sz w:val="10"/>
              <w:szCs w:val="10"/>
            </w:rPr>
            <w:t>Х</w:t>
          </w:r>
          <w:r w:rsidRPr="001E65FF">
            <w:rPr>
              <w:rFonts w:ascii="Arial" w:hAnsi="Arial" w:cs="Arial"/>
              <w:b/>
              <w:spacing w:val="-4"/>
              <w:sz w:val="10"/>
              <w:szCs w:val="10"/>
            </w:rPr>
            <w:t>-0</w:t>
          </w:r>
          <w:r>
            <w:rPr>
              <w:rFonts w:ascii="Arial" w:hAnsi="Arial" w:cs="Arial"/>
              <w:b/>
              <w:spacing w:val="-4"/>
              <w:sz w:val="10"/>
              <w:szCs w:val="10"/>
            </w:rPr>
            <w:t>000</w:t>
          </w:r>
          <w:r w:rsidRPr="00B356DD">
            <w:rPr>
              <w:rFonts w:ascii="Arial" w:hAnsi="Arial" w:cs="Arial"/>
              <w:b/>
              <w:sz w:val="10"/>
              <w:szCs w:val="10"/>
            </w:rPr>
            <w:t xml:space="preserve"> ВЕРСИЯ </w:t>
          </w:r>
          <w:r>
            <w:rPr>
              <w:rFonts w:ascii="Arial" w:hAnsi="Arial" w:cs="Arial"/>
              <w:b/>
              <w:sz w:val="10"/>
              <w:szCs w:val="10"/>
            </w:rPr>
            <w:t>1</w:t>
          </w:r>
          <w:r w:rsidRPr="00B356DD">
            <w:rPr>
              <w:rFonts w:ascii="Arial" w:hAnsi="Arial" w:cs="Arial"/>
              <w:b/>
              <w:sz w:val="10"/>
              <w:szCs w:val="10"/>
            </w:rPr>
            <w:t>.00</w:t>
          </w:r>
        </w:p>
      </w:tc>
      <w:tc>
        <w:tcPr>
          <w:tcW w:w="212" w:type="pct"/>
        </w:tcPr>
        <w:p w:rsidR="000F66E2" w:rsidRPr="00AA422C" w:rsidRDefault="000F66E2" w:rsidP="00E944CA">
          <w:pPr>
            <w:pStyle w:val="a7"/>
            <w:rPr>
              <w:rFonts w:ascii="Arial" w:hAnsi="Arial" w:cs="Arial"/>
              <w:b/>
              <w:sz w:val="10"/>
              <w:szCs w:val="10"/>
            </w:rPr>
          </w:pPr>
        </w:p>
      </w:tc>
    </w:tr>
  </w:tbl>
  <w:p w:rsidR="000F66E2" w:rsidRPr="00823D5B" w:rsidRDefault="0097438A" w:rsidP="00E944CA">
    <w:pPr>
      <w:pStyle w:val="a7"/>
    </w:pPr>
    <w:r>
      <w:rPr>
        <w:noProof/>
        <w:lang w:eastAsia="ru-RU"/>
      </w:rPr>
      <w:pict>
        <v:shapetype id="_x0000_t202" coordsize="21600,21600" o:spt="202" path="m,l,21600r21600,l21600,xe">
          <v:stroke joinstyle="miter"/>
          <v:path gradientshapeok="t" o:connecttype="rect"/>
        </v:shapetype>
        <v:shape id="Поле 5" o:spid="_x0000_s2049" type="#_x0000_t202" style="position:absolute;left:0;text-align:left;margin-left:397.15pt;margin-top:15.55pt;width:79.5pt;height:26.2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CVZxiwwgIAALsFAAAOAAAAAAAAAAAAAAAAAC4CAABkcnMvZTJvRG9jLnhtbFBLAQItABQA&#10;BgAIAAAAIQD9XCyl4AAAAAkBAAAPAAAAAAAAAAAAAAAAABwFAABkcnMvZG93bnJldi54bWxQSwUG&#10;AAAAAAQABADzAAAAKQYAAAAA&#10;" filled="f" stroked="f" strokeweight="1.3pt">
          <v:textbox style="mso-next-textbox:#Поле 5">
            <w:txbxContent>
              <w:p w:rsidR="000F66E2" w:rsidRPr="004511AD" w:rsidRDefault="000F66E2" w:rsidP="00E944CA">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46</w:t>
                </w:r>
                <w:r>
                  <w:rPr>
                    <w:rFonts w:ascii="Arial" w:hAnsi="Arial" w:cs="Arial"/>
                    <w:b/>
                    <w:sz w:val="12"/>
                    <w:szCs w:val="12"/>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436"/>
      <w:gridCol w:w="418"/>
    </w:tblGrid>
    <w:tr w:rsidR="000F66E2" w:rsidRPr="00D70A7B" w:rsidTr="00E944CA">
      <w:tc>
        <w:tcPr>
          <w:tcW w:w="4788" w:type="pct"/>
          <w:tcBorders>
            <w:top w:val="single" w:sz="12" w:space="0" w:color="FFD200"/>
          </w:tcBorders>
          <w:vAlign w:val="center"/>
        </w:tcPr>
        <w:p w:rsidR="000F66E2" w:rsidRPr="0063443B" w:rsidRDefault="000F66E2" w:rsidP="00D719A4">
          <w:pPr>
            <w:pStyle w:val="a5"/>
            <w:spacing w:before="60"/>
            <w:jc w:val="left"/>
            <w:rPr>
              <w:rFonts w:ascii="Arial" w:hAnsi="Arial" w:cs="Arial"/>
              <w:b/>
              <w:sz w:val="10"/>
              <w:szCs w:val="10"/>
            </w:rPr>
          </w:pPr>
        </w:p>
      </w:tc>
      <w:tc>
        <w:tcPr>
          <w:tcW w:w="212" w:type="pct"/>
          <w:tcBorders>
            <w:top w:val="single" w:sz="12" w:space="0" w:color="FFD200"/>
          </w:tcBorders>
        </w:tcPr>
        <w:p w:rsidR="000F66E2" w:rsidRPr="00E3539A" w:rsidRDefault="000F66E2" w:rsidP="00E944CA">
          <w:pPr>
            <w:pStyle w:val="a7"/>
            <w:spacing w:before="60"/>
            <w:rPr>
              <w:rFonts w:ascii="Arial" w:hAnsi="Arial" w:cs="Arial"/>
              <w:b/>
              <w:sz w:val="10"/>
              <w:szCs w:val="10"/>
            </w:rPr>
          </w:pPr>
        </w:p>
      </w:tc>
    </w:tr>
    <w:tr w:rsidR="000F66E2" w:rsidRPr="00CF2818" w:rsidTr="00E944CA">
      <w:trPr>
        <w:trHeight w:val="80"/>
      </w:trPr>
      <w:tc>
        <w:tcPr>
          <w:tcW w:w="4788" w:type="pct"/>
          <w:vAlign w:val="center"/>
        </w:tcPr>
        <w:p w:rsidR="000F66E2" w:rsidRPr="00B356DD" w:rsidRDefault="000F66E2" w:rsidP="00D719A4">
          <w:pPr>
            <w:pStyle w:val="a7"/>
            <w:spacing w:before="20"/>
            <w:jc w:val="left"/>
            <w:rPr>
              <w:rFonts w:ascii="Arial" w:hAnsi="Arial" w:cs="Arial"/>
              <w:b/>
              <w:sz w:val="10"/>
              <w:szCs w:val="10"/>
            </w:rPr>
          </w:pPr>
        </w:p>
      </w:tc>
      <w:tc>
        <w:tcPr>
          <w:tcW w:w="212" w:type="pct"/>
        </w:tcPr>
        <w:p w:rsidR="000F66E2" w:rsidRPr="00AA422C" w:rsidRDefault="000F66E2" w:rsidP="00E944CA">
          <w:pPr>
            <w:pStyle w:val="a7"/>
            <w:rPr>
              <w:rFonts w:ascii="Arial" w:hAnsi="Arial" w:cs="Arial"/>
              <w:b/>
              <w:sz w:val="10"/>
              <w:szCs w:val="10"/>
            </w:rPr>
          </w:pPr>
        </w:p>
      </w:tc>
    </w:tr>
  </w:tbl>
  <w:p w:rsidR="000F66E2" w:rsidRPr="00823D5B" w:rsidRDefault="0097438A" w:rsidP="00E944CA">
    <w:pPr>
      <w:pStyle w:val="a7"/>
    </w:pPr>
    <w:r>
      <w:rPr>
        <w:noProof/>
        <w:lang w:eastAsia="ru-RU"/>
      </w:rPr>
      <w:pict>
        <v:shapetype id="_x0000_t202" coordsize="21600,21600" o:spt="202" path="m,l,21600r21600,l21600,xe">
          <v:stroke joinstyle="miter"/>
          <v:path gradientshapeok="t" o:connecttype="rect"/>
        </v:shapetype>
        <v:shape id="_x0000_s2055" type="#_x0000_t202" style="position:absolute;left:0;text-align:left;margin-left:404.9pt;margin-top:9.9pt;width:79.5pt;height:26.2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CVZxiwwgIAALsFAAAOAAAAAAAAAAAAAAAAAC4CAABkcnMvZTJvRG9jLnhtbFBLAQItABQA&#10;BgAIAAAAIQD9XCyl4AAAAAkBAAAPAAAAAAAAAAAAAAAAABwFAABkcnMvZG93bnJldi54bWxQSwUG&#10;AAAAAAQABADzAAAAKQYAAAAA&#10;" filled="f" stroked="f" strokeweight="1.3pt">
          <v:textbox>
            <w:txbxContent>
              <w:p w:rsidR="000F66E2" w:rsidRPr="004511AD" w:rsidRDefault="000F66E2" w:rsidP="00E944CA">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529BE">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529BE">
                  <w:rPr>
                    <w:rFonts w:ascii="Arial" w:hAnsi="Arial" w:cs="Arial"/>
                    <w:b/>
                    <w:noProof/>
                    <w:sz w:val="12"/>
                    <w:szCs w:val="12"/>
                  </w:rPr>
                  <w:t>42</w:t>
                </w:r>
                <w:r>
                  <w:rPr>
                    <w:rFonts w:ascii="Arial" w:hAnsi="Arial" w:cs="Arial"/>
                    <w:b/>
                    <w:sz w:val="12"/>
                    <w:szCs w:val="12"/>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38A" w:rsidRDefault="0097438A" w:rsidP="00255892">
      <w:r>
        <w:separator/>
      </w:r>
    </w:p>
  </w:footnote>
  <w:footnote w:type="continuationSeparator" w:id="0">
    <w:p w:rsidR="0097438A" w:rsidRDefault="0097438A" w:rsidP="002558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0F66E2" w:rsidRPr="00AB43CE" w:rsidTr="0015697C">
      <w:trPr>
        <w:trHeight w:val="108"/>
      </w:trPr>
      <w:tc>
        <w:tcPr>
          <w:tcW w:w="4083" w:type="pct"/>
          <w:vAlign w:val="center"/>
        </w:tcPr>
        <w:p w:rsidR="000F66E2" w:rsidRPr="00AB43CE" w:rsidRDefault="000F66E2" w:rsidP="0015697C">
          <w:pPr>
            <w:tabs>
              <w:tab w:val="center" w:pos="4677"/>
              <w:tab w:val="right" w:pos="9355"/>
            </w:tabs>
            <w:spacing w:before="60"/>
            <w:jc w:val="left"/>
            <w:rPr>
              <w:rFonts w:ascii="Arial" w:hAnsi="Arial" w:cs="Arial"/>
              <w:b/>
              <w:sz w:val="10"/>
              <w:szCs w:val="10"/>
            </w:rPr>
          </w:pPr>
          <w:r w:rsidRPr="00AB43CE">
            <w:rPr>
              <w:rFonts w:ascii="Arial" w:hAnsi="Arial" w:cs="Arial"/>
              <w:b/>
              <w:sz w:val="10"/>
              <w:szCs w:val="10"/>
            </w:rPr>
            <w:t xml:space="preserve">ТИПОВЫЕ ТРЕБОВАНИЯ КОМПАНИИ № </w:t>
          </w:r>
          <w:r w:rsidRPr="005876AB">
            <w:rPr>
              <w:rFonts w:ascii="Arial" w:hAnsi="Arial" w:cs="Arial"/>
              <w:b/>
              <w:sz w:val="10"/>
              <w:szCs w:val="10"/>
            </w:rPr>
            <w:t>П1-01.05 ТТР-0148</w:t>
          </w:r>
        </w:p>
      </w:tc>
      <w:tc>
        <w:tcPr>
          <w:tcW w:w="917" w:type="pct"/>
          <w:vAlign w:val="center"/>
        </w:tcPr>
        <w:p w:rsidR="000F66E2" w:rsidRPr="00AB43CE" w:rsidRDefault="000F66E2" w:rsidP="0015697C">
          <w:pPr>
            <w:tabs>
              <w:tab w:val="center" w:pos="4677"/>
              <w:tab w:val="right" w:pos="9355"/>
            </w:tabs>
            <w:spacing w:before="60"/>
            <w:jc w:val="right"/>
            <w:rPr>
              <w:rFonts w:ascii="Arial" w:hAnsi="Arial" w:cs="Arial"/>
              <w:b/>
              <w:sz w:val="10"/>
              <w:szCs w:val="10"/>
            </w:rPr>
          </w:pPr>
          <w:r w:rsidRPr="00AB43CE">
            <w:rPr>
              <w:rFonts w:ascii="Arial" w:hAnsi="Arial" w:cs="Arial"/>
              <w:b/>
              <w:sz w:val="10"/>
              <w:szCs w:val="10"/>
            </w:rPr>
            <w:t>ВЕРСИЯ 1</w:t>
          </w:r>
          <w:r w:rsidR="006529BE">
            <w:rPr>
              <w:rFonts w:ascii="Arial" w:hAnsi="Arial" w:cs="Arial"/>
              <w:b/>
              <w:sz w:val="10"/>
              <w:szCs w:val="10"/>
            </w:rPr>
            <w:t xml:space="preserve"> ИЗМ. 1</w:t>
          </w:r>
        </w:p>
      </w:tc>
    </w:tr>
    <w:tr w:rsidR="000F66E2" w:rsidRPr="00AB43CE" w:rsidTr="0015697C">
      <w:trPr>
        <w:trHeight w:val="175"/>
      </w:trPr>
      <w:tc>
        <w:tcPr>
          <w:tcW w:w="4083" w:type="pct"/>
          <w:vAlign w:val="center"/>
        </w:tcPr>
        <w:p w:rsidR="000F66E2" w:rsidRPr="00AB43CE" w:rsidRDefault="000F66E2" w:rsidP="0015697C">
          <w:pPr>
            <w:tabs>
              <w:tab w:val="center" w:pos="4677"/>
              <w:tab w:val="right" w:pos="9355"/>
            </w:tabs>
            <w:spacing w:before="60"/>
            <w:jc w:val="left"/>
            <w:rPr>
              <w:rFonts w:ascii="Arial" w:hAnsi="Arial" w:cs="Arial"/>
              <w:b/>
              <w:spacing w:val="-4"/>
              <w:sz w:val="10"/>
              <w:szCs w:val="10"/>
            </w:rPr>
          </w:pPr>
          <w:r w:rsidRPr="00AB43CE">
            <w:rPr>
              <w:rFonts w:ascii="Arial" w:hAnsi="Arial" w:cs="Arial"/>
              <w:b/>
              <w:spacing w:val="-4"/>
              <w:sz w:val="10"/>
              <w:szCs w:val="10"/>
            </w:rPr>
            <w:t>ПРИМЕНЕНИЕ ХИМИЧЕСКИХ РЕАГЕНТОВ НА ОБЪЕКТАХ ДОБЫЧИ УГЛЕВОДОРОДНОГО СЫРЬЯ КОМПАНИИ</w:t>
          </w:r>
        </w:p>
      </w:tc>
      <w:tc>
        <w:tcPr>
          <w:tcW w:w="917" w:type="pct"/>
          <w:vAlign w:val="center"/>
        </w:tcPr>
        <w:p w:rsidR="000F66E2" w:rsidRPr="00AB43CE" w:rsidRDefault="000F66E2" w:rsidP="0015697C">
          <w:pPr>
            <w:tabs>
              <w:tab w:val="center" w:pos="4677"/>
              <w:tab w:val="right" w:pos="9355"/>
            </w:tabs>
            <w:spacing w:before="60"/>
            <w:jc w:val="right"/>
            <w:rPr>
              <w:rFonts w:ascii="Arial" w:hAnsi="Arial" w:cs="Arial"/>
              <w:b/>
              <w:sz w:val="10"/>
              <w:szCs w:val="10"/>
            </w:rPr>
          </w:pPr>
          <w:r w:rsidRPr="00AB43CE">
            <w:rPr>
              <w:rFonts w:ascii="Arial" w:hAnsi="Arial" w:cs="Arial"/>
              <w:b/>
              <w:sz w:val="10"/>
              <w:szCs w:val="10"/>
            </w:rPr>
            <w:t>ОТКРЫТЫЙ ЛНД</w:t>
          </w:r>
        </w:p>
      </w:tc>
    </w:tr>
  </w:tbl>
  <w:p w:rsidR="000F66E2" w:rsidRPr="00150E21" w:rsidRDefault="000F66E2" w:rsidP="00150E21">
    <w:pPr>
      <w:pStyle w:val="a5"/>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6E2" w:rsidRDefault="000F66E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161"/>
    <w:multiLevelType w:val="hybridMultilevel"/>
    <w:tmpl w:val="061A6B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5D84C4B"/>
    <w:multiLevelType w:val="hybridMultilevel"/>
    <w:tmpl w:val="5F98E7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453743"/>
    <w:multiLevelType w:val="hybridMultilevel"/>
    <w:tmpl w:val="D87A77A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163DD8"/>
    <w:multiLevelType w:val="hybridMultilevel"/>
    <w:tmpl w:val="BB2E8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043175"/>
    <w:multiLevelType w:val="hybridMultilevel"/>
    <w:tmpl w:val="1090C8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A8362D"/>
    <w:multiLevelType w:val="hybridMultilevel"/>
    <w:tmpl w:val="131C80A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2944500F"/>
    <w:multiLevelType w:val="hybridMultilevel"/>
    <w:tmpl w:val="DF8A5F82"/>
    <w:lvl w:ilvl="0" w:tplc="92D441AC">
      <w:start w:val="1"/>
      <w:numFmt w:val="bullet"/>
      <w:lvlText w:val=""/>
      <w:lvlJc w:val="left"/>
      <w:pPr>
        <w:ind w:left="1287" w:hanging="360"/>
      </w:pPr>
      <w:rPr>
        <w:rFonts w:ascii="Wingdings" w:hAnsi="Wingdings" w:cs="Courier New" w:hint="default"/>
        <w:b w:val="0"/>
        <w:caps/>
        <w:color w:val="000000"/>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5413FE9"/>
    <w:multiLevelType w:val="hybridMultilevel"/>
    <w:tmpl w:val="3E7EF908"/>
    <w:lvl w:ilvl="0" w:tplc="A8F09D18">
      <w:start w:val="1"/>
      <w:numFmt w:val="bullet"/>
      <w:lvlText w:val=""/>
      <w:lvlJc w:val="left"/>
      <w:pPr>
        <w:ind w:left="1500" w:hanging="360"/>
      </w:pPr>
      <w:rPr>
        <w:rFonts w:ascii="Wingdings" w:hAnsi="Wingdings" w:hint="default"/>
        <w:b w:val="0"/>
        <w:i w:val="0"/>
        <w:color w:val="auto"/>
        <w:sz w:val="24"/>
        <w:szCs w:val="24"/>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0">
    <w:nsid w:val="380D08FE"/>
    <w:multiLevelType w:val="hybridMultilevel"/>
    <w:tmpl w:val="3D9E2AFC"/>
    <w:lvl w:ilvl="0" w:tplc="42A4FB8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12338C"/>
    <w:multiLevelType w:val="hybridMultilevel"/>
    <w:tmpl w:val="AF68A2CA"/>
    <w:lvl w:ilvl="0" w:tplc="C60C49EC">
      <w:start w:val="1"/>
      <w:numFmt w:val="bullet"/>
      <w:lvlText w:val=""/>
      <w:lvlJc w:val="left"/>
      <w:pPr>
        <w:ind w:left="1500" w:hanging="360"/>
      </w:pPr>
      <w:rPr>
        <w:rFonts w:ascii="Wingdings" w:hAnsi="Wingdings" w:hint="default"/>
        <w:b w:val="0"/>
        <w:i w:val="0"/>
        <w:color w:val="auto"/>
        <w:sz w:val="24"/>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2">
    <w:nsid w:val="41756B0C"/>
    <w:multiLevelType w:val="hybridMultilevel"/>
    <w:tmpl w:val="16F4D82E"/>
    <w:lvl w:ilvl="0" w:tplc="FFFFFFFF">
      <w:start w:val="1"/>
      <w:numFmt w:val="bullet"/>
      <w:lvlRestart w:val="0"/>
      <w:lvlText w:val=""/>
      <w:lvlJc w:val="left"/>
      <w:pPr>
        <w:tabs>
          <w:tab w:val="num" w:pos="1077"/>
        </w:tabs>
        <w:ind w:left="1077" w:hanging="363"/>
      </w:pPr>
      <w:rPr>
        <w:rFonts w:ascii="Wingdings" w:hAnsi="Wingdings" w:hint="default"/>
        <w:b w:val="0"/>
        <w:i w:val="0"/>
        <w:color w:val="auto"/>
        <w:sz w:val="24"/>
      </w:rPr>
    </w:lvl>
    <w:lvl w:ilvl="1" w:tplc="04190003" w:tentative="1">
      <w:start w:val="1"/>
      <w:numFmt w:val="bullet"/>
      <w:lvlText w:val="o"/>
      <w:lvlJc w:val="left"/>
      <w:pPr>
        <w:tabs>
          <w:tab w:val="num" w:pos="1797"/>
        </w:tabs>
        <w:ind w:left="1797" w:hanging="360"/>
      </w:pPr>
      <w:rPr>
        <w:rFonts w:ascii="Courier New" w:hAnsi="Courier New" w:cs="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cs="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cs="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3">
    <w:nsid w:val="445664CB"/>
    <w:multiLevelType w:val="hybridMultilevel"/>
    <w:tmpl w:val="3B1AD2D0"/>
    <w:lvl w:ilvl="0" w:tplc="C60C49EC">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7276FD8"/>
    <w:multiLevelType w:val="hybridMultilevel"/>
    <w:tmpl w:val="8C32D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187F8E"/>
    <w:multiLevelType w:val="hybridMultilevel"/>
    <w:tmpl w:val="A28A391C"/>
    <w:lvl w:ilvl="0" w:tplc="C60C49EC">
      <w:start w:val="1"/>
      <w:numFmt w:val="bullet"/>
      <w:lvlText w:val=""/>
      <w:lvlJc w:val="left"/>
      <w:pPr>
        <w:tabs>
          <w:tab w:val="num" w:pos="1077"/>
        </w:tabs>
        <w:ind w:left="1077" w:hanging="368"/>
      </w:pPr>
      <w:rPr>
        <w:rFonts w:ascii="Wingdings" w:hAnsi="Wingdings" w:hint="default"/>
        <w:b w:val="0"/>
        <w:i w:val="0"/>
        <w:color w:val="auto"/>
        <w:sz w:val="24"/>
      </w:rPr>
    </w:lvl>
    <w:lvl w:ilvl="1" w:tplc="04190003" w:tentative="1">
      <w:start w:val="1"/>
      <w:numFmt w:val="bullet"/>
      <w:lvlText w:val="o"/>
      <w:lvlJc w:val="left"/>
      <w:pPr>
        <w:tabs>
          <w:tab w:val="num" w:pos="1753"/>
        </w:tabs>
        <w:ind w:left="1753" w:hanging="360"/>
      </w:pPr>
      <w:rPr>
        <w:rFonts w:ascii="Courier New" w:hAnsi="Courier New" w:cs="Courier New" w:hint="default"/>
      </w:rPr>
    </w:lvl>
    <w:lvl w:ilvl="2" w:tplc="04190005" w:tentative="1">
      <w:start w:val="1"/>
      <w:numFmt w:val="bullet"/>
      <w:lvlText w:val=""/>
      <w:lvlJc w:val="left"/>
      <w:pPr>
        <w:tabs>
          <w:tab w:val="num" w:pos="2473"/>
        </w:tabs>
        <w:ind w:left="2473" w:hanging="360"/>
      </w:pPr>
      <w:rPr>
        <w:rFonts w:ascii="Wingdings" w:hAnsi="Wingdings" w:hint="default"/>
      </w:rPr>
    </w:lvl>
    <w:lvl w:ilvl="3" w:tplc="04190001" w:tentative="1">
      <w:start w:val="1"/>
      <w:numFmt w:val="bullet"/>
      <w:lvlText w:val=""/>
      <w:lvlJc w:val="left"/>
      <w:pPr>
        <w:tabs>
          <w:tab w:val="num" w:pos="3193"/>
        </w:tabs>
        <w:ind w:left="3193" w:hanging="360"/>
      </w:pPr>
      <w:rPr>
        <w:rFonts w:ascii="Symbol" w:hAnsi="Symbol" w:hint="default"/>
      </w:rPr>
    </w:lvl>
    <w:lvl w:ilvl="4" w:tplc="04190003" w:tentative="1">
      <w:start w:val="1"/>
      <w:numFmt w:val="bullet"/>
      <w:lvlText w:val="o"/>
      <w:lvlJc w:val="left"/>
      <w:pPr>
        <w:tabs>
          <w:tab w:val="num" w:pos="3913"/>
        </w:tabs>
        <w:ind w:left="3913" w:hanging="360"/>
      </w:pPr>
      <w:rPr>
        <w:rFonts w:ascii="Courier New" w:hAnsi="Courier New" w:cs="Courier New" w:hint="default"/>
      </w:rPr>
    </w:lvl>
    <w:lvl w:ilvl="5" w:tplc="04190005" w:tentative="1">
      <w:start w:val="1"/>
      <w:numFmt w:val="bullet"/>
      <w:lvlText w:val=""/>
      <w:lvlJc w:val="left"/>
      <w:pPr>
        <w:tabs>
          <w:tab w:val="num" w:pos="4633"/>
        </w:tabs>
        <w:ind w:left="4633" w:hanging="360"/>
      </w:pPr>
      <w:rPr>
        <w:rFonts w:ascii="Wingdings" w:hAnsi="Wingdings" w:hint="default"/>
      </w:rPr>
    </w:lvl>
    <w:lvl w:ilvl="6" w:tplc="04190001" w:tentative="1">
      <w:start w:val="1"/>
      <w:numFmt w:val="bullet"/>
      <w:lvlText w:val=""/>
      <w:lvlJc w:val="left"/>
      <w:pPr>
        <w:tabs>
          <w:tab w:val="num" w:pos="5353"/>
        </w:tabs>
        <w:ind w:left="5353" w:hanging="360"/>
      </w:pPr>
      <w:rPr>
        <w:rFonts w:ascii="Symbol" w:hAnsi="Symbol" w:hint="default"/>
      </w:rPr>
    </w:lvl>
    <w:lvl w:ilvl="7" w:tplc="04190003" w:tentative="1">
      <w:start w:val="1"/>
      <w:numFmt w:val="bullet"/>
      <w:lvlText w:val="o"/>
      <w:lvlJc w:val="left"/>
      <w:pPr>
        <w:tabs>
          <w:tab w:val="num" w:pos="6073"/>
        </w:tabs>
        <w:ind w:left="6073" w:hanging="360"/>
      </w:pPr>
      <w:rPr>
        <w:rFonts w:ascii="Courier New" w:hAnsi="Courier New" w:cs="Courier New" w:hint="default"/>
      </w:rPr>
    </w:lvl>
    <w:lvl w:ilvl="8" w:tplc="04190005" w:tentative="1">
      <w:start w:val="1"/>
      <w:numFmt w:val="bullet"/>
      <w:lvlText w:val=""/>
      <w:lvlJc w:val="left"/>
      <w:pPr>
        <w:tabs>
          <w:tab w:val="num" w:pos="6793"/>
        </w:tabs>
        <w:ind w:left="6793" w:hanging="360"/>
      </w:pPr>
      <w:rPr>
        <w:rFonts w:ascii="Wingdings" w:hAnsi="Wingdings" w:hint="default"/>
      </w:rPr>
    </w:lvl>
  </w:abstractNum>
  <w:abstractNum w:abstractNumId="16">
    <w:nsid w:val="516D0D3E"/>
    <w:multiLevelType w:val="hybridMultilevel"/>
    <w:tmpl w:val="548CD1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9F0D74"/>
    <w:multiLevelType w:val="hybridMultilevel"/>
    <w:tmpl w:val="88A8107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nsid w:val="59FE2A5E"/>
    <w:multiLevelType w:val="hybridMultilevel"/>
    <w:tmpl w:val="A5ECC72A"/>
    <w:lvl w:ilvl="0" w:tplc="1BAAC242">
      <w:start w:val="1"/>
      <w:numFmt w:val="decimal"/>
      <w:lvlText w:val="%1."/>
      <w:lvlJc w:val="left"/>
      <w:pPr>
        <w:ind w:left="720" w:hanging="360"/>
      </w:pPr>
      <w:rPr>
        <w:rFonts w:hint="default"/>
        <w:sz w:val="32"/>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5252A0"/>
    <w:multiLevelType w:val="hybridMultilevel"/>
    <w:tmpl w:val="3B5CC2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19D05E7"/>
    <w:multiLevelType w:val="hybridMultilevel"/>
    <w:tmpl w:val="3EB649F6"/>
    <w:lvl w:ilvl="0" w:tplc="C60C49EC">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1A83C28"/>
    <w:multiLevelType w:val="hybridMultilevel"/>
    <w:tmpl w:val="322E609E"/>
    <w:lvl w:ilvl="0" w:tplc="42A4FB8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C4107E"/>
    <w:multiLevelType w:val="hybridMultilevel"/>
    <w:tmpl w:val="E168D2D6"/>
    <w:lvl w:ilvl="0" w:tplc="42A4FB8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5">
    <w:nsid w:val="68FA1A80"/>
    <w:multiLevelType w:val="hybridMultilevel"/>
    <w:tmpl w:val="B974127E"/>
    <w:lvl w:ilvl="0" w:tplc="C60C49EC">
      <w:start w:val="1"/>
      <w:numFmt w:val="bullet"/>
      <w:lvlText w:val=""/>
      <w:lvlJc w:val="left"/>
      <w:pPr>
        <w:ind w:left="1429" w:hanging="360"/>
      </w:pPr>
      <w:rPr>
        <w:rFonts w:ascii="Wingdings" w:hAnsi="Wingdings" w:hint="default"/>
        <w:b w:val="0"/>
        <w:i w:val="0"/>
        <w:color w:val="auto"/>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2417BA9"/>
    <w:multiLevelType w:val="hybridMultilevel"/>
    <w:tmpl w:val="E80257BC"/>
    <w:lvl w:ilvl="0" w:tplc="04190001">
      <w:start w:val="1"/>
      <w:numFmt w:val="bullet"/>
      <w:lvlText w:val=""/>
      <w:lvlJc w:val="left"/>
      <w:pPr>
        <w:ind w:left="360" w:hanging="360"/>
      </w:pPr>
      <w:rPr>
        <w:rFonts w:ascii="Symbol" w:hAnsi="Symbol" w:hint="default"/>
        <w:b w:val="0"/>
        <w:i w:val="0"/>
        <w:color w:val="auto"/>
        <w:sz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73E27B1F"/>
    <w:multiLevelType w:val="hybridMultilevel"/>
    <w:tmpl w:val="5AAABDB8"/>
    <w:lvl w:ilvl="0" w:tplc="42A4FB8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EF09FB"/>
    <w:multiLevelType w:val="hybridMultilevel"/>
    <w:tmpl w:val="34F4BD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8354C83"/>
    <w:multiLevelType w:val="hybridMultilevel"/>
    <w:tmpl w:val="15828728"/>
    <w:lvl w:ilvl="0" w:tplc="42A4FB8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12"/>
  </w:num>
  <w:num w:numId="2">
    <w:abstractNumId w:val="15"/>
  </w:num>
  <w:num w:numId="3">
    <w:abstractNumId w:val="17"/>
  </w:num>
  <w:num w:numId="4">
    <w:abstractNumId w:val="7"/>
  </w:num>
  <w:num w:numId="5">
    <w:abstractNumId w:val="16"/>
  </w:num>
  <w:num w:numId="6">
    <w:abstractNumId w:val="0"/>
  </w:num>
  <w:num w:numId="7">
    <w:abstractNumId w:val="5"/>
  </w:num>
  <w:num w:numId="8">
    <w:abstractNumId w:val="28"/>
  </w:num>
  <w:num w:numId="9">
    <w:abstractNumId w:val="30"/>
  </w:num>
  <w:num w:numId="10">
    <w:abstractNumId w:val="18"/>
  </w:num>
  <w:num w:numId="11">
    <w:abstractNumId w:val="1"/>
  </w:num>
  <w:num w:numId="12">
    <w:abstractNumId w:val="8"/>
  </w:num>
  <w:num w:numId="13">
    <w:abstractNumId w:val="24"/>
  </w:num>
  <w:num w:numId="14">
    <w:abstractNumId w:val="19"/>
  </w:num>
  <w:num w:numId="15">
    <w:abstractNumId w:val="4"/>
  </w:num>
  <w:num w:numId="16">
    <w:abstractNumId w:val="23"/>
  </w:num>
  <w:num w:numId="17">
    <w:abstractNumId w:val="29"/>
  </w:num>
  <w:num w:numId="18">
    <w:abstractNumId w:val="22"/>
  </w:num>
  <w:num w:numId="19">
    <w:abstractNumId w:val="27"/>
  </w:num>
  <w:num w:numId="20">
    <w:abstractNumId w:val="10"/>
  </w:num>
  <w:num w:numId="21">
    <w:abstractNumId w:val="20"/>
  </w:num>
  <w:num w:numId="22">
    <w:abstractNumId w:val="2"/>
  </w:num>
  <w:num w:numId="23">
    <w:abstractNumId w:val="25"/>
  </w:num>
  <w:num w:numId="24">
    <w:abstractNumId w:val="13"/>
  </w:num>
  <w:num w:numId="25">
    <w:abstractNumId w:val="21"/>
  </w:num>
  <w:num w:numId="26">
    <w:abstractNumId w:val="11"/>
  </w:num>
  <w:num w:numId="27">
    <w:abstractNumId w:val="3"/>
  </w:num>
  <w:num w:numId="28">
    <w:abstractNumId w:val="6"/>
  </w:num>
  <w:num w:numId="29">
    <w:abstractNumId w:val="26"/>
  </w:num>
  <w:num w:numId="30">
    <w:abstractNumId w:val="9"/>
  </w:num>
  <w:num w:numId="31">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837C4"/>
    <w:rsid w:val="00005081"/>
    <w:rsid w:val="000128D1"/>
    <w:rsid w:val="00020622"/>
    <w:rsid w:val="000314FA"/>
    <w:rsid w:val="00036885"/>
    <w:rsid w:val="00041566"/>
    <w:rsid w:val="000443FD"/>
    <w:rsid w:val="00055979"/>
    <w:rsid w:val="0006591D"/>
    <w:rsid w:val="00067545"/>
    <w:rsid w:val="00086621"/>
    <w:rsid w:val="00086D05"/>
    <w:rsid w:val="000A2142"/>
    <w:rsid w:val="000A5656"/>
    <w:rsid w:val="000C44A9"/>
    <w:rsid w:val="000C7AAF"/>
    <w:rsid w:val="000D4988"/>
    <w:rsid w:val="000D6B55"/>
    <w:rsid w:val="000D7103"/>
    <w:rsid w:val="000E4126"/>
    <w:rsid w:val="000E47A1"/>
    <w:rsid w:val="000F2A06"/>
    <w:rsid w:val="000F5F4A"/>
    <w:rsid w:val="000F66E2"/>
    <w:rsid w:val="00106279"/>
    <w:rsid w:val="00142155"/>
    <w:rsid w:val="0014748D"/>
    <w:rsid w:val="00150E21"/>
    <w:rsid w:val="0015697C"/>
    <w:rsid w:val="00157E0B"/>
    <w:rsid w:val="0016477D"/>
    <w:rsid w:val="00166B60"/>
    <w:rsid w:val="00177DFC"/>
    <w:rsid w:val="00183613"/>
    <w:rsid w:val="00183C5A"/>
    <w:rsid w:val="001A3E56"/>
    <w:rsid w:val="001C010C"/>
    <w:rsid w:val="001C2AC1"/>
    <w:rsid w:val="001C3847"/>
    <w:rsid w:val="001E146A"/>
    <w:rsid w:val="001E65FF"/>
    <w:rsid w:val="001E7248"/>
    <w:rsid w:val="001F0944"/>
    <w:rsid w:val="001F0CE3"/>
    <w:rsid w:val="001F346F"/>
    <w:rsid w:val="001F4F83"/>
    <w:rsid w:val="002200B4"/>
    <w:rsid w:val="002237CC"/>
    <w:rsid w:val="0025274E"/>
    <w:rsid w:val="00255892"/>
    <w:rsid w:val="002773A8"/>
    <w:rsid w:val="00277B4F"/>
    <w:rsid w:val="00277E83"/>
    <w:rsid w:val="00280D3F"/>
    <w:rsid w:val="00282EF9"/>
    <w:rsid w:val="002857D0"/>
    <w:rsid w:val="002900CB"/>
    <w:rsid w:val="00296762"/>
    <w:rsid w:val="002B15E8"/>
    <w:rsid w:val="002B4F80"/>
    <w:rsid w:val="002C7131"/>
    <w:rsid w:val="002F3E6B"/>
    <w:rsid w:val="002F7B30"/>
    <w:rsid w:val="00304ADE"/>
    <w:rsid w:val="003150F4"/>
    <w:rsid w:val="00346F87"/>
    <w:rsid w:val="00356302"/>
    <w:rsid w:val="00364F85"/>
    <w:rsid w:val="0036750F"/>
    <w:rsid w:val="00376B68"/>
    <w:rsid w:val="00381D57"/>
    <w:rsid w:val="003837C4"/>
    <w:rsid w:val="003865F4"/>
    <w:rsid w:val="00387B7D"/>
    <w:rsid w:val="003900AF"/>
    <w:rsid w:val="00393BB0"/>
    <w:rsid w:val="003B1884"/>
    <w:rsid w:val="003C0086"/>
    <w:rsid w:val="003E2DB2"/>
    <w:rsid w:val="003E4721"/>
    <w:rsid w:val="003F2ECD"/>
    <w:rsid w:val="00406C10"/>
    <w:rsid w:val="00420E1B"/>
    <w:rsid w:val="0043658E"/>
    <w:rsid w:val="00455275"/>
    <w:rsid w:val="0045755F"/>
    <w:rsid w:val="00466D26"/>
    <w:rsid w:val="004804C7"/>
    <w:rsid w:val="00493C6D"/>
    <w:rsid w:val="004D0AE6"/>
    <w:rsid w:val="004D450E"/>
    <w:rsid w:val="0051589B"/>
    <w:rsid w:val="00516246"/>
    <w:rsid w:val="0051770D"/>
    <w:rsid w:val="0052246A"/>
    <w:rsid w:val="0052493B"/>
    <w:rsid w:val="00526526"/>
    <w:rsid w:val="005266BD"/>
    <w:rsid w:val="00527440"/>
    <w:rsid w:val="005374BF"/>
    <w:rsid w:val="00551416"/>
    <w:rsid w:val="0055562A"/>
    <w:rsid w:val="00571812"/>
    <w:rsid w:val="0057428A"/>
    <w:rsid w:val="00581AB6"/>
    <w:rsid w:val="0058227B"/>
    <w:rsid w:val="005A5F8D"/>
    <w:rsid w:val="005B2C2C"/>
    <w:rsid w:val="006026D0"/>
    <w:rsid w:val="006130E3"/>
    <w:rsid w:val="00624AA1"/>
    <w:rsid w:val="006529BE"/>
    <w:rsid w:val="006645BB"/>
    <w:rsid w:val="0068022C"/>
    <w:rsid w:val="0068677A"/>
    <w:rsid w:val="00686CF8"/>
    <w:rsid w:val="00691C83"/>
    <w:rsid w:val="0069774C"/>
    <w:rsid w:val="006A57D1"/>
    <w:rsid w:val="006A76CD"/>
    <w:rsid w:val="006B2EA2"/>
    <w:rsid w:val="006B50AD"/>
    <w:rsid w:val="006D2081"/>
    <w:rsid w:val="006D482D"/>
    <w:rsid w:val="006E00E0"/>
    <w:rsid w:val="006F2AC7"/>
    <w:rsid w:val="006F6F17"/>
    <w:rsid w:val="00716565"/>
    <w:rsid w:val="007167EE"/>
    <w:rsid w:val="00722DF3"/>
    <w:rsid w:val="00726795"/>
    <w:rsid w:val="0075001F"/>
    <w:rsid w:val="00755097"/>
    <w:rsid w:val="007617E8"/>
    <w:rsid w:val="007650A0"/>
    <w:rsid w:val="00790259"/>
    <w:rsid w:val="007A6661"/>
    <w:rsid w:val="007B1601"/>
    <w:rsid w:val="007C3482"/>
    <w:rsid w:val="007C461A"/>
    <w:rsid w:val="007D1901"/>
    <w:rsid w:val="007E1F61"/>
    <w:rsid w:val="007E5BB9"/>
    <w:rsid w:val="007F1271"/>
    <w:rsid w:val="00800022"/>
    <w:rsid w:val="008016EC"/>
    <w:rsid w:val="00815B6F"/>
    <w:rsid w:val="00821F0E"/>
    <w:rsid w:val="00822B0E"/>
    <w:rsid w:val="008572AC"/>
    <w:rsid w:val="00866D3A"/>
    <w:rsid w:val="00873227"/>
    <w:rsid w:val="0088726C"/>
    <w:rsid w:val="0089396E"/>
    <w:rsid w:val="008A12BB"/>
    <w:rsid w:val="008A3200"/>
    <w:rsid w:val="008A5756"/>
    <w:rsid w:val="008C2A54"/>
    <w:rsid w:val="008D5728"/>
    <w:rsid w:val="008E59F2"/>
    <w:rsid w:val="008E63FF"/>
    <w:rsid w:val="008F1DCE"/>
    <w:rsid w:val="00903C4C"/>
    <w:rsid w:val="0090544A"/>
    <w:rsid w:val="00910423"/>
    <w:rsid w:val="00914F43"/>
    <w:rsid w:val="00927B14"/>
    <w:rsid w:val="00931793"/>
    <w:rsid w:val="00947ABE"/>
    <w:rsid w:val="00955086"/>
    <w:rsid w:val="00956487"/>
    <w:rsid w:val="00960CB0"/>
    <w:rsid w:val="0097438A"/>
    <w:rsid w:val="009800F8"/>
    <w:rsid w:val="00993EE4"/>
    <w:rsid w:val="009A58B1"/>
    <w:rsid w:val="009B2993"/>
    <w:rsid w:val="009C12D9"/>
    <w:rsid w:val="009C2B06"/>
    <w:rsid w:val="009C57E7"/>
    <w:rsid w:val="009C692C"/>
    <w:rsid w:val="009E34D4"/>
    <w:rsid w:val="00A04A1C"/>
    <w:rsid w:val="00A1124D"/>
    <w:rsid w:val="00A1530A"/>
    <w:rsid w:val="00A204A4"/>
    <w:rsid w:val="00A258DC"/>
    <w:rsid w:val="00A3168B"/>
    <w:rsid w:val="00A70603"/>
    <w:rsid w:val="00A72DD0"/>
    <w:rsid w:val="00AA6B2F"/>
    <w:rsid w:val="00AB15B9"/>
    <w:rsid w:val="00AC3410"/>
    <w:rsid w:val="00AF1B20"/>
    <w:rsid w:val="00AF7E02"/>
    <w:rsid w:val="00B164DB"/>
    <w:rsid w:val="00B20668"/>
    <w:rsid w:val="00B20A26"/>
    <w:rsid w:val="00B3127D"/>
    <w:rsid w:val="00B46331"/>
    <w:rsid w:val="00B80D79"/>
    <w:rsid w:val="00B819EA"/>
    <w:rsid w:val="00B91BD4"/>
    <w:rsid w:val="00B9517F"/>
    <w:rsid w:val="00B953D9"/>
    <w:rsid w:val="00BA522D"/>
    <w:rsid w:val="00BA732E"/>
    <w:rsid w:val="00BC46CE"/>
    <w:rsid w:val="00BD212A"/>
    <w:rsid w:val="00BD6555"/>
    <w:rsid w:val="00BE4B72"/>
    <w:rsid w:val="00BF38DA"/>
    <w:rsid w:val="00C044B3"/>
    <w:rsid w:val="00C103D9"/>
    <w:rsid w:val="00C24485"/>
    <w:rsid w:val="00C25860"/>
    <w:rsid w:val="00C316AB"/>
    <w:rsid w:val="00C324FD"/>
    <w:rsid w:val="00C42FEF"/>
    <w:rsid w:val="00C8588F"/>
    <w:rsid w:val="00C913E1"/>
    <w:rsid w:val="00C92ADA"/>
    <w:rsid w:val="00CA5663"/>
    <w:rsid w:val="00CA5904"/>
    <w:rsid w:val="00CB6AC9"/>
    <w:rsid w:val="00CC0C04"/>
    <w:rsid w:val="00CD4769"/>
    <w:rsid w:val="00CE6BD9"/>
    <w:rsid w:val="00CF44C1"/>
    <w:rsid w:val="00D212E7"/>
    <w:rsid w:val="00D309EA"/>
    <w:rsid w:val="00D368C8"/>
    <w:rsid w:val="00D443C9"/>
    <w:rsid w:val="00D5020A"/>
    <w:rsid w:val="00D519F8"/>
    <w:rsid w:val="00D63E12"/>
    <w:rsid w:val="00D719A4"/>
    <w:rsid w:val="00D90B9D"/>
    <w:rsid w:val="00D93BB8"/>
    <w:rsid w:val="00D9504B"/>
    <w:rsid w:val="00D96808"/>
    <w:rsid w:val="00DA4FD5"/>
    <w:rsid w:val="00DA58EF"/>
    <w:rsid w:val="00DB0E38"/>
    <w:rsid w:val="00DB504F"/>
    <w:rsid w:val="00DC178D"/>
    <w:rsid w:val="00DC7DAD"/>
    <w:rsid w:val="00DD037D"/>
    <w:rsid w:val="00DD0511"/>
    <w:rsid w:val="00DD50C1"/>
    <w:rsid w:val="00DF234A"/>
    <w:rsid w:val="00E23D1C"/>
    <w:rsid w:val="00E301C0"/>
    <w:rsid w:val="00E3249B"/>
    <w:rsid w:val="00E33B7F"/>
    <w:rsid w:val="00E37E9F"/>
    <w:rsid w:val="00E43D97"/>
    <w:rsid w:val="00E474CA"/>
    <w:rsid w:val="00E536B6"/>
    <w:rsid w:val="00E55367"/>
    <w:rsid w:val="00E664AD"/>
    <w:rsid w:val="00E73D57"/>
    <w:rsid w:val="00E76DD5"/>
    <w:rsid w:val="00E77F35"/>
    <w:rsid w:val="00E85693"/>
    <w:rsid w:val="00E944CA"/>
    <w:rsid w:val="00EA6989"/>
    <w:rsid w:val="00EC43BE"/>
    <w:rsid w:val="00EC59E3"/>
    <w:rsid w:val="00ED197B"/>
    <w:rsid w:val="00ED2EA1"/>
    <w:rsid w:val="00F01226"/>
    <w:rsid w:val="00F21241"/>
    <w:rsid w:val="00F31009"/>
    <w:rsid w:val="00F44BAA"/>
    <w:rsid w:val="00F72556"/>
    <w:rsid w:val="00F77B8A"/>
    <w:rsid w:val="00F83A9B"/>
    <w:rsid w:val="00FB4724"/>
    <w:rsid w:val="00FD0DCF"/>
    <w:rsid w:val="00FD1F73"/>
    <w:rsid w:val="00FD6414"/>
    <w:rsid w:val="00FD7ABB"/>
    <w:rsid w:val="00FE6B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7C4"/>
    <w:pPr>
      <w:spacing w:after="0" w:line="240" w:lineRule="auto"/>
      <w:jc w:val="both"/>
    </w:pPr>
    <w:rPr>
      <w:rFonts w:ascii="Times New Roman" w:eastAsia="Calibri" w:hAnsi="Times New Roman" w:cs="Times New Roman"/>
      <w:sz w:val="24"/>
    </w:rPr>
  </w:style>
  <w:style w:type="paragraph" w:styleId="1">
    <w:name w:val="heading 1"/>
    <w:basedOn w:val="a"/>
    <w:next w:val="a"/>
    <w:link w:val="10"/>
    <w:qFormat/>
    <w:rsid w:val="003837C4"/>
    <w:pPr>
      <w:keepNext/>
      <w:outlineLvl w:val="0"/>
    </w:pPr>
    <w:rPr>
      <w:rFonts w:ascii="Arial" w:hAnsi="Arial" w:cs="Arial"/>
      <w:b/>
      <w:bCs/>
      <w:caps/>
      <w:kern w:val="32"/>
      <w:sz w:val="32"/>
      <w:szCs w:val="32"/>
    </w:rPr>
  </w:style>
  <w:style w:type="paragraph" w:styleId="2">
    <w:name w:val="heading 2"/>
    <w:basedOn w:val="a"/>
    <w:next w:val="a"/>
    <w:link w:val="20"/>
    <w:qFormat/>
    <w:rsid w:val="003837C4"/>
    <w:pPr>
      <w:keepNext/>
      <w:outlineLvl w:val="1"/>
    </w:pPr>
    <w:rPr>
      <w:rFonts w:ascii="Arial" w:hAnsi="Arial" w:cs="Arial"/>
      <w:b/>
      <w:bCs/>
      <w:iCs/>
      <w:caps/>
      <w:szCs w:val="28"/>
    </w:rPr>
  </w:style>
  <w:style w:type="paragraph" w:styleId="3">
    <w:name w:val="heading 3"/>
    <w:basedOn w:val="a"/>
    <w:next w:val="a"/>
    <w:link w:val="30"/>
    <w:unhideWhenUsed/>
    <w:qFormat/>
    <w:rsid w:val="003837C4"/>
    <w:pPr>
      <w:keepNext/>
      <w:spacing w:before="240" w:after="60"/>
      <w:outlineLvl w:val="2"/>
    </w:pPr>
    <w:rPr>
      <w:rFonts w:asciiTheme="majorHAnsi" w:eastAsiaTheme="majorEastAsia" w:hAnsiTheme="majorHAnsi" w:cstheme="majorBidi"/>
      <w:b/>
      <w:bCs/>
      <w:sz w:val="26"/>
      <w:szCs w:val="26"/>
    </w:rPr>
  </w:style>
  <w:style w:type="paragraph" w:styleId="5">
    <w:name w:val="heading 5"/>
    <w:basedOn w:val="a"/>
    <w:next w:val="a"/>
    <w:link w:val="50"/>
    <w:qFormat/>
    <w:rsid w:val="003837C4"/>
    <w:pPr>
      <w:spacing w:before="240" w:after="60"/>
      <w:outlineLvl w:val="4"/>
    </w:pPr>
    <w:rPr>
      <w:rFonts w:eastAsia="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37C4"/>
    <w:rPr>
      <w:rFonts w:ascii="Arial" w:eastAsia="Calibri" w:hAnsi="Arial" w:cs="Arial"/>
      <w:b/>
      <w:bCs/>
      <w:caps/>
      <w:kern w:val="32"/>
      <w:sz w:val="32"/>
      <w:szCs w:val="32"/>
    </w:rPr>
  </w:style>
  <w:style w:type="character" w:customStyle="1" w:styleId="20">
    <w:name w:val="Заголовок 2 Знак"/>
    <w:basedOn w:val="a0"/>
    <w:link w:val="2"/>
    <w:rsid w:val="003837C4"/>
    <w:rPr>
      <w:rFonts w:ascii="Arial" w:eastAsia="Calibri" w:hAnsi="Arial" w:cs="Arial"/>
      <w:b/>
      <w:bCs/>
      <w:iCs/>
      <w:caps/>
      <w:sz w:val="24"/>
      <w:szCs w:val="28"/>
    </w:rPr>
  </w:style>
  <w:style w:type="character" w:customStyle="1" w:styleId="30">
    <w:name w:val="Заголовок 3 Знак"/>
    <w:basedOn w:val="a0"/>
    <w:link w:val="3"/>
    <w:rsid w:val="003837C4"/>
    <w:rPr>
      <w:rFonts w:asciiTheme="majorHAnsi" w:eastAsiaTheme="majorEastAsia" w:hAnsiTheme="majorHAnsi" w:cstheme="majorBidi"/>
      <w:b/>
      <w:bCs/>
      <w:sz w:val="26"/>
      <w:szCs w:val="26"/>
    </w:rPr>
  </w:style>
  <w:style w:type="character" w:customStyle="1" w:styleId="50">
    <w:name w:val="Заголовок 5 Знак"/>
    <w:basedOn w:val="a0"/>
    <w:link w:val="5"/>
    <w:rsid w:val="003837C4"/>
    <w:rPr>
      <w:rFonts w:ascii="Times New Roman" w:eastAsia="Times New Roman" w:hAnsi="Times New Roman" w:cs="Times New Roman"/>
      <w:b/>
      <w:bCs/>
      <w:i/>
      <w:iCs/>
      <w:sz w:val="26"/>
      <w:szCs w:val="26"/>
      <w:lang w:eastAsia="ru-RU"/>
    </w:rPr>
  </w:style>
  <w:style w:type="paragraph" w:customStyle="1" w:styleId="S0">
    <w:name w:val="S_Обычный"/>
    <w:basedOn w:val="a"/>
    <w:link w:val="S4"/>
    <w:rsid w:val="003837C4"/>
    <w:pPr>
      <w:widowControl w:val="0"/>
    </w:pPr>
    <w:rPr>
      <w:rFonts w:eastAsia="Times New Roman"/>
      <w:szCs w:val="24"/>
      <w:lang w:eastAsia="ru-RU"/>
    </w:rPr>
  </w:style>
  <w:style w:type="character" w:customStyle="1" w:styleId="S4">
    <w:name w:val="S_Обычный Знак"/>
    <w:link w:val="S0"/>
    <w:rsid w:val="003837C4"/>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3837C4"/>
    <w:pPr>
      <w:spacing w:before="120" w:after="120"/>
      <w:jc w:val="center"/>
    </w:pPr>
    <w:rPr>
      <w:rFonts w:ascii="Arial" w:hAnsi="Arial"/>
      <w:b/>
      <w:caps/>
      <w:sz w:val="20"/>
      <w:szCs w:val="20"/>
    </w:rPr>
  </w:style>
  <w:style w:type="paragraph" w:customStyle="1" w:styleId="S6">
    <w:name w:val="S_ВерхКолонтитулТекст"/>
    <w:basedOn w:val="S0"/>
    <w:next w:val="S0"/>
    <w:rsid w:val="003837C4"/>
    <w:pPr>
      <w:spacing w:before="120"/>
      <w:jc w:val="right"/>
    </w:pPr>
    <w:rPr>
      <w:rFonts w:ascii="Arial" w:hAnsi="Arial"/>
      <w:b/>
      <w:caps/>
      <w:sz w:val="10"/>
      <w:szCs w:val="10"/>
    </w:rPr>
  </w:style>
  <w:style w:type="paragraph" w:customStyle="1" w:styleId="S7">
    <w:name w:val="S_ВидДокумента"/>
    <w:basedOn w:val="a3"/>
    <w:next w:val="S0"/>
    <w:link w:val="S8"/>
    <w:rsid w:val="003837C4"/>
    <w:pPr>
      <w:spacing w:before="120" w:after="0"/>
      <w:jc w:val="right"/>
    </w:pPr>
    <w:rPr>
      <w:rFonts w:ascii="EuropeDemiC" w:eastAsia="Times New Roman" w:hAnsi="EuropeDemiC" w:cs="Arial"/>
      <w:b/>
      <w:caps/>
      <w:sz w:val="36"/>
      <w:szCs w:val="36"/>
      <w:lang w:eastAsia="ru-RU"/>
    </w:rPr>
  </w:style>
  <w:style w:type="paragraph" w:styleId="a3">
    <w:name w:val="Body Text"/>
    <w:basedOn w:val="a"/>
    <w:link w:val="a4"/>
    <w:unhideWhenUsed/>
    <w:rsid w:val="003837C4"/>
    <w:pPr>
      <w:spacing w:after="120"/>
    </w:pPr>
  </w:style>
  <w:style w:type="character" w:customStyle="1" w:styleId="a4">
    <w:name w:val="Основной текст Знак"/>
    <w:basedOn w:val="a0"/>
    <w:link w:val="a3"/>
    <w:rsid w:val="003837C4"/>
    <w:rPr>
      <w:rFonts w:ascii="Times New Roman" w:eastAsia="Calibri" w:hAnsi="Times New Roman" w:cs="Times New Roman"/>
      <w:sz w:val="24"/>
    </w:rPr>
  </w:style>
  <w:style w:type="character" w:customStyle="1" w:styleId="S8">
    <w:name w:val="S_ВидДокумента Знак"/>
    <w:link w:val="S7"/>
    <w:rsid w:val="003837C4"/>
    <w:rPr>
      <w:rFonts w:ascii="EuropeDemiC" w:eastAsia="Times New Roman" w:hAnsi="EuropeDemiC" w:cs="Arial"/>
      <w:b/>
      <w:caps/>
      <w:sz w:val="36"/>
      <w:szCs w:val="36"/>
      <w:lang w:eastAsia="ru-RU"/>
    </w:rPr>
  </w:style>
  <w:style w:type="paragraph" w:customStyle="1" w:styleId="S9">
    <w:name w:val="S_Гиперссылка"/>
    <w:basedOn w:val="S0"/>
    <w:rsid w:val="003837C4"/>
    <w:rPr>
      <w:color w:val="0000FF"/>
      <w:u w:val="single"/>
    </w:rPr>
  </w:style>
  <w:style w:type="paragraph" w:customStyle="1" w:styleId="Sa">
    <w:name w:val="S_Гриф"/>
    <w:basedOn w:val="S0"/>
    <w:rsid w:val="003837C4"/>
    <w:pPr>
      <w:widowControl/>
      <w:spacing w:line="360" w:lineRule="auto"/>
      <w:ind w:left="5392"/>
      <w:jc w:val="left"/>
    </w:pPr>
    <w:rPr>
      <w:rFonts w:ascii="Arial" w:hAnsi="Arial"/>
      <w:b/>
      <w:sz w:val="20"/>
    </w:rPr>
  </w:style>
  <w:style w:type="paragraph" w:customStyle="1" w:styleId="S11">
    <w:name w:val="S_ЗаголовкиТаблицы1"/>
    <w:basedOn w:val="S0"/>
    <w:rsid w:val="003837C4"/>
    <w:pPr>
      <w:keepNext/>
      <w:jc w:val="center"/>
    </w:pPr>
    <w:rPr>
      <w:rFonts w:ascii="Arial" w:hAnsi="Arial"/>
      <w:b/>
      <w:caps/>
      <w:sz w:val="16"/>
      <w:szCs w:val="16"/>
    </w:rPr>
  </w:style>
  <w:style w:type="paragraph" w:customStyle="1" w:styleId="S21">
    <w:name w:val="S_ЗаголовкиТаблицы2"/>
    <w:basedOn w:val="S0"/>
    <w:rsid w:val="003837C4"/>
    <w:pPr>
      <w:jc w:val="center"/>
    </w:pPr>
    <w:rPr>
      <w:rFonts w:ascii="Arial" w:hAnsi="Arial"/>
      <w:b/>
      <w:sz w:val="14"/>
    </w:rPr>
  </w:style>
  <w:style w:type="paragraph" w:customStyle="1" w:styleId="S12">
    <w:name w:val="S_Заголовок1"/>
    <w:basedOn w:val="a"/>
    <w:next w:val="S0"/>
    <w:rsid w:val="003837C4"/>
    <w:pPr>
      <w:keepNext/>
      <w:pageBreakBefore/>
      <w:outlineLvl w:val="0"/>
    </w:pPr>
    <w:rPr>
      <w:rFonts w:ascii="Arial" w:eastAsia="Times New Roman" w:hAnsi="Arial"/>
      <w:b/>
      <w:caps/>
      <w:sz w:val="32"/>
      <w:szCs w:val="32"/>
      <w:lang w:eastAsia="ru-RU"/>
    </w:rPr>
  </w:style>
  <w:style w:type="paragraph" w:customStyle="1" w:styleId="S10">
    <w:name w:val="S_Заголовок1_Прил_СписокН"/>
    <w:basedOn w:val="S0"/>
    <w:next w:val="S0"/>
    <w:rsid w:val="003837C4"/>
    <w:pPr>
      <w:keepNext/>
      <w:pageBreakBefore/>
      <w:widowControl/>
      <w:numPr>
        <w:numId w:val="9"/>
      </w:numPr>
      <w:outlineLvl w:val="1"/>
    </w:pPr>
    <w:rPr>
      <w:rFonts w:ascii="Arial" w:hAnsi="Arial"/>
      <w:b/>
      <w:caps/>
    </w:rPr>
  </w:style>
  <w:style w:type="paragraph" w:customStyle="1" w:styleId="S13">
    <w:name w:val="S_Заголовок1_СписокН"/>
    <w:basedOn w:val="S12"/>
    <w:next w:val="S0"/>
    <w:uiPriority w:val="99"/>
    <w:rsid w:val="003837C4"/>
  </w:style>
  <w:style w:type="paragraph" w:customStyle="1" w:styleId="S22">
    <w:name w:val="S_Заголовок2"/>
    <w:basedOn w:val="a"/>
    <w:next w:val="S0"/>
    <w:rsid w:val="003837C4"/>
    <w:pPr>
      <w:keepNext/>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3837C4"/>
    <w:pPr>
      <w:keepNext/>
      <w:keepLines/>
      <w:numPr>
        <w:ilvl w:val="2"/>
        <w:numId w:val="9"/>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3837C4"/>
  </w:style>
  <w:style w:type="paragraph" w:customStyle="1" w:styleId="S30">
    <w:name w:val="S_Заголовок3_СписокН"/>
    <w:basedOn w:val="a"/>
    <w:next w:val="S0"/>
    <w:rsid w:val="003837C4"/>
    <w:pPr>
      <w:keepNext/>
    </w:pPr>
    <w:rPr>
      <w:rFonts w:ascii="Arial" w:eastAsia="Times New Roman" w:hAnsi="Arial"/>
      <w:b/>
      <w:i/>
      <w:caps/>
      <w:sz w:val="20"/>
      <w:szCs w:val="20"/>
      <w:lang w:eastAsia="ru-RU"/>
    </w:rPr>
  </w:style>
  <w:style w:type="paragraph" w:customStyle="1" w:styleId="Sb">
    <w:name w:val="S_МестоГод"/>
    <w:basedOn w:val="S0"/>
    <w:rsid w:val="003837C4"/>
    <w:pPr>
      <w:spacing w:before="120"/>
      <w:jc w:val="center"/>
    </w:pPr>
    <w:rPr>
      <w:rFonts w:ascii="Arial" w:hAnsi="Arial"/>
      <w:b/>
      <w:caps/>
      <w:sz w:val="18"/>
      <w:szCs w:val="18"/>
    </w:rPr>
  </w:style>
  <w:style w:type="paragraph" w:customStyle="1" w:styleId="Sc">
    <w:name w:val="S_НазваниеРисунка"/>
    <w:basedOn w:val="a"/>
    <w:next w:val="S0"/>
    <w:rsid w:val="003837C4"/>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3837C4"/>
    <w:pPr>
      <w:keepNext/>
      <w:jc w:val="right"/>
    </w:pPr>
    <w:rPr>
      <w:rFonts w:ascii="Arial" w:hAnsi="Arial"/>
      <w:b/>
      <w:sz w:val="20"/>
    </w:rPr>
  </w:style>
  <w:style w:type="paragraph" w:customStyle="1" w:styleId="Se">
    <w:name w:val="S_НаименованиеДокумента"/>
    <w:basedOn w:val="S0"/>
    <w:next w:val="S0"/>
    <w:rsid w:val="003837C4"/>
    <w:pPr>
      <w:widowControl/>
      <w:ind w:right="641"/>
      <w:jc w:val="left"/>
    </w:pPr>
    <w:rPr>
      <w:rFonts w:ascii="Arial" w:hAnsi="Arial"/>
      <w:b/>
      <w:caps/>
    </w:rPr>
  </w:style>
  <w:style w:type="paragraph" w:customStyle="1" w:styleId="Sf">
    <w:name w:val="S_НижнКолонтЛев"/>
    <w:basedOn w:val="S0"/>
    <w:next w:val="S0"/>
    <w:rsid w:val="003837C4"/>
    <w:pPr>
      <w:jc w:val="left"/>
    </w:pPr>
    <w:rPr>
      <w:rFonts w:ascii="Arial" w:hAnsi="Arial"/>
      <w:b/>
      <w:caps/>
      <w:sz w:val="10"/>
      <w:szCs w:val="10"/>
    </w:rPr>
  </w:style>
  <w:style w:type="paragraph" w:customStyle="1" w:styleId="Sf0">
    <w:name w:val="S_НижнКолонтПрав"/>
    <w:basedOn w:val="S0"/>
    <w:next w:val="S0"/>
    <w:rsid w:val="003837C4"/>
    <w:pPr>
      <w:widowControl/>
      <w:ind w:hanging="181"/>
      <w:jc w:val="right"/>
    </w:pPr>
    <w:rPr>
      <w:rFonts w:ascii="Arial" w:hAnsi="Arial"/>
      <w:b/>
      <w:caps/>
      <w:sz w:val="12"/>
      <w:szCs w:val="12"/>
    </w:rPr>
  </w:style>
  <w:style w:type="paragraph" w:customStyle="1" w:styleId="Sf1">
    <w:name w:val="S_НомерДокумента"/>
    <w:basedOn w:val="S0"/>
    <w:next w:val="S0"/>
    <w:rsid w:val="003837C4"/>
    <w:pPr>
      <w:spacing w:before="120" w:after="120"/>
      <w:jc w:val="center"/>
    </w:pPr>
    <w:rPr>
      <w:rFonts w:ascii="Arial" w:hAnsi="Arial"/>
      <w:b/>
      <w:caps/>
    </w:rPr>
  </w:style>
  <w:style w:type="paragraph" w:customStyle="1" w:styleId="S14">
    <w:name w:val="S_ТекстВТаблице1"/>
    <w:basedOn w:val="S0"/>
    <w:next w:val="S0"/>
    <w:rsid w:val="003837C4"/>
    <w:pPr>
      <w:spacing w:before="120"/>
      <w:jc w:val="left"/>
    </w:pPr>
    <w:rPr>
      <w:szCs w:val="28"/>
    </w:rPr>
  </w:style>
  <w:style w:type="paragraph" w:customStyle="1" w:styleId="S1">
    <w:name w:val="S_НумСписВ Таблице1"/>
    <w:basedOn w:val="S14"/>
    <w:next w:val="S0"/>
    <w:rsid w:val="003837C4"/>
    <w:pPr>
      <w:numPr>
        <w:numId w:val="10"/>
      </w:numPr>
    </w:pPr>
  </w:style>
  <w:style w:type="paragraph" w:customStyle="1" w:styleId="S24">
    <w:name w:val="S_ТекстВТаблице2"/>
    <w:basedOn w:val="S0"/>
    <w:next w:val="S0"/>
    <w:rsid w:val="003837C4"/>
    <w:pPr>
      <w:spacing w:before="120"/>
      <w:jc w:val="left"/>
    </w:pPr>
    <w:rPr>
      <w:sz w:val="20"/>
    </w:rPr>
  </w:style>
  <w:style w:type="paragraph" w:customStyle="1" w:styleId="S2">
    <w:name w:val="S_НумСписВТаблице2"/>
    <w:basedOn w:val="S24"/>
    <w:next w:val="S0"/>
    <w:rsid w:val="003837C4"/>
    <w:pPr>
      <w:numPr>
        <w:numId w:val="11"/>
      </w:numPr>
    </w:pPr>
  </w:style>
  <w:style w:type="paragraph" w:customStyle="1" w:styleId="S31">
    <w:name w:val="S_ТекстВТаблице3"/>
    <w:basedOn w:val="S0"/>
    <w:next w:val="S0"/>
    <w:rsid w:val="003837C4"/>
    <w:pPr>
      <w:spacing w:before="120"/>
      <w:jc w:val="left"/>
    </w:pPr>
    <w:rPr>
      <w:sz w:val="16"/>
    </w:rPr>
  </w:style>
  <w:style w:type="paragraph" w:customStyle="1" w:styleId="S3">
    <w:name w:val="S_НумСписВТаблице3"/>
    <w:basedOn w:val="S31"/>
    <w:next w:val="S0"/>
    <w:rsid w:val="003837C4"/>
    <w:pPr>
      <w:numPr>
        <w:numId w:val="12"/>
      </w:numPr>
    </w:pPr>
  </w:style>
  <w:style w:type="character" w:customStyle="1" w:styleId="Sf2">
    <w:name w:val="S_Обозначение"/>
    <w:uiPriority w:val="99"/>
    <w:rsid w:val="003837C4"/>
    <w:rPr>
      <w:rFonts w:ascii="Arial" w:hAnsi="Arial" w:cs="Times New Roman"/>
      <w:b/>
      <w:i/>
      <w:sz w:val="24"/>
      <w:szCs w:val="24"/>
      <w:vertAlign w:val="baseline"/>
      <w:lang w:val="ru-RU" w:eastAsia="ru-RU" w:bidi="ar-SA"/>
    </w:rPr>
  </w:style>
  <w:style w:type="paragraph" w:customStyle="1" w:styleId="Sf3">
    <w:name w:val="S_Примечание"/>
    <w:basedOn w:val="S0"/>
    <w:next w:val="S0"/>
    <w:rsid w:val="003837C4"/>
    <w:pPr>
      <w:ind w:left="567"/>
    </w:pPr>
    <w:rPr>
      <w:i/>
      <w:u w:val="single"/>
    </w:rPr>
  </w:style>
  <w:style w:type="paragraph" w:customStyle="1" w:styleId="Sf4">
    <w:name w:val="S_ПримечаниеТекст"/>
    <w:basedOn w:val="S0"/>
    <w:next w:val="S0"/>
    <w:rsid w:val="003837C4"/>
    <w:pPr>
      <w:spacing w:before="120"/>
      <w:ind w:left="567"/>
    </w:pPr>
    <w:rPr>
      <w:i/>
    </w:rPr>
  </w:style>
  <w:style w:type="paragraph" w:customStyle="1" w:styleId="Sf5">
    <w:name w:val="S_Рисунок"/>
    <w:basedOn w:val="S0"/>
    <w:rsid w:val="003837C4"/>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0"/>
    <w:next w:val="S0"/>
    <w:rsid w:val="003837C4"/>
    <w:rPr>
      <w:rFonts w:ascii="Arial" w:hAnsi="Arial"/>
      <w:sz w:val="16"/>
    </w:rPr>
  </w:style>
  <w:style w:type="paragraph" w:customStyle="1" w:styleId="Sf7">
    <w:name w:val="S_Содержание"/>
    <w:basedOn w:val="S0"/>
    <w:next w:val="S0"/>
    <w:rsid w:val="003837C4"/>
    <w:rPr>
      <w:rFonts w:ascii="Arial" w:hAnsi="Arial"/>
      <w:b/>
      <w:caps/>
      <w:sz w:val="32"/>
      <w:szCs w:val="32"/>
    </w:rPr>
  </w:style>
  <w:style w:type="paragraph" w:customStyle="1" w:styleId="S">
    <w:name w:val="S_СписокМ_Обычный"/>
    <w:basedOn w:val="a"/>
    <w:next w:val="S0"/>
    <w:link w:val="Sf8"/>
    <w:rsid w:val="003837C4"/>
    <w:pPr>
      <w:numPr>
        <w:numId w:val="13"/>
      </w:numPr>
      <w:spacing w:before="120"/>
    </w:pPr>
    <w:rPr>
      <w:rFonts w:eastAsia="Times New Roman"/>
      <w:szCs w:val="24"/>
      <w:lang w:eastAsia="ru-RU"/>
    </w:rPr>
  </w:style>
  <w:style w:type="character" w:customStyle="1" w:styleId="Sf8">
    <w:name w:val="S_СписокМ_Обычный Знак"/>
    <w:link w:val="S"/>
    <w:rsid w:val="003837C4"/>
    <w:rPr>
      <w:rFonts w:ascii="Times New Roman" w:eastAsia="Times New Roman" w:hAnsi="Times New Roman" w:cs="Times New Roman"/>
      <w:sz w:val="24"/>
      <w:szCs w:val="24"/>
      <w:lang w:eastAsia="ru-RU"/>
    </w:rPr>
  </w:style>
  <w:style w:type="character" w:customStyle="1" w:styleId="Sf9">
    <w:name w:val="S_СписокМ_Обычный Знак Знак"/>
    <w:locked/>
    <w:rsid w:val="003837C4"/>
    <w:rPr>
      <w:rFonts w:ascii="Times New Roman" w:eastAsia="Times New Roman" w:hAnsi="Times New Roman"/>
      <w:sz w:val="24"/>
      <w:szCs w:val="24"/>
    </w:rPr>
  </w:style>
  <w:style w:type="paragraph" w:customStyle="1" w:styleId="Sfa">
    <w:name w:val="S_ТекстЛоготипа"/>
    <w:basedOn w:val="S0"/>
    <w:rsid w:val="003837C4"/>
    <w:pPr>
      <w:ind w:left="431"/>
    </w:pPr>
    <w:rPr>
      <w:rFonts w:ascii="EuropeExt" w:hAnsi="EuropeExt" w:cs="Tahoma"/>
      <w:bCs/>
      <w:spacing w:val="18"/>
      <w:sz w:val="12"/>
      <w:szCs w:val="12"/>
    </w:rPr>
  </w:style>
  <w:style w:type="paragraph" w:customStyle="1" w:styleId="S15">
    <w:name w:val="S_ТекстЛоготипа1"/>
    <w:basedOn w:val="S0"/>
    <w:next w:val="S0"/>
    <w:rsid w:val="003837C4"/>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3837C4"/>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3837C4"/>
    <w:pPr>
      <w:spacing w:before="120"/>
    </w:pPr>
    <w:rPr>
      <w:rFonts w:ascii="Arial" w:hAnsi="Arial"/>
      <w:b/>
      <w:caps/>
      <w:sz w:val="20"/>
      <w:szCs w:val="20"/>
    </w:rPr>
  </w:style>
  <w:style w:type="character" w:customStyle="1" w:styleId="S17">
    <w:name w:val="S_ТекстСодержания1 Знак"/>
    <w:link w:val="S16"/>
    <w:rsid w:val="003837C4"/>
    <w:rPr>
      <w:rFonts w:ascii="Arial" w:eastAsia="Times New Roman" w:hAnsi="Arial" w:cs="Times New Roman"/>
      <w:b/>
      <w:caps/>
      <w:sz w:val="20"/>
      <w:szCs w:val="20"/>
      <w:lang w:eastAsia="ru-RU"/>
    </w:rPr>
  </w:style>
  <w:style w:type="paragraph" w:customStyle="1" w:styleId="Sfb">
    <w:name w:val="S_Термин"/>
    <w:basedOn w:val="a"/>
    <w:next w:val="S0"/>
    <w:link w:val="Sfc"/>
    <w:rsid w:val="003837C4"/>
    <w:rPr>
      <w:rFonts w:ascii="Arial" w:eastAsia="Times New Roman" w:hAnsi="Arial"/>
      <w:b/>
      <w:i/>
      <w:caps/>
      <w:sz w:val="20"/>
      <w:szCs w:val="20"/>
      <w:lang w:eastAsia="ru-RU"/>
    </w:rPr>
  </w:style>
  <w:style w:type="character" w:customStyle="1" w:styleId="Sfc">
    <w:name w:val="S_Термин Знак"/>
    <w:link w:val="Sfb"/>
    <w:rsid w:val="003837C4"/>
    <w:rPr>
      <w:rFonts w:ascii="Arial" w:eastAsia="Times New Roman" w:hAnsi="Arial" w:cs="Times New Roman"/>
      <w:b/>
      <w:i/>
      <w:caps/>
      <w:sz w:val="20"/>
      <w:szCs w:val="20"/>
      <w:lang w:eastAsia="ru-RU"/>
    </w:rPr>
  </w:style>
  <w:style w:type="paragraph" w:styleId="a5">
    <w:name w:val="header"/>
    <w:basedOn w:val="a"/>
    <w:link w:val="a6"/>
    <w:uiPriority w:val="99"/>
    <w:unhideWhenUsed/>
    <w:rsid w:val="003837C4"/>
    <w:pPr>
      <w:tabs>
        <w:tab w:val="center" w:pos="4677"/>
        <w:tab w:val="right" w:pos="9355"/>
      </w:tabs>
    </w:pPr>
  </w:style>
  <w:style w:type="character" w:customStyle="1" w:styleId="a6">
    <w:name w:val="Верхний колонтитул Знак"/>
    <w:basedOn w:val="a0"/>
    <w:link w:val="a5"/>
    <w:uiPriority w:val="99"/>
    <w:rsid w:val="003837C4"/>
    <w:rPr>
      <w:rFonts w:ascii="Times New Roman" w:eastAsia="Calibri" w:hAnsi="Times New Roman" w:cs="Times New Roman"/>
      <w:sz w:val="24"/>
    </w:rPr>
  </w:style>
  <w:style w:type="paragraph" w:styleId="a7">
    <w:name w:val="footer"/>
    <w:basedOn w:val="a"/>
    <w:link w:val="a8"/>
    <w:unhideWhenUsed/>
    <w:rsid w:val="003837C4"/>
    <w:pPr>
      <w:tabs>
        <w:tab w:val="center" w:pos="4677"/>
        <w:tab w:val="right" w:pos="9355"/>
      </w:tabs>
    </w:pPr>
  </w:style>
  <w:style w:type="character" w:customStyle="1" w:styleId="a8">
    <w:name w:val="Нижний колонтитул Знак"/>
    <w:basedOn w:val="a0"/>
    <w:link w:val="a7"/>
    <w:rsid w:val="003837C4"/>
    <w:rPr>
      <w:rFonts w:ascii="Times New Roman" w:eastAsia="Calibri" w:hAnsi="Times New Roman" w:cs="Times New Roman"/>
      <w:sz w:val="24"/>
    </w:rPr>
  </w:style>
  <w:style w:type="paragraph" w:styleId="a9">
    <w:name w:val="No Spacing"/>
    <w:uiPriority w:val="1"/>
    <w:qFormat/>
    <w:rsid w:val="003837C4"/>
    <w:pPr>
      <w:spacing w:after="0" w:line="240" w:lineRule="auto"/>
    </w:pPr>
    <w:rPr>
      <w:rFonts w:ascii="Calibri" w:eastAsia="Calibri" w:hAnsi="Calibri" w:cs="Times New Roman"/>
    </w:rPr>
  </w:style>
  <w:style w:type="paragraph" w:styleId="aa">
    <w:name w:val="caption"/>
    <w:basedOn w:val="a"/>
    <w:qFormat/>
    <w:rsid w:val="003837C4"/>
    <w:pPr>
      <w:spacing w:before="100" w:beforeAutospacing="1" w:after="100" w:afterAutospacing="1"/>
    </w:pPr>
    <w:rPr>
      <w:rFonts w:eastAsia="Times New Roman"/>
      <w:szCs w:val="24"/>
      <w:lang w:eastAsia="ru-RU"/>
    </w:rPr>
  </w:style>
  <w:style w:type="paragraph" w:styleId="11">
    <w:name w:val="toc 1"/>
    <w:basedOn w:val="a"/>
    <w:next w:val="a"/>
    <w:autoRedefine/>
    <w:uiPriority w:val="39"/>
    <w:rsid w:val="00A04A1C"/>
    <w:pPr>
      <w:tabs>
        <w:tab w:val="right" w:leader="dot" w:pos="9720"/>
      </w:tabs>
      <w:spacing w:before="240"/>
      <w:ind w:left="426" w:hanging="426"/>
      <w:jc w:val="left"/>
    </w:pPr>
    <w:rPr>
      <w:rFonts w:ascii="Arial" w:hAnsi="Arial" w:cs="Arial"/>
      <w:b/>
      <w:bCs/>
      <w:caps/>
      <w:noProof/>
      <w:sz w:val="20"/>
      <w:szCs w:val="20"/>
    </w:rPr>
  </w:style>
  <w:style w:type="paragraph" w:styleId="21">
    <w:name w:val="toc 2"/>
    <w:basedOn w:val="a"/>
    <w:next w:val="a"/>
    <w:autoRedefine/>
    <w:uiPriority w:val="39"/>
    <w:rsid w:val="003837C4"/>
    <w:pPr>
      <w:tabs>
        <w:tab w:val="left" w:pos="851"/>
        <w:tab w:val="right" w:leader="dot" w:pos="9639"/>
      </w:tabs>
      <w:spacing w:before="240"/>
      <w:ind w:left="426"/>
      <w:jc w:val="left"/>
    </w:pPr>
    <w:rPr>
      <w:rFonts w:ascii="Arial" w:hAnsi="Arial" w:cs="Arial"/>
      <w:b/>
      <w:bCs/>
      <w:noProof/>
      <w:sz w:val="18"/>
      <w:szCs w:val="18"/>
    </w:rPr>
  </w:style>
  <w:style w:type="paragraph" w:styleId="31">
    <w:name w:val="toc 3"/>
    <w:basedOn w:val="a"/>
    <w:next w:val="a"/>
    <w:autoRedefine/>
    <w:uiPriority w:val="39"/>
    <w:rsid w:val="003837C4"/>
    <w:pPr>
      <w:tabs>
        <w:tab w:val="left" w:pos="1418"/>
        <w:tab w:val="right" w:leader="dot" w:pos="9639"/>
      </w:tabs>
      <w:spacing w:before="240"/>
      <w:ind w:left="1418" w:hanging="567"/>
      <w:jc w:val="left"/>
    </w:pPr>
    <w:rPr>
      <w:rFonts w:ascii="Arial" w:hAnsi="Arial" w:cs="Arial"/>
      <w:i/>
      <w:noProof/>
      <w:sz w:val="16"/>
      <w:szCs w:val="16"/>
    </w:rPr>
  </w:style>
  <w:style w:type="character" w:styleId="ab">
    <w:name w:val="Hyperlink"/>
    <w:uiPriority w:val="99"/>
    <w:rsid w:val="003837C4"/>
    <w:rPr>
      <w:color w:val="0000FF"/>
      <w:u w:val="single"/>
    </w:rPr>
  </w:style>
  <w:style w:type="character" w:customStyle="1" w:styleId="ac">
    <w:name w:val="Текст примечания Знак"/>
    <w:basedOn w:val="a0"/>
    <w:link w:val="ad"/>
    <w:semiHidden/>
    <w:rsid w:val="003837C4"/>
    <w:rPr>
      <w:rFonts w:ascii="Times New Roman" w:eastAsia="Calibri" w:hAnsi="Times New Roman" w:cs="Times New Roman"/>
      <w:sz w:val="20"/>
      <w:szCs w:val="20"/>
    </w:rPr>
  </w:style>
  <w:style w:type="paragraph" w:styleId="ad">
    <w:name w:val="annotation text"/>
    <w:basedOn w:val="a"/>
    <w:link w:val="ac"/>
    <w:semiHidden/>
    <w:rsid w:val="003837C4"/>
    <w:rPr>
      <w:sz w:val="20"/>
      <w:szCs w:val="20"/>
    </w:rPr>
  </w:style>
  <w:style w:type="character" w:customStyle="1" w:styleId="ae">
    <w:name w:val="Тема примечания Знак"/>
    <w:basedOn w:val="ac"/>
    <w:link w:val="af"/>
    <w:semiHidden/>
    <w:rsid w:val="003837C4"/>
    <w:rPr>
      <w:rFonts w:ascii="Times New Roman" w:eastAsia="Calibri" w:hAnsi="Times New Roman" w:cs="Times New Roman"/>
      <w:b/>
      <w:bCs/>
      <w:sz w:val="20"/>
      <w:szCs w:val="20"/>
    </w:rPr>
  </w:style>
  <w:style w:type="paragraph" w:styleId="af">
    <w:name w:val="annotation subject"/>
    <w:basedOn w:val="ad"/>
    <w:next w:val="ad"/>
    <w:link w:val="ae"/>
    <w:semiHidden/>
    <w:rsid w:val="003837C4"/>
    <w:rPr>
      <w:b/>
      <w:bCs/>
    </w:rPr>
  </w:style>
  <w:style w:type="paragraph" w:styleId="af0">
    <w:name w:val="Balloon Text"/>
    <w:basedOn w:val="a"/>
    <w:link w:val="af1"/>
    <w:semiHidden/>
    <w:rsid w:val="003837C4"/>
    <w:rPr>
      <w:rFonts w:ascii="Tahoma" w:hAnsi="Tahoma" w:cs="Tahoma"/>
      <w:sz w:val="16"/>
      <w:szCs w:val="16"/>
    </w:rPr>
  </w:style>
  <w:style w:type="character" w:customStyle="1" w:styleId="af1">
    <w:name w:val="Текст выноски Знак"/>
    <w:basedOn w:val="a0"/>
    <w:link w:val="af0"/>
    <w:semiHidden/>
    <w:rsid w:val="003837C4"/>
    <w:rPr>
      <w:rFonts w:ascii="Tahoma" w:eastAsia="Calibri" w:hAnsi="Tahoma" w:cs="Tahoma"/>
      <w:sz w:val="16"/>
      <w:szCs w:val="16"/>
    </w:rPr>
  </w:style>
  <w:style w:type="paragraph" w:styleId="32">
    <w:name w:val="Body Text 3"/>
    <w:basedOn w:val="a"/>
    <w:link w:val="33"/>
    <w:rsid w:val="003837C4"/>
    <w:pPr>
      <w:spacing w:before="240" w:after="240"/>
    </w:pPr>
    <w:rPr>
      <w:rFonts w:eastAsia="Times New Roman"/>
      <w:szCs w:val="24"/>
      <w:lang w:eastAsia="ru-RU"/>
    </w:rPr>
  </w:style>
  <w:style w:type="character" w:customStyle="1" w:styleId="33">
    <w:name w:val="Основной текст 3 Знак"/>
    <w:basedOn w:val="a0"/>
    <w:link w:val="32"/>
    <w:rsid w:val="003837C4"/>
    <w:rPr>
      <w:rFonts w:ascii="Times New Roman" w:eastAsia="Times New Roman" w:hAnsi="Times New Roman" w:cs="Times New Roman"/>
      <w:sz w:val="24"/>
      <w:szCs w:val="24"/>
      <w:lang w:eastAsia="ru-RU"/>
    </w:rPr>
  </w:style>
  <w:style w:type="paragraph" w:customStyle="1" w:styleId="af2">
    <w:name w:val="ФИО"/>
    <w:basedOn w:val="a"/>
    <w:rsid w:val="003837C4"/>
    <w:pPr>
      <w:spacing w:after="180"/>
      <w:ind w:left="5670"/>
    </w:pPr>
    <w:rPr>
      <w:rFonts w:eastAsia="Times New Roman"/>
      <w:szCs w:val="20"/>
      <w:lang w:eastAsia="ru-RU"/>
    </w:rPr>
  </w:style>
  <w:style w:type="paragraph" w:styleId="af3">
    <w:name w:val="footnote text"/>
    <w:basedOn w:val="a"/>
    <w:link w:val="af4"/>
    <w:semiHidden/>
    <w:rsid w:val="003837C4"/>
    <w:rPr>
      <w:rFonts w:eastAsia="Times New Roman"/>
      <w:sz w:val="20"/>
      <w:szCs w:val="20"/>
      <w:lang w:eastAsia="ru-RU"/>
    </w:rPr>
  </w:style>
  <w:style w:type="character" w:customStyle="1" w:styleId="af4">
    <w:name w:val="Текст сноски Знак"/>
    <w:basedOn w:val="a0"/>
    <w:link w:val="af3"/>
    <w:semiHidden/>
    <w:rsid w:val="003837C4"/>
    <w:rPr>
      <w:rFonts w:ascii="Times New Roman" w:eastAsia="Times New Roman" w:hAnsi="Times New Roman" w:cs="Times New Roman"/>
      <w:sz w:val="20"/>
      <w:szCs w:val="20"/>
      <w:lang w:eastAsia="ru-RU"/>
    </w:rPr>
  </w:style>
  <w:style w:type="paragraph" w:customStyle="1" w:styleId="af5">
    <w:name w:val="Текст таблица"/>
    <w:basedOn w:val="a"/>
    <w:rsid w:val="003837C4"/>
    <w:pPr>
      <w:numPr>
        <w:ilvl w:val="12"/>
      </w:numPr>
      <w:spacing w:before="60"/>
    </w:pPr>
    <w:rPr>
      <w:rFonts w:eastAsia="Times New Roman"/>
      <w:iCs/>
      <w:sz w:val="22"/>
      <w:szCs w:val="20"/>
      <w:lang w:eastAsia="ru-RU"/>
    </w:rPr>
  </w:style>
  <w:style w:type="paragraph" w:styleId="22">
    <w:name w:val="List 2"/>
    <w:basedOn w:val="a"/>
    <w:link w:val="23"/>
    <w:rsid w:val="003837C4"/>
    <w:pPr>
      <w:widowControl w:val="0"/>
      <w:tabs>
        <w:tab w:val="num" w:pos="1021"/>
      </w:tabs>
      <w:overflowPunct w:val="0"/>
      <w:autoSpaceDE w:val="0"/>
      <w:autoSpaceDN w:val="0"/>
      <w:adjustRightInd w:val="0"/>
      <w:spacing w:before="60"/>
      <w:ind w:left="1021" w:hanging="227"/>
      <w:textAlignment w:val="baseline"/>
    </w:pPr>
    <w:rPr>
      <w:rFonts w:eastAsia="Times New Roman"/>
      <w:szCs w:val="20"/>
      <w:lang w:eastAsia="ru-RU"/>
    </w:rPr>
  </w:style>
  <w:style w:type="character" w:customStyle="1" w:styleId="23">
    <w:name w:val="Список 2 Знак"/>
    <w:basedOn w:val="a0"/>
    <w:link w:val="22"/>
    <w:rsid w:val="003837C4"/>
    <w:rPr>
      <w:rFonts w:ascii="Times New Roman" w:eastAsia="Times New Roman" w:hAnsi="Times New Roman" w:cs="Times New Roman"/>
      <w:sz w:val="24"/>
      <w:szCs w:val="20"/>
      <w:lang w:eastAsia="ru-RU"/>
    </w:rPr>
  </w:style>
  <w:style w:type="character" w:styleId="af6">
    <w:name w:val="Strong"/>
    <w:qFormat/>
    <w:rsid w:val="003837C4"/>
    <w:rPr>
      <w:b/>
      <w:bCs/>
    </w:rPr>
  </w:style>
  <w:style w:type="paragraph" w:styleId="34">
    <w:name w:val="Body Text Indent 3"/>
    <w:basedOn w:val="a"/>
    <w:link w:val="35"/>
    <w:rsid w:val="003837C4"/>
    <w:pPr>
      <w:spacing w:after="120"/>
      <w:ind w:left="283"/>
    </w:pPr>
    <w:rPr>
      <w:rFonts w:eastAsia="Times New Roman"/>
      <w:sz w:val="16"/>
      <w:szCs w:val="16"/>
      <w:lang w:eastAsia="ru-RU"/>
    </w:rPr>
  </w:style>
  <w:style w:type="character" w:customStyle="1" w:styleId="35">
    <w:name w:val="Основной текст с отступом 3 Знак"/>
    <w:basedOn w:val="a0"/>
    <w:link w:val="34"/>
    <w:rsid w:val="003837C4"/>
    <w:rPr>
      <w:rFonts w:ascii="Times New Roman" w:eastAsia="Times New Roman" w:hAnsi="Times New Roman" w:cs="Times New Roman"/>
      <w:sz w:val="16"/>
      <w:szCs w:val="16"/>
      <w:lang w:eastAsia="ru-RU"/>
    </w:rPr>
  </w:style>
  <w:style w:type="paragraph" w:styleId="af7">
    <w:name w:val="Normal (Web)"/>
    <w:basedOn w:val="a"/>
    <w:rsid w:val="003837C4"/>
    <w:pPr>
      <w:spacing w:before="100" w:beforeAutospacing="1" w:after="100" w:afterAutospacing="1"/>
    </w:pPr>
    <w:rPr>
      <w:rFonts w:eastAsia="Times New Roman"/>
      <w:szCs w:val="24"/>
      <w:lang w:eastAsia="ru-RU"/>
    </w:rPr>
  </w:style>
  <w:style w:type="character" w:customStyle="1" w:styleId="urtxtemph">
    <w:name w:val="urtxtemph"/>
    <w:basedOn w:val="a0"/>
    <w:rsid w:val="003837C4"/>
  </w:style>
  <w:style w:type="paragraph" w:customStyle="1" w:styleId="af8">
    <w:name w:val="Текст МУ"/>
    <w:basedOn w:val="a"/>
    <w:rsid w:val="003837C4"/>
    <w:pPr>
      <w:suppressAutoHyphens/>
      <w:spacing w:before="180" w:after="120"/>
    </w:pPr>
    <w:rPr>
      <w:rFonts w:eastAsia="Times New Roman"/>
      <w:szCs w:val="20"/>
      <w:lang w:eastAsia="ar-SA"/>
    </w:rPr>
  </w:style>
  <w:style w:type="paragraph" w:customStyle="1" w:styleId="12">
    <w:name w:val="Список 1"/>
    <w:basedOn w:val="af9"/>
    <w:link w:val="13"/>
    <w:rsid w:val="003837C4"/>
    <w:pPr>
      <w:widowControl w:val="0"/>
      <w:tabs>
        <w:tab w:val="clear" w:pos="360"/>
        <w:tab w:val="num" w:pos="900"/>
      </w:tabs>
      <w:overflowPunct w:val="0"/>
      <w:autoSpaceDE w:val="0"/>
      <w:autoSpaceDN w:val="0"/>
      <w:adjustRightInd w:val="0"/>
      <w:spacing w:before="60"/>
      <w:ind w:left="900"/>
      <w:contextualSpacing w:val="0"/>
      <w:textAlignment w:val="baseline"/>
    </w:pPr>
    <w:rPr>
      <w:rFonts w:eastAsia="Times New Roman"/>
      <w:szCs w:val="20"/>
      <w:lang w:eastAsia="ru-RU"/>
    </w:rPr>
  </w:style>
  <w:style w:type="paragraph" w:styleId="af9">
    <w:name w:val="List Bullet"/>
    <w:basedOn w:val="a"/>
    <w:unhideWhenUsed/>
    <w:rsid w:val="003837C4"/>
    <w:pPr>
      <w:tabs>
        <w:tab w:val="num" w:pos="360"/>
      </w:tabs>
      <w:ind w:left="360" w:hanging="360"/>
      <w:contextualSpacing/>
    </w:pPr>
  </w:style>
  <w:style w:type="character" w:customStyle="1" w:styleId="13">
    <w:name w:val="Список 1 Знак"/>
    <w:link w:val="12"/>
    <w:rsid w:val="003837C4"/>
    <w:rPr>
      <w:rFonts w:ascii="Times New Roman" w:eastAsia="Times New Roman" w:hAnsi="Times New Roman" w:cs="Times New Roman"/>
      <w:sz w:val="24"/>
      <w:szCs w:val="20"/>
      <w:lang w:eastAsia="ru-RU"/>
    </w:rPr>
  </w:style>
  <w:style w:type="paragraph" w:customStyle="1" w:styleId="14">
    <w:name w:val="Название объекта1"/>
    <w:basedOn w:val="a"/>
    <w:next w:val="a"/>
    <w:rsid w:val="003837C4"/>
    <w:pPr>
      <w:suppressAutoHyphens/>
      <w:jc w:val="center"/>
    </w:pPr>
    <w:rPr>
      <w:rFonts w:ascii="Arial Narrow" w:eastAsia="Times New Roman" w:hAnsi="Arial Narrow" w:cs="Arial Narrow"/>
      <w:b/>
      <w:bCs/>
      <w:color w:val="000080"/>
      <w:sz w:val="20"/>
      <w:szCs w:val="24"/>
      <w:lang w:eastAsia="ar-SA"/>
    </w:rPr>
  </w:style>
  <w:style w:type="paragraph" w:customStyle="1" w:styleId="afa">
    <w:name w:val="Заголовок приложения"/>
    <w:basedOn w:val="a"/>
    <w:next w:val="a"/>
    <w:rsid w:val="003837C4"/>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
    <w:next w:val="a"/>
    <w:rsid w:val="003837C4"/>
    <w:pPr>
      <w:suppressAutoHyphens/>
    </w:pPr>
    <w:rPr>
      <w:rFonts w:eastAsia="Times New Roman"/>
      <w:b/>
      <w:bCs/>
      <w:sz w:val="20"/>
      <w:szCs w:val="20"/>
      <w:lang w:eastAsia="ar-SA"/>
    </w:rPr>
  </w:style>
  <w:style w:type="paragraph" w:styleId="15">
    <w:name w:val="index 1"/>
    <w:basedOn w:val="a"/>
    <w:next w:val="a"/>
    <w:autoRedefine/>
    <w:semiHidden/>
    <w:rsid w:val="003837C4"/>
    <w:rPr>
      <w:rFonts w:eastAsia="Times New Roman"/>
      <w:szCs w:val="24"/>
      <w:lang w:eastAsia="ru-RU"/>
    </w:rPr>
  </w:style>
  <w:style w:type="paragraph" w:customStyle="1" w:styleId="afb">
    <w:name w:val="М_Обычный"/>
    <w:basedOn w:val="a"/>
    <w:uiPriority w:val="99"/>
    <w:rsid w:val="003837C4"/>
    <w:rPr>
      <w:lang w:eastAsia="ru-RU"/>
    </w:rPr>
  </w:style>
  <w:style w:type="paragraph" w:styleId="25">
    <w:name w:val="Body Text 2"/>
    <w:basedOn w:val="a"/>
    <w:link w:val="26"/>
    <w:unhideWhenUsed/>
    <w:rsid w:val="003837C4"/>
    <w:pPr>
      <w:spacing w:after="120" w:line="480" w:lineRule="auto"/>
    </w:pPr>
  </w:style>
  <w:style w:type="character" w:customStyle="1" w:styleId="26">
    <w:name w:val="Основной текст 2 Знак"/>
    <w:basedOn w:val="a0"/>
    <w:link w:val="25"/>
    <w:rsid w:val="003837C4"/>
    <w:rPr>
      <w:rFonts w:ascii="Times New Roman" w:eastAsia="Calibri" w:hAnsi="Times New Roman" w:cs="Times New Roman"/>
      <w:sz w:val="24"/>
    </w:rPr>
  </w:style>
  <w:style w:type="paragraph" w:customStyle="1" w:styleId="afc">
    <w:name w:val="Обычный + Черный"/>
    <w:aliases w:val="Перед:  0 пт"/>
    <w:basedOn w:val="a"/>
    <w:rsid w:val="003837C4"/>
    <w:pPr>
      <w:widowControl w:val="0"/>
      <w:tabs>
        <w:tab w:val="num" w:pos="720"/>
      </w:tabs>
      <w:overflowPunct w:val="0"/>
      <w:autoSpaceDE w:val="0"/>
      <w:autoSpaceDN w:val="0"/>
      <w:adjustRightInd w:val="0"/>
      <w:ind w:left="720" w:hanging="360"/>
      <w:textAlignment w:val="baseline"/>
    </w:pPr>
    <w:rPr>
      <w:rFonts w:eastAsia="Times New Roman"/>
      <w:bCs/>
      <w:color w:val="000000"/>
      <w:szCs w:val="20"/>
      <w:lang w:eastAsia="ru-RU"/>
    </w:rPr>
  </w:style>
  <w:style w:type="paragraph" w:styleId="afd">
    <w:name w:val="Body Text Indent"/>
    <w:basedOn w:val="a"/>
    <w:link w:val="afe"/>
    <w:rsid w:val="003837C4"/>
    <w:pPr>
      <w:spacing w:after="120"/>
      <w:ind w:left="283"/>
    </w:pPr>
    <w:rPr>
      <w:rFonts w:eastAsia="Times New Roman"/>
      <w:szCs w:val="24"/>
      <w:lang w:eastAsia="ru-RU"/>
    </w:rPr>
  </w:style>
  <w:style w:type="character" w:customStyle="1" w:styleId="afe">
    <w:name w:val="Основной текст с отступом Знак"/>
    <w:basedOn w:val="a0"/>
    <w:link w:val="afd"/>
    <w:rsid w:val="003837C4"/>
    <w:rPr>
      <w:rFonts w:ascii="Times New Roman" w:eastAsia="Times New Roman" w:hAnsi="Times New Roman" w:cs="Times New Roman"/>
      <w:sz w:val="24"/>
      <w:szCs w:val="24"/>
      <w:lang w:eastAsia="ru-RU"/>
    </w:rPr>
  </w:style>
  <w:style w:type="paragraph" w:styleId="aff">
    <w:name w:val="List Paragraph"/>
    <w:basedOn w:val="a"/>
    <w:link w:val="aff0"/>
    <w:qFormat/>
    <w:rsid w:val="003837C4"/>
    <w:pPr>
      <w:ind w:left="720"/>
      <w:contextualSpacing/>
    </w:pPr>
    <w:rPr>
      <w:rFonts w:eastAsia="Times New Roman"/>
      <w:szCs w:val="24"/>
      <w:lang w:eastAsia="ru-RU"/>
    </w:rPr>
  </w:style>
  <w:style w:type="character" w:customStyle="1" w:styleId="210">
    <w:name w:val="Заголовок 2 Знак1"/>
    <w:rsid w:val="003837C4"/>
    <w:rPr>
      <w:rFonts w:ascii="Arial" w:eastAsia="Times New Roman" w:hAnsi="Arial" w:cs="Arial"/>
      <w:b/>
      <w:bCs/>
      <w:i/>
      <w:iCs/>
      <w:sz w:val="28"/>
      <w:szCs w:val="28"/>
      <w:lang w:eastAsia="ru-RU"/>
    </w:rPr>
  </w:style>
  <w:style w:type="paragraph" w:customStyle="1" w:styleId="27">
    <w:name w:val="м_Заголовок2"/>
    <w:basedOn w:val="a"/>
    <w:qFormat/>
    <w:rsid w:val="003837C4"/>
    <w:pPr>
      <w:keepNext/>
      <w:tabs>
        <w:tab w:val="left" w:pos="425"/>
      </w:tabs>
      <w:ind w:left="792" w:hanging="432"/>
      <w:outlineLvl w:val="1"/>
    </w:pPr>
    <w:rPr>
      <w:rFonts w:ascii="Arial" w:eastAsia="Times New Roman" w:hAnsi="Arial" w:cs="Arial"/>
      <w:b/>
      <w:caps/>
      <w:szCs w:val="32"/>
      <w:lang w:eastAsia="ru-RU"/>
    </w:rPr>
  </w:style>
  <w:style w:type="paragraph" w:customStyle="1" w:styleId="16">
    <w:name w:val="м_Заголовок 1"/>
    <w:basedOn w:val="aff"/>
    <w:qFormat/>
    <w:rsid w:val="003837C4"/>
  </w:style>
  <w:style w:type="paragraph" w:styleId="aff1">
    <w:name w:val="Title"/>
    <w:basedOn w:val="a"/>
    <w:next w:val="a"/>
    <w:link w:val="aff2"/>
    <w:qFormat/>
    <w:rsid w:val="003837C4"/>
    <w:pPr>
      <w:jc w:val="center"/>
    </w:pPr>
    <w:rPr>
      <w:rFonts w:ascii="Arial" w:eastAsiaTheme="majorEastAsia" w:hAnsi="Arial" w:cstheme="majorBidi"/>
      <w:b/>
      <w:spacing w:val="5"/>
      <w:kern w:val="28"/>
      <w:sz w:val="20"/>
      <w:szCs w:val="52"/>
      <w:lang w:eastAsia="ru-RU"/>
    </w:rPr>
  </w:style>
  <w:style w:type="character" w:customStyle="1" w:styleId="aff2">
    <w:name w:val="Название Знак"/>
    <w:basedOn w:val="a0"/>
    <w:link w:val="aff1"/>
    <w:rsid w:val="003837C4"/>
    <w:rPr>
      <w:rFonts w:ascii="Arial" w:eastAsiaTheme="majorEastAsia" w:hAnsi="Arial" w:cstheme="majorBidi"/>
      <w:b/>
      <w:spacing w:val="5"/>
      <w:kern w:val="28"/>
      <w:sz w:val="20"/>
      <w:szCs w:val="52"/>
      <w:lang w:eastAsia="ru-RU"/>
    </w:rPr>
  </w:style>
  <w:style w:type="character" w:styleId="aff3">
    <w:name w:val="page number"/>
    <w:basedOn w:val="a0"/>
    <w:rsid w:val="003837C4"/>
  </w:style>
  <w:style w:type="paragraph" w:customStyle="1" w:styleId="ConsNormal">
    <w:name w:val="ConsNormal"/>
    <w:rsid w:val="003837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4">
    <w:name w:val="FollowedHyperlink"/>
    <w:rsid w:val="003837C4"/>
    <w:rPr>
      <w:color w:val="800080"/>
      <w:u w:val="single"/>
    </w:rPr>
  </w:style>
  <w:style w:type="paragraph" w:styleId="aff5">
    <w:name w:val="Block Text"/>
    <w:basedOn w:val="a"/>
    <w:rsid w:val="003837C4"/>
    <w:pPr>
      <w:autoSpaceDE w:val="0"/>
      <w:autoSpaceDN w:val="0"/>
      <w:adjustRightInd w:val="0"/>
      <w:ind w:left="540" w:right="-82"/>
    </w:pPr>
    <w:rPr>
      <w:rFonts w:eastAsia="Times New Roman"/>
      <w:i/>
      <w:szCs w:val="24"/>
      <w:lang w:eastAsia="ru-RU"/>
    </w:rPr>
  </w:style>
  <w:style w:type="paragraph" w:customStyle="1" w:styleId="aff6">
    <w:name w:val="текст"/>
    <w:basedOn w:val="a"/>
    <w:rsid w:val="003837C4"/>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7">
    <w:name w:val="Emphasis"/>
    <w:qFormat/>
    <w:rsid w:val="003837C4"/>
    <w:rPr>
      <w:i/>
      <w:iCs/>
    </w:rPr>
  </w:style>
  <w:style w:type="paragraph" w:customStyle="1" w:styleId="aff8">
    <w:name w:val="Словарная статья"/>
    <w:basedOn w:val="a"/>
    <w:next w:val="a"/>
    <w:rsid w:val="003837C4"/>
    <w:pPr>
      <w:autoSpaceDE w:val="0"/>
      <w:autoSpaceDN w:val="0"/>
      <w:adjustRightInd w:val="0"/>
      <w:ind w:right="118"/>
    </w:pPr>
    <w:rPr>
      <w:rFonts w:ascii="Arial" w:eastAsia="Times New Roman" w:hAnsi="Arial"/>
      <w:sz w:val="20"/>
      <w:szCs w:val="20"/>
      <w:lang w:eastAsia="ru-RU"/>
    </w:rPr>
  </w:style>
  <w:style w:type="paragraph" w:styleId="aff9">
    <w:name w:val="Plain Text"/>
    <w:basedOn w:val="a"/>
    <w:link w:val="affa"/>
    <w:rsid w:val="003837C4"/>
    <w:rPr>
      <w:rFonts w:ascii="Courier New" w:eastAsia="Times New Roman" w:hAnsi="Courier New"/>
      <w:sz w:val="20"/>
      <w:szCs w:val="20"/>
      <w:lang w:eastAsia="ru-RU"/>
    </w:rPr>
  </w:style>
  <w:style w:type="character" w:customStyle="1" w:styleId="affa">
    <w:name w:val="Текст Знак"/>
    <w:basedOn w:val="a0"/>
    <w:link w:val="aff9"/>
    <w:rsid w:val="003837C4"/>
    <w:rPr>
      <w:rFonts w:ascii="Courier New" w:eastAsia="Times New Roman" w:hAnsi="Courier New" w:cs="Times New Roman"/>
      <w:sz w:val="20"/>
      <w:szCs w:val="20"/>
      <w:lang w:eastAsia="ru-RU"/>
    </w:rPr>
  </w:style>
  <w:style w:type="character" w:customStyle="1" w:styleId="urtxtstd">
    <w:name w:val="urtxtstd"/>
    <w:basedOn w:val="a0"/>
    <w:rsid w:val="003837C4"/>
  </w:style>
  <w:style w:type="paragraph" w:customStyle="1" w:styleId="u">
    <w:name w:val="u"/>
    <w:basedOn w:val="a"/>
    <w:rsid w:val="003837C4"/>
    <w:pPr>
      <w:spacing w:before="100" w:beforeAutospacing="1" w:after="100" w:afterAutospacing="1"/>
    </w:pPr>
    <w:rPr>
      <w:rFonts w:eastAsia="Times New Roman"/>
      <w:szCs w:val="24"/>
      <w:lang w:eastAsia="ru-RU"/>
    </w:rPr>
  </w:style>
  <w:style w:type="paragraph" w:customStyle="1" w:styleId="ConsPlusNonformat">
    <w:name w:val="ConsPlusNonformat"/>
    <w:rsid w:val="003837C4"/>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ieldtitlesmall1">
    <w:name w:val="fieldtitlesmall1"/>
    <w:rsid w:val="003837C4"/>
    <w:rPr>
      <w:rFonts w:ascii="Arial" w:hAnsi="Arial" w:cs="Arial" w:hint="default"/>
      <w:b w:val="0"/>
      <w:bCs w:val="0"/>
      <w:i w:val="0"/>
      <w:iCs w:val="0"/>
      <w:sz w:val="15"/>
      <w:szCs w:val="15"/>
    </w:rPr>
  </w:style>
  <w:style w:type="paragraph" w:customStyle="1" w:styleId="affb">
    <w:name w:val="a"/>
    <w:basedOn w:val="a"/>
    <w:rsid w:val="003837C4"/>
    <w:pPr>
      <w:spacing w:after="180"/>
      <w:ind w:left="5670"/>
    </w:pPr>
    <w:rPr>
      <w:rFonts w:eastAsia="Times New Roman"/>
      <w:szCs w:val="24"/>
      <w:lang w:eastAsia="ru-RU"/>
    </w:rPr>
  </w:style>
  <w:style w:type="character" w:customStyle="1" w:styleId="S01">
    <w:name w:val="S_Термин01"/>
    <w:rsid w:val="003837C4"/>
    <w:rPr>
      <w:rFonts w:ascii="Arial" w:hAnsi="Arial" w:cs="Arial"/>
      <w:b/>
      <w:i/>
      <w:caps/>
      <w:sz w:val="20"/>
      <w:szCs w:val="20"/>
      <w:lang w:val="ru-RU" w:eastAsia="ru-RU" w:bidi="ar-SA"/>
    </w:rPr>
  </w:style>
  <w:style w:type="paragraph" w:customStyle="1" w:styleId="affc">
    <w:name w:val="Прижатый влево"/>
    <w:basedOn w:val="a"/>
    <w:next w:val="a"/>
    <w:rsid w:val="003837C4"/>
    <w:pPr>
      <w:suppressAutoHyphens/>
      <w:autoSpaceDE w:val="0"/>
    </w:pPr>
    <w:rPr>
      <w:rFonts w:ascii="Arial" w:eastAsia="Times New Roman" w:hAnsi="Arial" w:cs="Arial"/>
      <w:sz w:val="20"/>
      <w:szCs w:val="20"/>
      <w:lang w:eastAsia="ar-SA"/>
    </w:rPr>
  </w:style>
  <w:style w:type="paragraph" w:customStyle="1" w:styleId="npb">
    <w:name w:val="npb"/>
    <w:basedOn w:val="a"/>
    <w:rsid w:val="003837C4"/>
    <w:pPr>
      <w:suppressAutoHyphens/>
      <w:spacing w:before="15" w:after="15"/>
      <w:jc w:val="center"/>
    </w:pPr>
    <w:rPr>
      <w:rFonts w:eastAsia="Times New Roman"/>
      <w:b/>
      <w:bCs/>
      <w:color w:val="800000"/>
      <w:sz w:val="28"/>
      <w:szCs w:val="28"/>
      <w:lang w:eastAsia="ar-SA"/>
    </w:rPr>
  </w:style>
  <w:style w:type="paragraph" w:styleId="affd">
    <w:name w:val="endnote text"/>
    <w:basedOn w:val="a"/>
    <w:link w:val="affe"/>
    <w:rsid w:val="003837C4"/>
    <w:rPr>
      <w:rFonts w:eastAsia="Times New Roman"/>
      <w:sz w:val="20"/>
      <w:szCs w:val="20"/>
      <w:lang w:eastAsia="ru-RU"/>
    </w:rPr>
  </w:style>
  <w:style w:type="character" w:customStyle="1" w:styleId="affe">
    <w:name w:val="Текст концевой сноски Знак"/>
    <w:basedOn w:val="a0"/>
    <w:link w:val="affd"/>
    <w:rsid w:val="003837C4"/>
    <w:rPr>
      <w:rFonts w:ascii="Times New Roman" w:eastAsia="Times New Roman" w:hAnsi="Times New Roman" w:cs="Times New Roman"/>
      <w:sz w:val="20"/>
      <w:szCs w:val="20"/>
      <w:lang w:eastAsia="ru-RU"/>
    </w:rPr>
  </w:style>
  <w:style w:type="character" w:styleId="afff">
    <w:name w:val="endnote reference"/>
    <w:rsid w:val="003837C4"/>
    <w:rPr>
      <w:vertAlign w:val="superscript"/>
    </w:rPr>
  </w:style>
  <w:style w:type="character" w:customStyle="1" w:styleId="51">
    <w:name w:val="Знак Знак5"/>
    <w:basedOn w:val="a0"/>
    <w:rsid w:val="003837C4"/>
  </w:style>
  <w:style w:type="paragraph" w:customStyle="1" w:styleId="afff0">
    <w:name w:val="перечень"/>
    <w:basedOn w:val="a"/>
    <w:rsid w:val="003837C4"/>
    <w:pPr>
      <w:widowControl w:val="0"/>
      <w:tabs>
        <w:tab w:val="num" w:pos="720"/>
      </w:tabs>
      <w:overflowPunct w:val="0"/>
      <w:autoSpaceDE w:val="0"/>
      <w:autoSpaceDN w:val="0"/>
      <w:adjustRightInd w:val="0"/>
      <w:spacing w:after="160"/>
      <w:ind w:left="720" w:hanging="363"/>
      <w:textAlignment w:val="baseline"/>
    </w:pPr>
    <w:rPr>
      <w:rFonts w:eastAsia="Times New Roman"/>
      <w:szCs w:val="24"/>
      <w:lang w:eastAsia="ru-RU"/>
    </w:rPr>
  </w:style>
  <w:style w:type="paragraph" w:customStyle="1" w:styleId="Default">
    <w:name w:val="Default"/>
    <w:rsid w:val="003837C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8">
    <w:name w:val="Body Text Indent 2"/>
    <w:basedOn w:val="a"/>
    <w:link w:val="29"/>
    <w:rsid w:val="003837C4"/>
    <w:pPr>
      <w:spacing w:after="120" w:line="480" w:lineRule="auto"/>
      <w:ind w:left="283"/>
    </w:pPr>
    <w:rPr>
      <w:rFonts w:eastAsia="Times New Roman"/>
      <w:szCs w:val="24"/>
      <w:lang w:eastAsia="ru-RU"/>
    </w:rPr>
  </w:style>
  <w:style w:type="character" w:customStyle="1" w:styleId="29">
    <w:name w:val="Основной текст с отступом 2 Знак"/>
    <w:basedOn w:val="a0"/>
    <w:link w:val="28"/>
    <w:rsid w:val="003837C4"/>
    <w:rPr>
      <w:rFonts w:ascii="Times New Roman" w:eastAsia="Times New Roman" w:hAnsi="Times New Roman" w:cs="Times New Roman"/>
      <w:sz w:val="24"/>
      <w:szCs w:val="24"/>
      <w:lang w:eastAsia="ru-RU"/>
    </w:rPr>
  </w:style>
  <w:style w:type="paragraph" w:customStyle="1" w:styleId="220">
    <w:name w:val="Основной текст 22"/>
    <w:basedOn w:val="a"/>
    <w:rsid w:val="003837C4"/>
    <w:rPr>
      <w:rFonts w:eastAsia="Times New Roman"/>
      <w:sz w:val="28"/>
      <w:szCs w:val="20"/>
      <w:lang w:eastAsia="ru-RU"/>
    </w:rPr>
  </w:style>
  <w:style w:type="character" w:styleId="afff1">
    <w:name w:val="annotation reference"/>
    <w:basedOn w:val="a0"/>
    <w:semiHidden/>
    <w:unhideWhenUsed/>
    <w:rsid w:val="00183C5A"/>
    <w:rPr>
      <w:sz w:val="16"/>
      <w:szCs w:val="16"/>
    </w:rPr>
  </w:style>
  <w:style w:type="character" w:customStyle="1" w:styleId="aff0">
    <w:name w:val="Абзац списка Знак"/>
    <w:link w:val="aff"/>
    <w:locked/>
    <w:rsid w:val="00020622"/>
    <w:rPr>
      <w:rFonts w:ascii="Times New Roman" w:eastAsia="Times New Roman" w:hAnsi="Times New Roman" w:cs="Times New Roman"/>
      <w:sz w:val="24"/>
      <w:szCs w:val="24"/>
      <w:lang w:eastAsia="ru-RU"/>
    </w:rPr>
  </w:style>
  <w:style w:type="paragraph" w:styleId="afff2">
    <w:name w:val="Revision"/>
    <w:hidden/>
    <w:uiPriority w:val="99"/>
    <w:semiHidden/>
    <w:rsid w:val="008D5728"/>
    <w:pPr>
      <w:spacing w:after="0" w:line="240" w:lineRule="auto"/>
    </w:pPr>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oleObject" Target="embeddings/oleObject3.bin"/><Relationship Id="rId39" Type="http://schemas.openxmlformats.org/officeDocument/2006/relationships/header" Target="header18.xml"/><Relationship Id="rId21" Type="http://schemas.openxmlformats.org/officeDocument/2006/relationships/image" Target="media/image3.wmf"/><Relationship Id="rId34" Type="http://schemas.openxmlformats.org/officeDocument/2006/relationships/header" Target="header13.xml"/><Relationship Id="rId42" Type="http://schemas.openxmlformats.org/officeDocument/2006/relationships/header" Target="header21.xml"/><Relationship Id="rId47" Type="http://schemas.openxmlformats.org/officeDocument/2006/relationships/image" Target="media/image9.wmf"/><Relationship Id="rId50" Type="http://schemas.openxmlformats.org/officeDocument/2006/relationships/oleObject" Target="embeddings/oleObject9.bin"/><Relationship Id="rId55" Type="http://schemas.openxmlformats.org/officeDocument/2006/relationships/image" Target="media/image12.wmf"/><Relationship Id="rId63" Type="http://schemas.openxmlformats.org/officeDocument/2006/relationships/image" Target="media/image17.wmf"/><Relationship Id="rId68" Type="http://schemas.openxmlformats.org/officeDocument/2006/relationships/header" Target="header24.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header" Target="header11.xml"/><Relationship Id="rId37" Type="http://schemas.openxmlformats.org/officeDocument/2006/relationships/header" Target="header16.xml"/><Relationship Id="rId40" Type="http://schemas.openxmlformats.org/officeDocument/2006/relationships/header" Target="header19.xml"/><Relationship Id="rId45" Type="http://schemas.openxmlformats.org/officeDocument/2006/relationships/image" Target="media/image8.wmf"/><Relationship Id="rId53" Type="http://schemas.openxmlformats.org/officeDocument/2006/relationships/header" Target="header22.xml"/><Relationship Id="rId58" Type="http://schemas.openxmlformats.org/officeDocument/2006/relationships/oleObject" Target="embeddings/oleObject12.bin"/><Relationship Id="rId66" Type="http://schemas.openxmlformats.org/officeDocument/2006/relationships/image" Target="media/image19.wmf"/><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oleObject" Target="embeddings/oleObject4.bin"/><Relationship Id="rId36" Type="http://schemas.openxmlformats.org/officeDocument/2006/relationships/header" Target="header15.xml"/><Relationship Id="rId49" Type="http://schemas.openxmlformats.org/officeDocument/2006/relationships/image" Target="media/image10.wmf"/><Relationship Id="rId57" Type="http://schemas.openxmlformats.org/officeDocument/2006/relationships/image" Target="media/image13.wmf"/><Relationship Id="rId61" Type="http://schemas.openxmlformats.org/officeDocument/2006/relationships/image" Target="media/image15.wmf"/><Relationship Id="rId10" Type="http://schemas.openxmlformats.org/officeDocument/2006/relationships/footer" Target="footer1.xml"/><Relationship Id="rId19" Type="http://schemas.openxmlformats.org/officeDocument/2006/relationships/image" Target="media/image2.wmf"/><Relationship Id="rId31" Type="http://schemas.openxmlformats.org/officeDocument/2006/relationships/header" Target="header10.xml"/><Relationship Id="rId44" Type="http://schemas.openxmlformats.org/officeDocument/2006/relationships/oleObject" Target="embeddings/oleObject6.bin"/><Relationship Id="rId52" Type="http://schemas.openxmlformats.org/officeDocument/2006/relationships/oleObject" Target="embeddings/oleObject10.bin"/><Relationship Id="rId60" Type="http://schemas.openxmlformats.org/officeDocument/2006/relationships/oleObject" Target="embeddings/oleObject13.bin"/><Relationship Id="rId65" Type="http://schemas.openxmlformats.org/officeDocument/2006/relationships/oleObject" Target="embeddings/oleObject14.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oleObject" Target="embeddings/oleObject2.bin"/><Relationship Id="rId27" Type="http://schemas.openxmlformats.org/officeDocument/2006/relationships/image" Target="media/image5.wmf"/><Relationship Id="rId30" Type="http://schemas.openxmlformats.org/officeDocument/2006/relationships/oleObject" Target="embeddings/oleObject5.bin"/><Relationship Id="rId35" Type="http://schemas.openxmlformats.org/officeDocument/2006/relationships/header" Target="header14.xml"/><Relationship Id="rId43" Type="http://schemas.openxmlformats.org/officeDocument/2006/relationships/image" Target="media/image7.wmf"/><Relationship Id="rId48" Type="http://schemas.openxmlformats.org/officeDocument/2006/relationships/oleObject" Target="embeddings/oleObject8.bin"/><Relationship Id="rId56" Type="http://schemas.openxmlformats.org/officeDocument/2006/relationships/oleObject" Target="embeddings/oleObject11.bin"/><Relationship Id="rId64" Type="http://schemas.openxmlformats.org/officeDocument/2006/relationships/image" Target="media/image18.wmf"/><Relationship Id="rId69" Type="http://schemas.openxmlformats.org/officeDocument/2006/relationships/header" Target="header25.xml"/><Relationship Id="rId8" Type="http://schemas.openxmlformats.org/officeDocument/2006/relationships/endnotes" Target="endnotes.xml"/><Relationship Id="rId51" Type="http://schemas.openxmlformats.org/officeDocument/2006/relationships/image" Target="media/image11.wmf"/><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image" Target="media/image4.wmf"/><Relationship Id="rId33" Type="http://schemas.openxmlformats.org/officeDocument/2006/relationships/header" Target="header12.xml"/><Relationship Id="rId38" Type="http://schemas.openxmlformats.org/officeDocument/2006/relationships/header" Target="header17.xml"/><Relationship Id="rId46" Type="http://schemas.openxmlformats.org/officeDocument/2006/relationships/oleObject" Target="embeddings/oleObject7.bin"/><Relationship Id="rId59" Type="http://schemas.openxmlformats.org/officeDocument/2006/relationships/image" Target="media/image14.wmf"/><Relationship Id="rId67" Type="http://schemas.openxmlformats.org/officeDocument/2006/relationships/oleObject" Target="embeddings/oleObject15.bin"/><Relationship Id="rId20" Type="http://schemas.openxmlformats.org/officeDocument/2006/relationships/oleObject" Target="embeddings/oleObject1.bin"/><Relationship Id="rId41" Type="http://schemas.openxmlformats.org/officeDocument/2006/relationships/header" Target="header20.xml"/><Relationship Id="rId54" Type="http://schemas.openxmlformats.org/officeDocument/2006/relationships/header" Target="header23.xml"/><Relationship Id="rId62" Type="http://schemas.openxmlformats.org/officeDocument/2006/relationships/image" Target="media/image16.wmf"/><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A440D-3042-41B8-B7AA-25671C089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1739</TotalTime>
  <Pages>42</Pages>
  <Words>14844</Words>
  <Characters>84612</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99258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Иванюкова Кристина Дмитриевна</cp:lastModifiedBy>
  <cp:revision>141</cp:revision>
  <dcterms:created xsi:type="dcterms:W3CDTF">2016-06-30T14:27:00Z</dcterms:created>
  <dcterms:modified xsi:type="dcterms:W3CDTF">2023-10-06T07:05:00Z</dcterms:modified>
</cp:coreProperties>
</file>