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Pr="000E08A8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  <w:lang w:val="en-US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B22137">
        <w:rPr>
          <w:rFonts w:cs="Times New Roman"/>
          <w:b/>
          <w:noProof/>
          <w:szCs w:val="24"/>
        </w:rPr>
        <w:t>№</w:t>
      </w:r>
      <w:r w:rsidR="000E08A8">
        <w:rPr>
          <w:rFonts w:cs="Times New Roman"/>
          <w:b/>
          <w:noProof/>
          <w:szCs w:val="24"/>
          <w:lang w:val="en-US"/>
        </w:rPr>
        <w:t>77/2022</w:t>
      </w:r>
    </w:p>
    <w:p w:rsidR="006F49CD" w:rsidRPr="000E08A8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0E08A8">
        <w:rPr>
          <w:rFonts w:cs="Times New Roman"/>
          <w:b/>
          <w:noProof/>
          <w:szCs w:val="24"/>
          <w:lang w:val="en-US"/>
        </w:rPr>
        <w:t>21</w:t>
      </w:r>
      <w:r w:rsidR="000E08A8">
        <w:rPr>
          <w:rFonts w:cs="Times New Roman"/>
          <w:b/>
          <w:noProof/>
          <w:szCs w:val="24"/>
        </w:rPr>
        <w:t>.11.2022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9504CE" w:rsidRDefault="003D2A99" w:rsidP="003D2A99">
      <w:pPr>
        <w:jc w:val="center"/>
        <w:rPr>
          <w:rFonts w:eastAsia="Times New Roman" w:cs="Times New Roman"/>
          <w:b/>
        </w:rPr>
      </w:pPr>
      <w:r w:rsidRPr="009504CE">
        <w:rPr>
          <w:rFonts w:eastAsia="Times New Roman" w:cs="Times New Roman"/>
          <w:b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инженерно-технологическому сопровождению сборки, спуска </w:t>
      </w:r>
      <w:r w:rsidR="009504CE" w:rsidRPr="009504CE">
        <w:rPr>
          <w:rFonts w:eastAsia="Times New Roman" w:cs="Times New Roman"/>
          <w:b/>
        </w:rPr>
        <w:t>и активации муфты ступенчатого цементирования и</w:t>
      </w:r>
      <w:r w:rsidR="00990E42" w:rsidRPr="00EB08A3">
        <w:rPr>
          <w:rFonts w:eastAsia="Times New Roman" w:cs="Times New Roman"/>
          <w:b/>
        </w:rPr>
        <w:t xml:space="preserve"> подвески цементируемого хвостовика на </w:t>
      </w:r>
      <w:proofErr w:type="spellStart"/>
      <w:r w:rsidR="00990E42" w:rsidRPr="00EB08A3">
        <w:rPr>
          <w:rFonts w:eastAsia="Times New Roman" w:cs="Times New Roman"/>
          <w:b/>
        </w:rPr>
        <w:t>Юрубчено-Тохомском</w:t>
      </w:r>
      <w:proofErr w:type="spellEnd"/>
      <w:r w:rsidR="00990E42" w:rsidRPr="00EB08A3">
        <w:rPr>
          <w:rFonts w:eastAsia="Times New Roman" w:cs="Times New Roman"/>
          <w:b/>
        </w:rPr>
        <w:t xml:space="preserve"> месторождении в 202</w:t>
      </w:r>
      <w:r w:rsidR="009126FA">
        <w:rPr>
          <w:rFonts w:eastAsia="Times New Roman" w:cs="Times New Roman"/>
          <w:b/>
        </w:rPr>
        <w:t xml:space="preserve">3 </w:t>
      </w:r>
      <w:r w:rsidR="00990E42" w:rsidRPr="00EB08A3">
        <w:rPr>
          <w:rFonts w:eastAsia="Times New Roman" w:cs="Times New Roman"/>
          <w:b/>
        </w:rPr>
        <w:t>г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Content>
        <w:p w:rsidR="00426C62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060B6C" w:rsidRPr="00060B6C">
            <w:fldChar w:fldCharType="begin"/>
          </w:r>
          <w:r>
            <w:instrText xml:space="preserve"> TOC \o "1-3" \h \z \u </w:instrText>
          </w:r>
          <w:r w:rsidR="00060B6C" w:rsidRPr="00060B6C">
            <w:fldChar w:fldCharType="separate"/>
          </w:r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3" w:history="1">
            <w:r w:rsidR="00426C62" w:rsidRPr="00484037">
              <w:rPr>
                <w:rStyle w:val="ab"/>
                <w:noProof/>
              </w:rPr>
              <w:t>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Основные проектные данные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4" w:history="1">
            <w:r w:rsidR="00426C62" w:rsidRPr="00484037">
              <w:rPr>
                <w:rStyle w:val="ab"/>
                <w:noProof/>
              </w:rPr>
              <w:t>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Конструкция скважины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5" w:history="1">
            <w:r w:rsidR="00426C62" w:rsidRPr="00484037">
              <w:rPr>
                <w:rStyle w:val="ab"/>
                <w:noProof/>
              </w:rPr>
              <w:t>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Геологическая информация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6" w:history="1">
            <w:r w:rsidR="00426C62" w:rsidRPr="00484037">
              <w:rPr>
                <w:rStyle w:val="ab"/>
                <w:noProof/>
              </w:rPr>
              <w:t>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Буровые растворы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7" w:history="1">
            <w:r w:rsidR="00426C62" w:rsidRPr="00484037">
              <w:rPr>
                <w:rStyle w:val="ab"/>
                <w:noProof/>
              </w:rPr>
              <w:t>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Цементные растворы и буферные жидкости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8" w:history="1">
            <w:r w:rsidR="00426C62" w:rsidRPr="00484037">
              <w:rPr>
                <w:rStyle w:val="ab"/>
                <w:noProof/>
              </w:rPr>
              <w:t>6.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Объем и состав услуг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49" w:history="1">
            <w:r w:rsidR="00426C62" w:rsidRPr="00484037">
              <w:rPr>
                <w:rStyle w:val="ab"/>
                <w:noProof/>
              </w:rPr>
              <w:t>6.1.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Инженерно-технологическое сопровождение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0" w:history="1">
            <w:r w:rsidR="00426C62" w:rsidRPr="00484037">
              <w:rPr>
                <w:rStyle w:val="ab"/>
                <w:noProof/>
              </w:rPr>
              <w:t>6.2.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Оборудование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1" w:history="1">
            <w:r w:rsidR="00426C62" w:rsidRPr="00484037">
              <w:rPr>
                <w:rStyle w:val="ab"/>
                <w:rFonts w:eastAsia="Times New Roman"/>
                <w:noProof/>
              </w:rPr>
              <w:t>6.3.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мм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2" w:history="1">
            <w:r w:rsidR="00426C62" w:rsidRPr="00484037">
              <w:rPr>
                <w:rStyle w:val="ab"/>
                <w:rFonts w:eastAsia="Times New Roman"/>
                <w:noProof/>
              </w:rPr>
              <w:t>6.3.1.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Муфта ступенчатого цементирования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3" w:history="1">
            <w:r w:rsidR="00426C62" w:rsidRPr="00484037">
              <w:rPr>
                <w:rStyle w:val="ab"/>
                <w:rFonts w:eastAsia="Times New Roman"/>
                <w:noProof/>
              </w:rPr>
              <w:t>6.3.2.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4" w:history="1">
            <w:r w:rsidR="00426C62" w:rsidRPr="00484037">
              <w:rPr>
                <w:rStyle w:val="ab"/>
                <w:rFonts w:eastAsia="Times New Roman"/>
                <w:noProof/>
              </w:rPr>
              <w:t>6.3.3.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Башмак колонный металлический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245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5" w:history="1">
            <w:r w:rsidR="00426C62" w:rsidRPr="00484037">
              <w:rPr>
                <w:rStyle w:val="ab"/>
                <w:rFonts w:eastAsia="Times New Roman"/>
                <w:noProof/>
              </w:rPr>
              <w:t>6.4.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мм (пилотный ствол)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6" w:history="1">
            <w:r w:rsidR="00426C62" w:rsidRPr="00484037">
              <w:rPr>
                <w:rStyle w:val="ab"/>
                <w:rFonts w:eastAsia="Times New Roman"/>
                <w:noProof/>
              </w:rPr>
              <w:t>6.4.1.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7" w:history="1">
            <w:r w:rsidR="00426C62" w:rsidRPr="00484037">
              <w:rPr>
                <w:rStyle w:val="ab"/>
                <w:rFonts w:eastAsia="Times New Roman"/>
                <w:noProof/>
              </w:rPr>
              <w:t>6.4.2.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Пакер гидравлический для манжетного цементирования высокогерметичный ПГМЦ.ВГ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8" w:history="1">
            <w:r w:rsidR="00426C62" w:rsidRPr="00484037">
              <w:rPr>
                <w:rStyle w:val="ab"/>
                <w:rFonts w:eastAsia="Times New Roman"/>
                <w:noProof/>
              </w:rPr>
              <w:t>6.4.3.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168/216-245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59" w:history="1">
            <w:r w:rsidR="00426C62" w:rsidRPr="00484037">
              <w:rPr>
                <w:rStyle w:val="ab"/>
                <w:rFonts w:eastAsia="Times New Roman"/>
                <w:noProof/>
              </w:rPr>
              <w:t>6.4.4.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Клапан обратный шаровой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0" w:history="1">
            <w:r w:rsidR="00426C62" w:rsidRPr="00484037">
              <w:rPr>
                <w:rStyle w:val="ab"/>
                <w:rFonts w:eastAsia="Times New Roman"/>
                <w:noProof/>
              </w:rPr>
              <w:t>6.4.5.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1" w:history="1">
            <w:r w:rsidR="00426C62" w:rsidRPr="00484037">
              <w:rPr>
                <w:rStyle w:val="ab"/>
                <w:rFonts w:eastAsia="Times New Roman"/>
                <w:noProof/>
              </w:rPr>
              <w:t>6.5.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мм (боковой ствол)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2" w:history="1">
            <w:r w:rsidR="00426C62" w:rsidRPr="00484037">
              <w:rPr>
                <w:rStyle w:val="ab"/>
                <w:rFonts w:eastAsia="Times New Roman"/>
                <w:noProof/>
              </w:rPr>
              <w:t>6.5.1.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3" w:history="1">
            <w:r w:rsidR="00426C62" w:rsidRPr="00484037">
              <w:rPr>
                <w:rStyle w:val="ab"/>
                <w:rFonts w:eastAsia="Times New Roman"/>
                <w:noProof/>
              </w:rPr>
              <w:t>6.5.2.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168/216-245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4" w:history="1">
            <w:r w:rsidR="00426C62" w:rsidRPr="00484037">
              <w:rPr>
                <w:rStyle w:val="ab"/>
                <w:rFonts w:eastAsia="Times New Roman"/>
                <w:noProof/>
              </w:rPr>
              <w:t>6.5.3.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Ø</w:t>
            </w:r>
            <w:r w:rsidR="00426C62" w:rsidRPr="00484037">
              <w:rPr>
                <w:rStyle w:val="ab"/>
                <w:rFonts w:eastAsia="Times New Roman"/>
                <w:noProof/>
              </w:rPr>
              <w:t>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5" w:history="1">
            <w:r w:rsidR="00426C62" w:rsidRPr="00484037">
              <w:rPr>
                <w:rStyle w:val="ab"/>
                <w:rFonts w:eastAsia="Times New Roman"/>
                <w:noProof/>
              </w:rPr>
              <w:t>6.5.4.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6" w:history="1">
            <w:r w:rsidR="00426C62" w:rsidRPr="00484037">
              <w:rPr>
                <w:rStyle w:val="ab"/>
                <w:noProof/>
              </w:rPr>
              <w:t>7.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Персонал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7" w:history="1">
            <w:r w:rsidR="00426C62" w:rsidRPr="00484037">
              <w:rPr>
                <w:rStyle w:val="ab"/>
                <w:noProof/>
              </w:rPr>
              <w:t>7.1.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Инженер по сопровождению сборки, спуска и активации МСЦ и подвески цементируемого хвостовика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8" w:history="1">
            <w:r w:rsidR="00426C62" w:rsidRPr="00484037">
              <w:rPr>
                <w:rStyle w:val="ab"/>
                <w:noProof/>
              </w:rPr>
              <w:t>7.2.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Координатор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69" w:history="1">
            <w:r w:rsidR="00426C62" w:rsidRPr="00484037">
              <w:rPr>
                <w:rStyle w:val="ab"/>
                <w:noProof/>
              </w:rPr>
              <w:t>8.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материалам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0" w:history="1">
            <w:r w:rsidR="00426C62" w:rsidRPr="00484037">
              <w:rPr>
                <w:rStyle w:val="ab"/>
                <w:noProof/>
              </w:rPr>
              <w:t>9.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Проживание и перевозка (смена) персонала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1" w:history="1">
            <w:r w:rsidR="00426C62" w:rsidRPr="00484037">
              <w:rPr>
                <w:rStyle w:val="ab"/>
                <w:noProof/>
              </w:rPr>
              <w:t>10.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2" w:history="1">
            <w:r w:rsidR="00426C62" w:rsidRPr="00484037">
              <w:rPr>
                <w:rStyle w:val="ab"/>
                <w:noProof/>
              </w:rPr>
              <w:t>11.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Страхование персонала Исполнителя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3" w:history="1">
            <w:r w:rsidR="00426C62" w:rsidRPr="00484037">
              <w:rPr>
                <w:rStyle w:val="ab"/>
                <w:noProof/>
              </w:rPr>
              <w:t>12.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гарантии на оказанные услуги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4" w:history="1">
            <w:r w:rsidR="00426C62" w:rsidRPr="00484037">
              <w:rPr>
                <w:rStyle w:val="ab"/>
                <w:noProof/>
              </w:rPr>
              <w:t>13.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6C62" w:rsidRDefault="00060B6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19413875" w:history="1">
            <w:r w:rsidR="00426C62" w:rsidRPr="00484037">
              <w:rPr>
                <w:rStyle w:val="ab"/>
                <w:noProof/>
              </w:rPr>
              <w:t>14.</w:t>
            </w:r>
            <w:r w:rsidR="00426C62">
              <w:rPr>
                <w:rFonts w:asciiTheme="minorHAnsi" w:hAnsiTheme="minorHAnsi"/>
                <w:noProof/>
                <w:sz w:val="22"/>
              </w:rPr>
              <w:tab/>
            </w:r>
            <w:r w:rsidR="00426C62" w:rsidRPr="00484037">
              <w:rPr>
                <w:rStyle w:val="ab"/>
                <w:noProof/>
              </w:rPr>
              <w:t>Требования к Исполнителю</w:t>
            </w:r>
            <w:r w:rsidR="0042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26C62">
              <w:rPr>
                <w:noProof/>
                <w:webHidden/>
              </w:rPr>
              <w:instrText xml:space="preserve"> PAGEREF _Toc119413875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C62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060B6C">
          <w:r>
            <w:lastRenderedPageBreak/>
            <w:fldChar w:fldCharType="end"/>
          </w:r>
        </w:p>
      </w:sdtContent>
    </w:sdt>
    <w:p w:rsidR="00C40748" w:rsidRPr="00955C4F" w:rsidRDefault="00C40748" w:rsidP="0025761E"/>
    <w:p w:rsidR="00BF00A8" w:rsidRPr="00221254" w:rsidRDefault="00BF00A8" w:rsidP="00511DC9">
      <w:bookmarkStart w:id="0" w:name="_Toc54276099"/>
      <w:r w:rsidRPr="00221254">
        <w:t>Наименование, назначение и цели оказываемых услуг</w:t>
      </w:r>
      <w:bookmarkEnd w:id="0"/>
    </w:p>
    <w:p w:rsidR="00BF00A8" w:rsidRPr="00221254" w:rsidRDefault="00BF00A8" w:rsidP="00BF00A8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990E42" w:rsidRPr="00EB08A3" w:rsidRDefault="00990E42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EB08A3">
        <w:rPr>
          <w:rFonts w:cs="Times New Roman"/>
          <w:color w:val="000000"/>
          <w:szCs w:val="24"/>
        </w:rPr>
        <w:t xml:space="preserve">Техническое задание на оказание услуг по инженерно-технологическому сопровождению сборки, спуска </w:t>
      </w:r>
      <w:r w:rsidR="009504CE">
        <w:rPr>
          <w:rFonts w:cs="Times New Roman"/>
          <w:color w:val="000000"/>
          <w:szCs w:val="24"/>
        </w:rPr>
        <w:t>и активации муфты ступенчатого цементирования</w:t>
      </w:r>
      <w:r w:rsidR="009504CE" w:rsidRPr="009504CE">
        <w:rPr>
          <w:rFonts w:cs="Times New Roman"/>
          <w:color w:val="000000"/>
          <w:szCs w:val="24"/>
        </w:rPr>
        <w:t xml:space="preserve"> </w:t>
      </w:r>
      <w:r w:rsidR="009504CE">
        <w:rPr>
          <w:rFonts w:cs="Times New Roman"/>
          <w:color w:val="000000"/>
          <w:szCs w:val="24"/>
        </w:rPr>
        <w:t xml:space="preserve">и </w:t>
      </w:r>
      <w:r w:rsidRPr="00EB08A3">
        <w:rPr>
          <w:rFonts w:cs="Times New Roman"/>
          <w:color w:val="000000"/>
          <w:szCs w:val="24"/>
        </w:rPr>
        <w:t xml:space="preserve">подвески цементируемого хвостовика </w:t>
      </w:r>
      <w:r w:rsidRPr="00EB08A3">
        <w:rPr>
          <w:rFonts w:cs="Times New Roman"/>
          <w:szCs w:val="24"/>
        </w:rPr>
        <w:t xml:space="preserve">на </w:t>
      </w:r>
      <w:proofErr w:type="spellStart"/>
      <w:r w:rsidRPr="00EB08A3">
        <w:rPr>
          <w:rFonts w:cs="Times New Roman"/>
          <w:szCs w:val="24"/>
        </w:rPr>
        <w:t>Юрубчено-Тохомском</w:t>
      </w:r>
      <w:proofErr w:type="spellEnd"/>
      <w:r w:rsidRPr="00EB08A3">
        <w:rPr>
          <w:rFonts w:cs="Times New Roman"/>
          <w:szCs w:val="24"/>
        </w:rPr>
        <w:t xml:space="preserve"> месторождении в 202</w:t>
      </w:r>
      <w:r w:rsidR="009126FA">
        <w:rPr>
          <w:rFonts w:cs="Times New Roman"/>
          <w:szCs w:val="24"/>
        </w:rPr>
        <w:t>3</w:t>
      </w:r>
      <w:r w:rsidRPr="00EB08A3">
        <w:rPr>
          <w:rFonts w:cs="Times New Roman"/>
          <w:szCs w:val="24"/>
        </w:rPr>
        <w:t xml:space="preserve"> г</w:t>
      </w:r>
      <w:r w:rsidRPr="00EB08A3">
        <w:rPr>
          <w:rFonts w:cs="Times New Roman"/>
          <w:color w:val="000000"/>
          <w:szCs w:val="24"/>
        </w:rPr>
        <w:t xml:space="preserve"> </w:t>
      </w:r>
      <w:r w:rsidRPr="00EB08A3">
        <w:rPr>
          <w:rFonts w:cs="Times New Roman"/>
          <w:szCs w:val="24"/>
        </w:rPr>
        <w:t>в условиях полной автономии, устанавливает порядок, условия, требования к оказанию услуг</w:t>
      </w:r>
      <w:r w:rsidRPr="00EB08A3">
        <w:rPr>
          <w:rFonts w:cs="Times New Roman"/>
          <w:color w:val="000000"/>
          <w:szCs w:val="24"/>
        </w:rPr>
        <w:t>.</w:t>
      </w:r>
    </w:p>
    <w:p w:rsidR="00990E42" w:rsidRDefault="00990E42" w:rsidP="00990E42">
      <w:pPr>
        <w:ind w:firstLine="709"/>
      </w:pPr>
      <w:r w:rsidRPr="00EB08A3">
        <w:t>Результатом оказания услуг является</w:t>
      </w:r>
      <w:r>
        <w:t>: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МСЦ в составе обсадной колонны, приведение узлов МСЦ в действие с последующим открытием окон МСЦ, герметичность МСЦ и оснастки.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приведение в действие узлов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цементирования, герметичность подвески хвостовика, оснастки и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sz w:val="24"/>
        </w:rPr>
        <w:t>Исполнитель после окончания каждой операции (не позднее 10-и дней) предоставляет Заказчику подробный отчет об операции</w:t>
      </w:r>
      <w:r w:rsidRPr="00EB08A3">
        <w:rPr>
          <w:sz w:val="24"/>
          <w:szCs w:val="24"/>
        </w:rPr>
        <w:t xml:space="preserve">, </w:t>
      </w:r>
      <w:r w:rsidRPr="00EB08A3">
        <w:rPr>
          <w:sz w:val="24"/>
        </w:rPr>
        <w:t>наличию отклонений от плана работ на спуск и крепление и причины отклонения</w:t>
      </w:r>
      <w:r w:rsidRPr="00EB08A3">
        <w:rPr>
          <w:sz w:val="24"/>
          <w:szCs w:val="24"/>
        </w:rPr>
        <w:t>, извлеченный опыт и рекомендации.</w:t>
      </w:r>
    </w:p>
    <w:p w:rsidR="00990E42" w:rsidRPr="00EB08A3" w:rsidRDefault="00990E42" w:rsidP="00990E42">
      <w:pPr>
        <w:pStyle w:val="a8"/>
        <w:tabs>
          <w:tab w:val="left" w:pos="0"/>
        </w:tabs>
        <w:spacing w:after="0"/>
        <w:ind w:left="0" w:firstLine="709"/>
        <w:jc w:val="both"/>
      </w:pPr>
      <w:r w:rsidRPr="00EB08A3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Подготовка отчётов по оказанным услугам за каждую операцию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990E42" w:rsidRPr="00EB08A3" w:rsidRDefault="00990E42" w:rsidP="00990E42">
      <w:pPr>
        <w:ind w:firstLine="709"/>
      </w:pPr>
      <w:r w:rsidRPr="00EB08A3">
        <w:t xml:space="preserve">В случае изменения конструкции скважины объем услуг </w:t>
      </w:r>
      <w:r w:rsidRPr="00EB08A3">
        <w:rPr>
          <w:rFonts w:cs="Arial"/>
        </w:rPr>
        <w:t xml:space="preserve">по инженерно-технологическому сопровождению сборки, спуска и активации МСЦ и подвески цементируемого хвостовика </w:t>
      </w:r>
      <w:r w:rsidRPr="00EB08A3">
        <w:t>может измениться.</w:t>
      </w:r>
    </w:p>
    <w:p w:rsidR="00BF00A8" w:rsidRDefault="00BF00A8" w:rsidP="00F42B8D">
      <w:pPr>
        <w:spacing w:after="120"/>
        <w:ind w:firstLine="567"/>
        <w:rPr>
          <w:rFonts w:cs="Times New Roman"/>
          <w:color w:val="000000"/>
          <w:szCs w:val="24"/>
        </w:rPr>
      </w:pPr>
    </w:p>
    <w:p w:rsidR="00DD70D0" w:rsidRPr="00F42B8D" w:rsidRDefault="00847D92" w:rsidP="00761155">
      <w:pPr>
        <w:pStyle w:val="1"/>
        <w:numPr>
          <w:ilvl w:val="0"/>
          <w:numId w:val="1"/>
        </w:numPr>
        <w:ind w:left="992" w:hanging="425"/>
      </w:pPr>
      <w:bookmarkStart w:id="1" w:name="_Toc119413843"/>
      <w: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"/>
        <w:gridCol w:w="5205"/>
        <w:gridCol w:w="4074"/>
      </w:tblGrid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641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067" w:type="pct"/>
            <w:shd w:val="clear" w:color="auto" w:fill="FFC000"/>
            <w:vAlign w:val="center"/>
          </w:tcPr>
          <w:p w:rsidR="009126FA" w:rsidRPr="003C1CEE" w:rsidRDefault="009126FA" w:rsidP="009126FA">
            <w:pPr>
              <w:pStyle w:val="af0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Объект</w:t>
            </w:r>
            <w:r>
              <w:rPr>
                <w:rFonts w:cs="Times New Roman"/>
                <w:bCs/>
                <w:sz w:val="20"/>
                <w:szCs w:val="20"/>
              </w:rPr>
              <w:t xml:space="preserve"> №1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41" w:type="pct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067" w:type="pct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3C1CEE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3C1CEE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067" w:type="pct"/>
          </w:tcPr>
          <w:p w:rsidR="009126FA" w:rsidRPr="005F449A" w:rsidRDefault="009126FA" w:rsidP="009126FA">
            <w:pPr>
              <w:pStyle w:val="13"/>
              <w:tabs>
                <w:tab w:val="left" w:pos="1843"/>
                <w:tab w:val="left" w:pos="2410"/>
              </w:tabs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49A">
              <w:rPr>
                <w:rFonts w:ascii="Times New Roman" w:hAnsi="Times New Roman" w:cs="Times New Roman"/>
                <w:sz w:val="20"/>
                <w:szCs w:val="20"/>
              </w:rPr>
              <w:t>2344/2384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49A">
              <w:rPr>
                <w:rFonts w:ascii="Times New Roman" w:hAnsi="Times New Roman" w:cs="Times New Roman"/>
                <w:sz w:val="20"/>
                <w:szCs w:val="20"/>
              </w:rPr>
              <w:t>2304/3255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641" w:type="pct"/>
          </w:tcPr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>Характеристика профиля:</w:t>
            </w:r>
          </w:p>
          <w:p w:rsidR="009126FA" w:rsidRPr="00174AE2" w:rsidRDefault="009126FA" w:rsidP="009126FA">
            <w:pPr>
              <w:pStyle w:val="-3-10-"/>
              <w:rPr>
                <w:b/>
                <w:szCs w:val="24"/>
              </w:rPr>
            </w:pPr>
            <w:r w:rsidRPr="00174AE2">
              <w:rPr>
                <w:b/>
                <w:szCs w:val="24"/>
              </w:rPr>
              <w:t>ННС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глубина начала искривления ствола по вертикали, м;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интенсивность искривления не более на 10 м,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азимут скважины, град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</w:t>
            </w:r>
            <w:r w:rsidRPr="00174AE2">
              <w:t xml:space="preserve"> </w:t>
            </w:r>
            <w:r w:rsidRPr="00174AE2">
              <w:rPr>
                <w:szCs w:val="24"/>
              </w:rPr>
              <w:t xml:space="preserve">угол наклона на начало отбора керна, град 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точки входа в кровлю продуктивного горизонта (рифей)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радиус круга допуска точки вхождения в пласт, м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до забоя, м</w:t>
            </w:r>
          </w:p>
          <w:p w:rsidR="009126FA" w:rsidRPr="00174AE2" w:rsidRDefault="009126FA" w:rsidP="009126FA">
            <w:pPr>
              <w:pStyle w:val="-3-10-"/>
              <w:rPr>
                <w:b/>
                <w:szCs w:val="24"/>
              </w:rPr>
            </w:pPr>
            <w:r w:rsidRPr="00174AE2">
              <w:rPr>
                <w:b/>
                <w:szCs w:val="24"/>
              </w:rPr>
              <w:t>БГС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глубина </w:t>
            </w:r>
            <w:proofErr w:type="spellStart"/>
            <w:r w:rsidRPr="00174AE2">
              <w:rPr>
                <w:szCs w:val="24"/>
              </w:rPr>
              <w:t>зарезки</w:t>
            </w:r>
            <w:proofErr w:type="spellEnd"/>
            <w:r w:rsidRPr="00174AE2">
              <w:rPr>
                <w:szCs w:val="24"/>
              </w:rPr>
              <w:t xml:space="preserve"> ствола, м;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интенсивность искривления не более на 10 м,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азимут скважины, град</w:t>
            </w:r>
          </w:p>
          <w:p w:rsidR="009126FA" w:rsidRPr="00174AE2" w:rsidRDefault="009126FA" w:rsidP="009126FA">
            <w:pPr>
              <w:pStyle w:val="-3-10-"/>
              <w:tabs>
                <w:tab w:val="clear" w:pos="0"/>
                <w:tab w:val="left" w:pos="142"/>
              </w:tabs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точки входа в кровлю  продуктивного горизонта (рифей)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радиус круга допуска точки вхождения в пласт, м</w:t>
            </w:r>
          </w:p>
          <w:p w:rsidR="009126FA" w:rsidRPr="00174AE2" w:rsidRDefault="009126FA" w:rsidP="009126FA">
            <w:pPr>
              <w:pStyle w:val="-3-10-"/>
              <w:rPr>
                <w:szCs w:val="24"/>
              </w:rPr>
            </w:pPr>
            <w:r w:rsidRPr="00174AE2">
              <w:rPr>
                <w:szCs w:val="24"/>
              </w:rPr>
              <w:t xml:space="preserve">  - отклонение от вертикали до забоя, м</w:t>
            </w:r>
          </w:p>
        </w:tc>
        <w:tc>
          <w:tcPr>
            <w:tcW w:w="2067" w:type="pct"/>
          </w:tcPr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1950;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30;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33;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91;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25;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160;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right="77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1220;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1,34;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298;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762;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</w:rPr>
            </w:pPr>
            <w:r w:rsidRPr="005F449A">
              <w:rPr>
                <w:rFonts w:ascii="Times New Roman" w:hAnsi="Times New Roman" w:cs="Times New Roman"/>
                <w:sz w:val="20"/>
              </w:rPr>
              <w:t>25;</w:t>
            </w:r>
          </w:p>
          <w:p w:rsidR="009126FA" w:rsidRPr="005F449A" w:rsidRDefault="009126FA" w:rsidP="009126FA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449A">
              <w:rPr>
                <w:rFonts w:ascii="Times New Roman" w:hAnsi="Times New Roman" w:cs="Times New Roman"/>
                <w:sz w:val="20"/>
                <w:szCs w:val="24"/>
              </w:rPr>
              <w:t>1502.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641" w:type="pct"/>
            <w:shd w:val="clear" w:color="auto" w:fill="auto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0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126FA" w:rsidRPr="003C1CEE" w:rsidRDefault="009126FA" w:rsidP="009126FA">
            <w:pPr>
              <w:pStyle w:val="13"/>
              <w:shd w:val="clear" w:color="auto" w:fill="auto"/>
              <w:tabs>
                <w:tab w:val="left" w:pos="1843"/>
                <w:tab w:val="left" w:pos="2410"/>
              </w:tabs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3C1CEE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3C1CEE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641" w:type="pct"/>
            <w:shd w:val="clear" w:color="auto" w:fill="auto"/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0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rPr>
                <w:rFonts w:ascii="Times New Roman" w:hAnsi="Times New Roman"/>
                <w:szCs w:val="20"/>
              </w:rPr>
            </w:pPr>
            <w:proofErr w:type="spellStart"/>
            <w:r w:rsidRPr="003C1CEE">
              <w:rPr>
                <w:rFonts w:ascii="Times New Roman" w:hAnsi="Times New Roman"/>
                <w:szCs w:val="20"/>
              </w:rPr>
              <w:t>Клин-отклонитель</w:t>
            </w:r>
            <w:proofErr w:type="spellEnd"/>
          </w:p>
        </w:tc>
      </w:tr>
      <w:tr w:rsidR="009126FA" w:rsidRPr="00CF53D7" w:rsidTr="009126FA">
        <w:trPr>
          <w:trHeight w:val="57"/>
          <w:jc w:val="center"/>
        </w:trPr>
        <w:tc>
          <w:tcPr>
            <w:tcW w:w="292" w:type="pct"/>
            <w:vAlign w:val="center"/>
          </w:tcPr>
          <w:p w:rsidR="009126FA" w:rsidRPr="003C1CEE" w:rsidRDefault="009126FA" w:rsidP="009126FA">
            <w:pPr>
              <w:tabs>
                <w:tab w:val="left" w:pos="0"/>
                <w:tab w:val="left" w:pos="1843"/>
                <w:tab w:val="left" w:pos="241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641" w:type="pct"/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067" w:type="pct"/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126FA" w:rsidRPr="007A0512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126FA" w:rsidRPr="003325AC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9126FA" w:rsidRPr="003C1CEE" w:rsidRDefault="009126FA" w:rsidP="009126FA">
            <w:pPr>
              <w:pStyle w:val="a3"/>
              <w:tabs>
                <w:tab w:val="left" w:pos="1843"/>
                <w:tab w:val="left" w:pos="2410"/>
              </w:tabs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Действующий период автозимника: декабрь - апрель месяц.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E62B1">
              <w:rPr>
                <w:rFonts w:cs="Times New Roman"/>
                <w:sz w:val="20"/>
                <w:szCs w:val="20"/>
              </w:rPr>
              <w:t>Скв.№</w:t>
            </w:r>
            <w:r>
              <w:rPr>
                <w:rFonts w:cs="Times New Roman"/>
                <w:sz w:val="20"/>
                <w:szCs w:val="20"/>
              </w:rPr>
              <w:t>41</w:t>
            </w:r>
            <w:r w:rsidRPr="004E62B1">
              <w:rPr>
                <w:rFonts w:cs="Times New Roman"/>
                <w:sz w:val="20"/>
                <w:szCs w:val="20"/>
              </w:rPr>
              <w:t xml:space="preserve"> ЮТМ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4E62B1">
              <w:rPr>
                <w:rFonts w:cs="Times New Roman"/>
                <w:sz w:val="20"/>
                <w:szCs w:val="20"/>
              </w:rPr>
              <w:t xml:space="preserve"> Ориентировочное расстояние от населенного пункта (</w:t>
            </w:r>
            <w:proofErr w:type="spellStart"/>
            <w:proofErr w:type="gramStart"/>
            <w:r w:rsidRPr="004E62B1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proofErr w:type="gramEnd"/>
            <w:r w:rsidRPr="004E62B1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4E62B1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r w:rsidRPr="004E62B1">
              <w:rPr>
                <w:rFonts w:cs="Times New Roman"/>
                <w:sz w:val="20"/>
                <w:szCs w:val="20"/>
              </w:rPr>
              <w:t xml:space="preserve">) до объекта выполнения работ, </w:t>
            </w:r>
            <w:r>
              <w:rPr>
                <w:rFonts w:cs="Times New Roman"/>
                <w:sz w:val="20"/>
                <w:szCs w:val="20"/>
              </w:rPr>
              <w:t>372,2</w:t>
            </w:r>
            <w:r w:rsidRPr="004E62B1">
              <w:rPr>
                <w:rFonts w:cs="Times New Roman"/>
                <w:sz w:val="20"/>
                <w:szCs w:val="20"/>
              </w:rPr>
              <w:t xml:space="preserve"> км (ориентировочно)</w:t>
            </w:r>
          </w:p>
        </w:tc>
      </w:tr>
      <w:tr w:rsidR="009126FA" w:rsidRPr="003325AC" w:rsidTr="009126FA">
        <w:trPr>
          <w:trHeight w:val="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tabs>
                <w:tab w:val="left" w:pos="1843"/>
                <w:tab w:val="left" w:pos="2410"/>
              </w:tabs>
              <w:suppressAutoHyphens/>
              <w:rPr>
                <w:rFonts w:cs="Times New Roman"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3C1CEE" w:rsidRDefault="009126FA" w:rsidP="009126FA">
            <w:pPr>
              <w:widowControl w:val="0"/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344221">
              <w:rPr>
                <w:rFonts w:eastAsia="Times New Roman" w:cs="Times New Roman"/>
                <w:sz w:val="20"/>
                <w:szCs w:val="20"/>
              </w:rPr>
              <w:t xml:space="preserve">Авиатранспорт из п. </w:t>
            </w:r>
            <w:proofErr w:type="spellStart"/>
            <w:r w:rsidRPr="00344221">
              <w:rPr>
                <w:rFonts w:eastAsia="Times New Roman" w:cs="Times New Roman"/>
                <w:sz w:val="20"/>
                <w:szCs w:val="20"/>
              </w:rPr>
              <w:t>Богучаны</w:t>
            </w:r>
            <w:proofErr w:type="spellEnd"/>
            <w:r w:rsidRPr="0034422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C1CEE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761155">
      <w:pPr>
        <w:pStyle w:val="1"/>
        <w:numPr>
          <w:ilvl w:val="0"/>
          <w:numId w:val="1"/>
        </w:numPr>
        <w:ind w:left="993" w:hanging="426"/>
      </w:pPr>
      <w:bookmarkStart w:id="2" w:name="_Toc119413844"/>
      <w:r>
        <w:t>Конструкция скважины</w:t>
      </w:r>
      <w:bookmarkEnd w:id="2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72602F" w:rsidRPr="000E70DA" w:rsidRDefault="0072602F" w:rsidP="003177DB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7"/>
        <w:gridCol w:w="1791"/>
        <w:gridCol w:w="1145"/>
        <w:gridCol w:w="1115"/>
        <w:gridCol w:w="1115"/>
        <w:gridCol w:w="1262"/>
      </w:tblGrid>
      <w:tr w:rsidR="009126FA" w:rsidRPr="00F832FB" w:rsidTr="009126FA">
        <w:trPr>
          <w:trHeight w:val="77"/>
        </w:trPr>
        <w:tc>
          <w:tcPr>
            <w:tcW w:w="3637" w:type="dxa"/>
            <w:vMerge w:val="restart"/>
            <w:shd w:val="clear" w:color="auto" w:fill="FFC000"/>
            <w:vAlign w:val="center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Диаметр, мм</w:t>
            </w:r>
          </w:p>
        </w:tc>
        <w:tc>
          <w:tcPr>
            <w:tcW w:w="4637" w:type="dxa"/>
            <w:gridSpan w:val="4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Интервал спуска, м*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по вертикали</w:t>
            </w:r>
          </w:p>
        </w:tc>
        <w:tc>
          <w:tcPr>
            <w:tcW w:w="2377" w:type="dxa"/>
            <w:gridSpan w:val="2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по стволу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</w:p>
        </w:tc>
        <w:tc>
          <w:tcPr>
            <w:tcW w:w="114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>от (верх)</w:t>
            </w:r>
          </w:p>
        </w:tc>
        <w:tc>
          <w:tcPr>
            <w:tcW w:w="1262" w:type="dxa"/>
            <w:shd w:val="clear" w:color="auto" w:fill="FFC000"/>
          </w:tcPr>
          <w:p w:rsidR="009126FA" w:rsidRPr="009B598C" w:rsidRDefault="009126FA" w:rsidP="009126FA">
            <w:pPr>
              <w:pStyle w:val="af0"/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</w:pPr>
            <w:r w:rsidRPr="009B598C">
              <w:rPr>
                <w:rFonts w:ascii="Times New Roman" w:hAnsi="Times New Roman"/>
                <w:b/>
                <w:bCs/>
                <w:caps/>
                <w:sz w:val="16"/>
                <w:szCs w:val="20"/>
                <w:u w:color="000000"/>
                <w:lang w:eastAsia="en-US"/>
              </w:rPr>
              <w:t xml:space="preserve">до (низ) 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sz w:val="20"/>
              </w:rPr>
              <w:t>100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310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310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20</w:t>
            </w:r>
            <w:r>
              <w:rPr>
                <w:rFonts w:cs="Arial"/>
                <w:color w:val="000000"/>
                <w:sz w:val="20"/>
              </w:rPr>
              <w:t>39</w:t>
            </w:r>
          </w:p>
        </w:tc>
        <w:tc>
          <w:tcPr>
            <w:tcW w:w="1115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262" w:type="dxa"/>
            <w:vAlign w:val="center"/>
          </w:tcPr>
          <w:p w:rsidR="009126FA" w:rsidRPr="00711FF7" w:rsidRDefault="009126FA" w:rsidP="009126FA">
            <w:pPr>
              <w:jc w:val="center"/>
              <w:rPr>
                <w:rFonts w:cs="Arial"/>
                <w:color w:val="000000"/>
                <w:sz w:val="20"/>
              </w:rPr>
            </w:pPr>
            <w:r w:rsidRPr="00711FF7">
              <w:rPr>
                <w:rFonts w:cs="Arial"/>
                <w:color w:val="000000"/>
                <w:sz w:val="20"/>
              </w:rPr>
              <w:t>2040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1</w:t>
            </w:r>
            <w:r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111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2323</w:t>
            </w:r>
          </w:p>
        </w:tc>
        <w:tc>
          <w:tcPr>
            <w:tcW w:w="111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1</w:t>
            </w:r>
            <w:r>
              <w:rPr>
                <w:rFonts w:cs="Arial"/>
                <w:color w:val="000000"/>
                <w:sz w:val="20"/>
              </w:rPr>
              <w:t>790</w:t>
            </w:r>
          </w:p>
        </w:tc>
        <w:tc>
          <w:tcPr>
            <w:tcW w:w="1262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rFonts w:cs="Arial"/>
                <w:color w:val="000000"/>
                <w:sz w:val="20"/>
              </w:rPr>
              <w:t>2361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215,9/</w:t>
            </w:r>
            <w:r w:rsidRPr="00CD6025">
              <w:rPr>
                <w:rFonts w:ascii="Times New Roman" w:hAnsi="Times New Roman"/>
              </w:rPr>
              <w:t>219,1</w:t>
            </w:r>
          </w:p>
        </w:tc>
        <w:tc>
          <w:tcPr>
            <w:tcW w:w="1145" w:type="dxa"/>
            <w:vAlign w:val="center"/>
          </w:tcPr>
          <w:p w:rsidR="009126FA" w:rsidRPr="00D74070" w:rsidRDefault="009126FA" w:rsidP="009126FA">
            <w:pPr>
              <w:jc w:val="center"/>
              <w:rPr>
                <w:sz w:val="20"/>
                <w:highlight w:val="green"/>
              </w:rPr>
            </w:pPr>
            <w:r w:rsidRPr="00763BF1">
              <w:rPr>
                <w:sz w:val="20"/>
              </w:rPr>
              <w:t>2323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2344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2361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2384</w:t>
            </w:r>
          </w:p>
        </w:tc>
      </w:tr>
      <w:tr w:rsidR="009126FA" w:rsidRPr="00F832FB" w:rsidTr="009126FA">
        <w:trPr>
          <w:trHeight w:val="77"/>
        </w:trPr>
        <w:tc>
          <w:tcPr>
            <w:tcW w:w="10065" w:type="dxa"/>
            <w:gridSpan w:val="6"/>
          </w:tcPr>
          <w:p w:rsidR="009126FA" w:rsidRPr="00CD6025" w:rsidRDefault="009126FA" w:rsidP="009126FA">
            <w:pPr>
              <w:jc w:val="center"/>
              <w:rPr>
                <w:sz w:val="20"/>
                <w:szCs w:val="20"/>
              </w:rPr>
            </w:pPr>
            <w:r w:rsidRPr="00CD6025">
              <w:rPr>
                <w:sz w:val="20"/>
                <w:szCs w:val="20"/>
              </w:rPr>
              <w:t>Боковой ствол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126FA" w:rsidRPr="00A20376" w:rsidRDefault="009126FA" w:rsidP="009126FA">
            <w:pPr>
              <w:jc w:val="center"/>
              <w:rPr>
                <w:sz w:val="20"/>
                <w:highlight w:val="red"/>
              </w:rPr>
            </w:pPr>
            <w:r w:rsidRPr="00763BF1">
              <w:rPr>
                <w:sz w:val="20"/>
              </w:rPr>
              <w:t>970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970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2755</w:t>
            </w:r>
          </w:p>
        </w:tc>
      </w:tr>
      <w:tr w:rsidR="009126FA" w:rsidRPr="00F832FB" w:rsidTr="009126FA">
        <w:trPr>
          <w:trHeight w:val="77"/>
        </w:trPr>
        <w:tc>
          <w:tcPr>
            <w:tcW w:w="3637" w:type="dxa"/>
          </w:tcPr>
          <w:p w:rsidR="009126FA" w:rsidRPr="00F04626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F04626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126FA" w:rsidRPr="00CD6025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CD6025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2755</w:t>
            </w:r>
          </w:p>
        </w:tc>
        <w:tc>
          <w:tcPr>
            <w:tcW w:w="1262" w:type="dxa"/>
            <w:vAlign w:val="center"/>
          </w:tcPr>
          <w:p w:rsidR="009126FA" w:rsidRPr="00763BF1" w:rsidRDefault="009126FA" w:rsidP="009126FA">
            <w:pPr>
              <w:jc w:val="center"/>
              <w:rPr>
                <w:sz w:val="20"/>
              </w:rPr>
            </w:pPr>
            <w:r w:rsidRPr="00763BF1">
              <w:rPr>
                <w:sz w:val="20"/>
              </w:rPr>
              <w:t>3255</w:t>
            </w:r>
          </w:p>
        </w:tc>
      </w:tr>
    </w:tbl>
    <w:p w:rsidR="009402A8" w:rsidRPr="009402A8" w:rsidRDefault="009402A8" w:rsidP="009126FA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9126FA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9126FA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761155">
      <w:pPr>
        <w:pStyle w:val="1"/>
        <w:numPr>
          <w:ilvl w:val="0"/>
          <w:numId w:val="5"/>
        </w:numPr>
      </w:pPr>
      <w:bookmarkStart w:id="3" w:name="_Toc119413845"/>
      <w:r>
        <w:t>Геологическая информация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11602" w:type="dxa"/>
        <w:tblInd w:w="330" w:type="dxa"/>
        <w:tblCellMar>
          <w:left w:w="0" w:type="dxa"/>
          <w:right w:w="0" w:type="dxa"/>
        </w:tblCellMar>
        <w:tblLook w:val="04A0"/>
      </w:tblPr>
      <w:tblGrid>
        <w:gridCol w:w="978"/>
        <w:gridCol w:w="1135"/>
        <w:gridCol w:w="983"/>
        <w:gridCol w:w="980"/>
        <w:gridCol w:w="1398"/>
        <w:gridCol w:w="2683"/>
        <w:gridCol w:w="1549"/>
        <w:gridCol w:w="616"/>
        <w:gridCol w:w="640"/>
        <w:gridCol w:w="640"/>
      </w:tblGrid>
      <w:tr w:rsidR="009126FA" w:rsidRPr="00DF39D0" w:rsidTr="009126FA">
        <w:trPr>
          <w:gridAfter w:val="3"/>
          <w:wAfter w:w="1896" w:type="dxa"/>
          <w:trHeight w:val="20"/>
          <w:tblHeader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 в ННС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 в БГС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126FA" w:rsidRPr="00DF39D0" w:rsidTr="009126FA">
        <w:trPr>
          <w:gridAfter w:val="3"/>
          <w:wAfter w:w="1896" w:type="dxa"/>
          <w:trHeight w:val="20"/>
          <w:tblHeader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F64833" w:rsidRDefault="009126FA" w:rsidP="009126FA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DF39D0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 xml:space="preserve">Є2-3 </w:t>
            </w:r>
            <w:proofErr w:type="spellStart"/>
            <w:r w:rsidRPr="00174AE2">
              <w:rPr>
                <w:color w:val="000000"/>
                <w:szCs w:val="24"/>
              </w:rPr>
              <w:t>ev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Эвенкийская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1,18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Є1-2 lit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Литвинцевская</w:t>
            </w:r>
            <w:proofErr w:type="spell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1,10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 an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Ангарская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 an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Ангарская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 xml:space="preserve">Є1 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bul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Булайская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1,03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Є1bls</w:t>
            </w:r>
            <w:r w:rsidRPr="00174AE2">
              <w:rPr>
                <w:color w:val="000000"/>
                <w:szCs w:val="24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Верхнебельская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п</w:t>
            </w:r>
            <w:proofErr w:type="spellEnd"/>
            <w:r w:rsidRPr="00174AE2">
              <w:rPr>
                <w:szCs w:val="24"/>
              </w:rPr>
              <w:t>/св.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Є1bls</w:t>
            </w:r>
            <w:r w:rsidRPr="00174AE2">
              <w:rPr>
                <w:color w:val="000000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Ниженебельская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п</w:t>
            </w:r>
            <w:proofErr w:type="spellEnd"/>
            <w:r w:rsidRPr="00174AE2">
              <w:rPr>
                <w:szCs w:val="24"/>
              </w:rPr>
              <w:t>/св.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 (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os</w:t>
            </w:r>
            <w:proofErr w:type="spellEnd"/>
            <w:r w:rsidRPr="00174AE2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(</w:t>
            </w:r>
            <w:proofErr w:type="spellStart"/>
            <w:r w:rsidRPr="00174AE2">
              <w:rPr>
                <w:szCs w:val="24"/>
              </w:rPr>
              <w:t>осинский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гориз</w:t>
            </w:r>
            <w:proofErr w:type="spellEnd"/>
            <w:r w:rsidRPr="00174AE2">
              <w:rPr>
                <w:szCs w:val="24"/>
              </w:rPr>
              <w:t>.)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Т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Долериты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Є1us (</w:t>
            </w:r>
            <w:proofErr w:type="spellStart"/>
            <w:r w:rsidRPr="00174AE2">
              <w:rPr>
                <w:color w:val="000000"/>
                <w:szCs w:val="24"/>
                <w:lang w:val="en-US"/>
              </w:rPr>
              <w:t>os</w:t>
            </w:r>
            <w:proofErr w:type="spellEnd"/>
            <w:r w:rsidRPr="00174AE2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(</w:t>
            </w:r>
            <w:proofErr w:type="spellStart"/>
            <w:r w:rsidRPr="00174AE2">
              <w:rPr>
                <w:szCs w:val="24"/>
              </w:rPr>
              <w:t>осинский</w:t>
            </w:r>
            <w:proofErr w:type="spellEnd"/>
            <w:r w:rsidRPr="00174AE2">
              <w:rPr>
                <w:szCs w:val="24"/>
              </w:rPr>
              <w:t xml:space="preserve"> </w:t>
            </w:r>
            <w:proofErr w:type="spellStart"/>
            <w:r w:rsidRPr="00174AE2">
              <w:rPr>
                <w:szCs w:val="24"/>
              </w:rPr>
              <w:t>гориз</w:t>
            </w:r>
            <w:proofErr w:type="spellEnd"/>
            <w:r w:rsidRPr="00174AE2">
              <w:rPr>
                <w:szCs w:val="24"/>
              </w:rPr>
              <w:t>.)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</w:rPr>
              <w:t>Є1us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Усольская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2069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color w:val="000000"/>
                <w:szCs w:val="24"/>
                <w:lang w:val="en-US"/>
              </w:rPr>
              <w:t>V-Є1tt</w:t>
            </w:r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Тэтэрская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1,12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069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2127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Vsb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Собинская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1,06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127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Vktg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Катангская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1,04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  <w:lang w:val="en-US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74AE2">
              <w:rPr>
                <w:color w:val="000000"/>
                <w:szCs w:val="24"/>
                <w:lang w:val="en-US"/>
              </w:rPr>
              <w:t>Vosk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proofErr w:type="spellStart"/>
            <w:r w:rsidRPr="00174AE2">
              <w:rPr>
                <w:szCs w:val="24"/>
              </w:rPr>
              <w:t>Оскобинская</w:t>
            </w:r>
            <w:proofErr w:type="spellEnd"/>
            <w:r w:rsidRPr="00174AE2">
              <w:rPr>
                <w:szCs w:val="24"/>
              </w:rPr>
              <w:t xml:space="preserve"> св.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1,07</w:t>
            </w:r>
          </w:p>
        </w:tc>
      </w:tr>
      <w:tr w:rsidR="009126FA" w:rsidRPr="00174AE2" w:rsidTr="009126FA">
        <w:trPr>
          <w:gridAfter w:val="3"/>
          <w:wAfter w:w="1896" w:type="dxa"/>
          <w:trHeight w:val="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color w:val="000000"/>
                <w:szCs w:val="24"/>
              </w:rPr>
            </w:pPr>
            <w:r w:rsidRPr="00174AE2">
              <w:rPr>
                <w:sz w:val="20"/>
                <w:szCs w:val="20"/>
              </w:rPr>
              <w:t>2344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 w:val="20"/>
                <w:szCs w:val="20"/>
              </w:rPr>
              <w:t>2304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R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  <w:lang w:val="en-US"/>
              </w:rPr>
            </w:pPr>
            <w:r w:rsidRPr="00174AE2">
              <w:rPr>
                <w:szCs w:val="24"/>
              </w:rPr>
              <w:t>Рифей</w:t>
            </w:r>
            <w:r w:rsidRPr="00174AE2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126FA" w:rsidRPr="00174AE2" w:rsidRDefault="009126FA" w:rsidP="009126FA">
            <w:pPr>
              <w:jc w:val="center"/>
              <w:rPr>
                <w:szCs w:val="24"/>
              </w:rPr>
            </w:pPr>
            <w:r w:rsidRPr="00174AE2">
              <w:rPr>
                <w:szCs w:val="24"/>
              </w:rPr>
              <w:t>1,05</w:t>
            </w:r>
          </w:p>
        </w:tc>
      </w:tr>
      <w:tr w:rsidR="009126FA" w:rsidRPr="00DF39D0" w:rsidTr="009126FA">
        <w:trPr>
          <w:trHeight w:val="20"/>
        </w:trPr>
        <w:tc>
          <w:tcPr>
            <w:tcW w:w="9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FA" w:rsidRPr="00174AE2" w:rsidRDefault="009126FA" w:rsidP="009126FA">
            <w:pPr>
              <w:pStyle w:val="a3"/>
            </w:pPr>
            <w:r w:rsidRPr="00174AE2">
              <w:t xml:space="preserve">* - Альтитуда земли 275 м. </w:t>
            </w:r>
          </w:p>
        </w:tc>
        <w:tc>
          <w:tcPr>
            <w:tcW w:w="616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  <w:tc>
          <w:tcPr>
            <w:tcW w:w="640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  <w:tc>
          <w:tcPr>
            <w:tcW w:w="640" w:type="dxa"/>
            <w:vAlign w:val="center"/>
          </w:tcPr>
          <w:p w:rsidR="009126FA" w:rsidRPr="00DF39D0" w:rsidRDefault="009126FA" w:rsidP="009126FA">
            <w:pPr>
              <w:jc w:val="left"/>
            </w:pP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8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68"/>
        <w:gridCol w:w="1528"/>
        <w:gridCol w:w="916"/>
        <w:gridCol w:w="851"/>
        <w:gridCol w:w="1134"/>
        <w:gridCol w:w="1268"/>
        <w:gridCol w:w="1270"/>
        <w:gridCol w:w="1218"/>
        <w:gridCol w:w="1110"/>
        <w:gridCol w:w="1341"/>
        <w:gridCol w:w="3767"/>
      </w:tblGrid>
      <w:tr w:rsidR="009126FA" w:rsidRPr="00176175" w:rsidTr="009126FA">
        <w:trPr>
          <w:trHeight w:val="517"/>
          <w:tblHeader/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Индекс стратиграфического разделения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Краткое название горной породы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Плотность, г/см³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Пористость,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 xml:space="preserve">Проницаемость, </w:t>
            </w:r>
            <w:proofErr w:type="spellStart"/>
            <w:r w:rsidRPr="00176175">
              <w:rPr>
                <w:rFonts w:ascii="Times New Roman" w:hAnsi="Times New Roman"/>
              </w:rPr>
              <w:t>мД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Глинистость, %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Карбонатность</w:t>
            </w:r>
            <w:proofErr w:type="spellEnd"/>
            <w:r w:rsidRPr="00176175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Соленосность</w:t>
            </w:r>
            <w:proofErr w:type="spellEnd"/>
            <w:r w:rsidRPr="00176175">
              <w:rPr>
                <w:rFonts w:ascii="Times New Roman" w:hAnsi="Times New Roman"/>
              </w:rPr>
              <w:t>, %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Твёрдость, кгс/мм2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176175">
              <w:rPr>
                <w:rFonts w:ascii="Times New Roman" w:hAnsi="Times New Roman"/>
              </w:rPr>
              <w:t>Абразивность</w:t>
            </w:r>
            <w:proofErr w:type="spellEnd"/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176175">
              <w:rPr>
                <w:rFonts w:ascii="Times New Roman" w:hAnsi="Times New Roman"/>
              </w:rPr>
              <w:t>Категория пород. (М, С, Т и т.д.)</w:t>
            </w:r>
          </w:p>
        </w:tc>
      </w:tr>
      <w:tr w:rsidR="009126FA" w:rsidRPr="00176175" w:rsidTr="009126FA">
        <w:trPr>
          <w:trHeight w:val="517"/>
          <w:tblHeader/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176175" w:rsidRDefault="009126FA" w:rsidP="009126FA">
            <w:pPr>
              <w:rPr>
                <w:spacing w:val="-20"/>
                <w:sz w:val="18"/>
                <w:szCs w:val="18"/>
              </w:rPr>
            </w:pP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 xml:space="preserve">Є2-3 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ev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Алевролит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Є1-2 lit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85.0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 an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0.31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8.1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63.4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30.3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3.0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 an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0.29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0.31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8.1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63.4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30.3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3.0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 xml:space="preserve">Є1 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bul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2.78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21.5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23.3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97.9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92.1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Є1bls</w:t>
            </w:r>
            <w:r w:rsidRPr="00174AE2">
              <w:rPr>
                <w:rFonts w:ascii="Times New Roman" w:hAnsi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1.86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1.52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0.72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17.2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Є1bls</w:t>
            </w:r>
            <w:r w:rsidRPr="00174AE2">
              <w:rPr>
                <w:rFonts w:ascii="Times New Roman" w:hAnsi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2.76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0.36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0.57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0.03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0.17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17.2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89.2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81.8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79.5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  <w:r w:rsidRPr="00174AE2">
              <w:rPr>
                <w:rFonts w:ascii="Times New Roman" w:hAnsi="Times New Roman"/>
              </w:rPr>
              <w:t xml:space="preserve"> (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os</w:t>
            </w:r>
            <w:proofErr w:type="spellEnd"/>
            <w:r w:rsidRPr="00174AE2">
              <w:rPr>
                <w:rFonts w:ascii="Times New Roman" w:hAnsi="Times New Roman"/>
              </w:rPr>
              <w:t>)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76,3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15.3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89,9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93,8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Долерит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К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Є1us</w:t>
            </w:r>
            <w:r w:rsidRPr="00174AE2">
              <w:rPr>
                <w:rFonts w:ascii="Times New Roman" w:hAnsi="Times New Roman"/>
              </w:rPr>
              <w:t xml:space="preserve"> (</w:t>
            </w:r>
            <w:proofErr w:type="spellStart"/>
            <w:r w:rsidRPr="00174AE2">
              <w:rPr>
                <w:rFonts w:ascii="Times New Roman" w:hAnsi="Times New Roman"/>
                <w:lang w:val="en-US"/>
              </w:rPr>
              <w:t>os</w:t>
            </w:r>
            <w:proofErr w:type="spellEnd"/>
            <w:r w:rsidRPr="00174AE2">
              <w:rPr>
                <w:rFonts w:ascii="Times New Roman" w:hAnsi="Times New Roman"/>
              </w:rPr>
              <w:t>)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Известняк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76,3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2.6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15.3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89,9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93,8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5,5-7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6175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Є1</w:t>
            </w:r>
            <w:r w:rsidRPr="00174AE2">
              <w:rPr>
                <w:rFonts w:ascii="Times New Roman" w:hAnsi="Times New Roman"/>
                <w:lang w:val="en-US"/>
              </w:rPr>
              <w:t>us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Галит</w:t>
            </w:r>
            <w:proofErr w:type="spellEnd"/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2,17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3,07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100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V-Є1tt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1,15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0,02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23.4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39,6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36,6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5,0-5,5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М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Vsb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Гл</w:t>
            </w:r>
            <w:proofErr w:type="gramStart"/>
            <w:r w:rsidRPr="00174AE2">
              <w:rPr>
                <w:rFonts w:ascii="Times New Roman" w:hAnsi="Times New Roman"/>
              </w:rPr>
              <w:t>.д</w:t>
            </w:r>
            <w:proofErr w:type="gramEnd"/>
            <w:r w:rsidRPr="00174AE2">
              <w:rPr>
                <w:rFonts w:ascii="Times New Roman" w:hAnsi="Times New Roman"/>
              </w:rPr>
              <w:t>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</w:rPr>
              <w:t>Анг.доломит</w:t>
            </w:r>
            <w:proofErr w:type="spellEnd"/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1,98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0,63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-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-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6.8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17.4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64,2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53,9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54,4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5-7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Vktg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Аргиллит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Ангидрит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2,73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4,43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1,74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1,71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0,29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89.6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9.5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3,5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С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4AE2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lang w:val="en-US"/>
              </w:rPr>
              <w:t>Vosk</w:t>
            </w:r>
            <w:proofErr w:type="spellEnd"/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Алевролит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Песчаник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Аргиллит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2,61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2,56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2,75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6,36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5,1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9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16,8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0,38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0,56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12.3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5.6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3.4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0.9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23,3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66,2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24,5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4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  <w:tr w:rsidR="009126FA" w:rsidRPr="00176175" w:rsidTr="009126FA">
        <w:trPr>
          <w:cantSplit/>
          <w:trHeight w:val="57"/>
          <w:jc w:val="center"/>
        </w:trPr>
        <w:tc>
          <w:tcPr>
            <w:tcW w:w="14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color w:val="000000"/>
                <w:szCs w:val="22"/>
                <w:lang w:val="en-US"/>
              </w:rPr>
              <w:t>R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Доломит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2,72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1,43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2.1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87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6</w:t>
            </w:r>
          </w:p>
        </w:tc>
        <w:tc>
          <w:tcPr>
            <w:tcW w:w="3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Т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0"/>
        <w:gridCol w:w="970"/>
        <w:gridCol w:w="697"/>
        <w:gridCol w:w="689"/>
        <w:gridCol w:w="1499"/>
        <w:gridCol w:w="722"/>
        <w:gridCol w:w="790"/>
        <w:gridCol w:w="838"/>
        <w:gridCol w:w="717"/>
        <w:gridCol w:w="867"/>
        <w:gridCol w:w="867"/>
        <w:gridCol w:w="958"/>
        <w:gridCol w:w="945"/>
        <w:gridCol w:w="867"/>
        <w:gridCol w:w="989"/>
        <w:gridCol w:w="995"/>
        <w:gridCol w:w="1633"/>
      </w:tblGrid>
      <w:tr w:rsidR="009126FA" w:rsidRPr="00AD27FC" w:rsidTr="009126FA">
        <w:trPr>
          <w:trHeight w:val="57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Ствол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Индекс стратиграфического подразделения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Интервал по вертикали, м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Тип </w:t>
            </w:r>
            <w:r w:rsidRPr="00AD27FC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Плотность, г/см³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Подвижность, </w:t>
            </w:r>
            <w:proofErr w:type="spellStart"/>
            <w:r w:rsidRPr="00AD27FC">
              <w:rPr>
                <w:rFonts w:ascii="Times New Roman" w:hAnsi="Times New Roman"/>
              </w:rPr>
              <w:t>д</w:t>
            </w:r>
            <w:proofErr w:type="spellEnd"/>
            <w:r w:rsidRPr="00AD27FC">
              <w:rPr>
                <w:rFonts w:ascii="Times New Roman" w:hAnsi="Times New Roman"/>
              </w:rPr>
              <w:t>/</w:t>
            </w:r>
            <w:proofErr w:type="spellStart"/>
            <w:r w:rsidRPr="00AD27FC">
              <w:rPr>
                <w:rFonts w:ascii="Times New Roman" w:hAnsi="Times New Roman"/>
              </w:rPr>
              <w:t>сП</w:t>
            </w:r>
            <w:proofErr w:type="spellEnd"/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серы,</w:t>
            </w:r>
            <w:r w:rsidRPr="00AD27FC">
              <w:rPr>
                <w:rFonts w:ascii="Times New Roman" w:hAnsi="Times New Roman"/>
              </w:rPr>
              <w:br/>
              <w:t>% по весу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парафина, % по весу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Свободный дебит, м³/</w:t>
            </w:r>
            <w:proofErr w:type="spellStart"/>
            <w:r w:rsidRPr="00AD27FC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6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Параметры растворенного газа</w:t>
            </w:r>
          </w:p>
        </w:tc>
      </w:tr>
      <w:tr w:rsidR="009126FA" w:rsidRPr="00AD27FC" w:rsidTr="009126FA">
        <w:trPr>
          <w:cantSplit/>
          <w:trHeight w:val="1842"/>
          <w:jc w:val="center"/>
        </w:trPr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126FA" w:rsidRPr="00AD27FC" w:rsidRDefault="009126FA" w:rsidP="009126FA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до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в пластовых условиях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после дегазации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126FA" w:rsidRPr="00C84638" w:rsidRDefault="009126FA" w:rsidP="009126FA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Газовый фактор, м³/м³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сероводорода, %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углекислого газа, 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Плотность газа (по воздуху), г/см³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Коэффициент сжимаемости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9126FA" w:rsidRPr="00AD27FC" w:rsidRDefault="009126FA" w:rsidP="009126FA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Давление насыщения в пластовых условиях, кгс/см²</w:t>
            </w:r>
          </w:p>
        </w:tc>
      </w:tr>
      <w:tr w:rsidR="009126FA" w:rsidRPr="00174AE2" w:rsidTr="009126FA">
        <w:trPr>
          <w:trHeight w:val="5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ННС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277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318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  <w:r w:rsidRPr="00174AE2" w:rsidDel="00C96BE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0,25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1,52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216,1</w:t>
            </w:r>
          </w:p>
        </w:tc>
      </w:tr>
      <w:tr w:rsidR="009126FA" w:rsidRPr="00AD27FC" w:rsidTr="009126FA">
        <w:trPr>
          <w:trHeight w:val="5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БГС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277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</w:t>
            </w:r>
            <w:r w:rsidRPr="00174AE2">
              <w:rPr>
                <w:rFonts w:ascii="Times New Roman" w:hAnsi="Times New Roman"/>
                <w:sz w:val="18"/>
              </w:rPr>
              <w:t>304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  <w:r w:rsidRPr="00174AE2" w:rsidDel="00C96BE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0,702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0,25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1,52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193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0,825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FA" w:rsidRPr="00174AE2" w:rsidRDefault="009126FA" w:rsidP="009126FA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216,1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6"/>
        <w:gridCol w:w="1575"/>
        <w:gridCol w:w="709"/>
        <w:gridCol w:w="709"/>
        <w:gridCol w:w="1275"/>
        <w:gridCol w:w="1134"/>
        <w:gridCol w:w="851"/>
        <w:gridCol w:w="1134"/>
        <w:gridCol w:w="1276"/>
        <w:gridCol w:w="1275"/>
        <w:gridCol w:w="1134"/>
        <w:gridCol w:w="651"/>
        <w:gridCol w:w="1050"/>
        <w:gridCol w:w="1687"/>
      </w:tblGrid>
      <w:tr w:rsidR="00024A02" w:rsidRPr="00AD27FC" w:rsidTr="001660A1">
        <w:trPr>
          <w:trHeight w:val="57"/>
          <w:jc w:val="center"/>
        </w:trPr>
        <w:tc>
          <w:tcPr>
            <w:tcW w:w="1296" w:type="dxa"/>
            <w:vMerge w:val="restart"/>
            <w:shd w:val="clear" w:color="auto" w:fill="FFC000"/>
            <w:vAlign w:val="center"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Ствол</w:t>
            </w:r>
          </w:p>
        </w:tc>
        <w:tc>
          <w:tcPr>
            <w:tcW w:w="15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Индекс </w:t>
            </w:r>
            <w:r w:rsidRPr="00AD27FC">
              <w:rPr>
                <w:rFonts w:ascii="Times New Roman" w:hAnsi="Times New Roman"/>
                <w:spacing w:val="-8"/>
              </w:rPr>
              <w:t>стратиграфического</w:t>
            </w:r>
            <w:r w:rsidRPr="00AD27FC">
              <w:rPr>
                <w:rFonts w:ascii="Times New Roman" w:hAnsi="Times New Roman"/>
              </w:rPr>
              <w:t xml:space="preserve"> подразделения</w:t>
            </w:r>
          </w:p>
        </w:tc>
        <w:tc>
          <w:tcPr>
            <w:tcW w:w="1418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Интервал</w:t>
            </w:r>
            <w:r w:rsidRPr="00AD27FC">
              <w:rPr>
                <w:rFonts w:ascii="Times New Roman" w:hAnsi="Times New Roman"/>
              </w:rPr>
              <w:br/>
              <w:t>по вертикали, м</w:t>
            </w:r>
          </w:p>
        </w:tc>
        <w:tc>
          <w:tcPr>
            <w:tcW w:w="12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Тип </w:t>
            </w:r>
            <w:r w:rsidRPr="00AD27FC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1134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Содержание %</w:t>
            </w:r>
            <w:r w:rsidRPr="00AD27FC">
              <w:rPr>
                <w:rFonts w:ascii="Times New Roman" w:hAnsi="Times New Roman"/>
              </w:rPr>
              <w:br/>
              <w:t>по объему</w:t>
            </w:r>
          </w:p>
        </w:tc>
        <w:tc>
          <w:tcPr>
            <w:tcW w:w="1276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Относительно</w:t>
            </w:r>
            <w:r w:rsidRPr="00AD27FC">
              <w:rPr>
                <w:rFonts w:ascii="Times New Roman" w:hAnsi="Times New Roman"/>
              </w:rPr>
              <w:br/>
              <w:t>по воздуху плотность газа</w:t>
            </w:r>
          </w:p>
        </w:tc>
        <w:tc>
          <w:tcPr>
            <w:tcW w:w="1275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Коэффициент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сжимаемости газа в пластовых условиях</w:t>
            </w:r>
          </w:p>
        </w:tc>
        <w:tc>
          <w:tcPr>
            <w:tcW w:w="1134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Свободный дебит,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тыс</w:t>
            </w:r>
            <w:proofErr w:type="gramStart"/>
            <w:r w:rsidRPr="00AD27FC">
              <w:rPr>
                <w:rFonts w:ascii="Times New Roman" w:hAnsi="Times New Roman"/>
              </w:rPr>
              <w:t>.м</w:t>
            </w:r>
            <w:proofErr w:type="gramEnd"/>
            <w:r w:rsidRPr="00AD27FC">
              <w:rPr>
                <w:rFonts w:ascii="Times New Roman" w:hAnsi="Times New Roman"/>
              </w:rPr>
              <w:t>³/с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AD27FC">
              <w:rPr>
                <w:rFonts w:ascii="Times New Roman" w:hAnsi="Times New Roman"/>
              </w:rPr>
              <w:t>min-max</w:t>
            </w:r>
            <w:proofErr w:type="spellEnd"/>
          </w:p>
        </w:tc>
        <w:tc>
          <w:tcPr>
            <w:tcW w:w="1701" w:type="dxa"/>
            <w:gridSpan w:val="2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Плотность газоконденсата,</w:t>
            </w:r>
          </w:p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г/см³</w:t>
            </w:r>
          </w:p>
        </w:tc>
        <w:tc>
          <w:tcPr>
            <w:tcW w:w="1687" w:type="dxa"/>
            <w:vMerge w:val="restart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 xml:space="preserve">Фазовая проницаемость, </w:t>
            </w:r>
            <w:r>
              <w:rPr>
                <w:rFonts w:ascii="Times New Roman" w:hAnsi="Times New Roman"/>
              </w:rPr>
              <w:t>м</w:t>
            </w:r>
            <w:r w:rsidRPr="00AD27FC">
              <w:rPr>
                <w:rFonts w:ascii="Times New Roman" w:hAnsi="Times New Roman"/>
              </w:rPr>
              <w:t>км</w:t>
            </w:r>
            <w:r w:rsidRPr="00AD27FC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024A02" w:rsidRPr="00AD27FC" w:rsidTr="001660A1">
        <w:trPr>
          <w:cantSplit/>
          <w:trHeight w:val="96"/>
          <w:jc w:val="center"/>
        </w:trPr>
        <w:tc>
          <w:tcPr>
            <w:tcW w:w="1296" w:type="dxa"/>
            <w:vMerge/>
            <w:vAlign w:val="center"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от</w:t>
            </w:r>
          </w:p>
        </w:tc>
        <w:tc>
          <w:tcPr>
            <w:tcW w:w="709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до</w:t>
            </w:r>
          </w:p>
        </w:tc>
        <w:tc>
          <w:tcPr>
            <w:tcW w:w="12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сероводорода</w:t>
            </w:r>
          </w:p>
        </w:tc>
        <w:tc>
          <w:tcPr>
            <w:tcW w:w="1134" w:type="dxa"/>
            <w:shd w:val="clear" w:color="auto" w:fill="FFC000"/>
            <w:vAlign w:val="center"/>
            <w:hideMark/>
          </w:tcPr>
          <w:p w:rsidR="00024A02" w:rsidRPr="00AD27FC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углекислого газа</w:t>
            </w:r>
          </w:p>
        </w:tc>
        <w:tc>
          <w:tcPr>
            <w:tcW w:w="1276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shd w:val="clear" w:color="auto" w:fill="FFC000"/>
            <w:textDirection w:val="btLr"/>
            <w:vAlign w:val="center"/>
            <w:hideMark/>
          </w:tcPr>
          <w:p w:rsidR="00024A02" w:rsidRPr="00AD27FC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в пластовых условиях</w:t>
            </w:r>
          </w:p>
        </w:tc>
        <w:tc>
          <w:tcPr>
            <w:tcW w:w="1050" w:type="dxa"/>
            <w:shd w:val="clear" w:color="auto" w:fill="FFC000"/>
            <w:textDirection w:val="btLr"/>
            <w:vAlign w:val="center"/>
            <w:hideMark/>
          </w:tcPr>
          <w:p w:rsidR="00024A02" w:rsidRPr="00AD27FC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AD27FC">
              <w:rPr>
                <w:rFonts w:ascii="Times New Roman" w:hAnsi="Times New Roman"/>
              </w:rPr>
              <w:t>на устье скважины</w:t>
            </w:r>
          </w:p>
        </w:tc>
        <w:tc>
          <w:tcPr>
            <w:tcW w:w="1687" w:type="dxa"/>
            <w:vMerge/>
            <w:vAlign w:val="center"/>
            <w:hideMark/>
          </w:tcPr>
          <w:p w:rsidR="00024A02" w:rsidRPr="00AD27FC" w:rsidRDefault="00024A02" w:rsidP="001660A1">
            <w:pPr>
              <w:rPr>
                <w:szCs w:val="18"/>
              </w:rPr>
            </w:pP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 w:val="restar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ННС</w:t>
            </w: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2204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2222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трещинно-поровый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газ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0,723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0,752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/>
            <w:vAlign w:val="center"/>
          </w:tcPr>
          <w:p w:rsidR="00024A02" w:rsidRPr="00174AE2" w:rsidRDefault="00024A02" w:rsidP="001660A1">
            <w:pPr>
              <w:pStyle w:val="-3-10-4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2222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22</w:t>
            </w:r>
            <w:r w:rsidRPr="00174AE2"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г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0,34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0,715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0,764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174AE2" w:rsidTr="001660A1">
        <w:trPr>
          <w:cantSplit/>
          <w:trHeight w:val="151"/>
          <w:jc w:val="center"/>
        </w:trPr>
        <w:tc>
          <w:tcPr>
            <w:tcW w:w="1296" w:type="dxa"/>
            <w:vMerge w:val="restar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БГС</w:t>
            </w: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Vosk</w:t>
            </w:r>
            <w:proofErr w:type="spellEnd"/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2198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2220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трещинно-поровый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газ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0,723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0,752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  <w:tr w:rsidR="00024A02" w:rsidRPr="00AD27FC" w:rsidTr="001660A1">
        <w:trPr>
          <w:cantSplit/>
          <w:trHeight w:val="151"/>
          <w:jc w:val="center"/>
        </w:trPr>
        <w:tc>
          <w:tcPr>
            <w:tcW w:w="1296" w:type="dxa"/>
            <w:vMerge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15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R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174AE2">
              <w:rPr>
                <w:rFonts w:ascii="Times New Roman" w:hAnsi="Times New Roman"/>
                <w:sz w:val="18"/>
              </w:rPr>
              <w:t>2220</w:t>
            </w:r>
          </w:p>
        </w:tc>
        <w:tc>
          <w:tcPr>
            <w:tcW w:w="709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22</w:t>
            </w:r>
            <w:r w:rsidRPr="00174AE2"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</w:rPr>
              <w:t>г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аз</w:t>
            </w:r>
            <w:proofErr w:type="spellEnd"/>
          </w:p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конденсат</w:t>
            </w:r>
            <w:proofErr w:type="spellEnd"/>
          </w:p>
        </w:tc>
        <w:tc>
          <w:tcPr>
            <w:tcW w:w="8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0,34</w:t>
            </w:r>
          </w:p>
        </w:tc>
        <w:tc>
          <w:tcPr>
            <w:tcW w:w="1276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0,715</w:t>
            </w:r>
          </w:p>
        </w:tc>
        <w:tc>
          <w:tcPr>
            <w:tcW w:w="1275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0,764</w:t>
            </w:r>
          </w:p>
        </w:tc>
        <w:tc>
          <w:tcPr>
            <w:tcW w:w="1134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0,1-375</w:t>
            </w:r>
          </w:p>
        </w:tc>
        <w:tc>
          <w:tcPr>
            <w:tcW w:w="651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050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0,721</w:t>
            </w:r>
          </w:p>
        </w:tc>
        <w:tc>
          <w:tcPr>
            <w:tcW w:w="1687" w:type="dxa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601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378"/>
        <w:gridCol w:w="721"/>
        <w:gridCol w:w="807"/>
        <w:gridCol w:w="1435"/>
        <w:gridCol w:w="679"/>
        <w:gridCol w:w="881"/>
        <w:gridCol w:w="1137"/>
        <w:gridCol w:w="689"/>
        <w:gridCol w:w="682"/>
        <w:gridCol w:w="708"/>
        <w:gridCol w:w="881"/>
        <w:gridCol w:w="705"/>
        <w:gridCol w:w="589"/>
        <w:gridCol w:w="1275"/>
        <w:gridCol w:w="849"/>
        <w:gridCol w:w="2597"/>
      </w:tblGrid>
      <w:tr w:rsidR="00024A02" w:rsidRPr="00DF15EB" w:rsidTr="001660A1">
        <w:trPr>
          <w:trHeight w:val="80"/>
          <w:jc w:val="center"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Стратиграфический индекс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Интервал </w:t>
            </w:r>
            <w:r w:rsidRPr="00DF15EB">
              <w:rPr>
                <w:rFonts w:ascii="Times New Roman" w:hAnsi="Times New Roman"/>
              </w:rPr>
              <w:br/>
              <w:t>по вертикали, м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Тип</w:t>
            </w:r>
            <w:r w:rsidRPr="00DF15EB">
              <w:rPr>
                <w:rFonts w:ascii="Times New Roman" w:hAnsi="Times New Roman"/>
              </w:rPr>
              <w:br/>
              <w:t>коллектора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Плотность, г/</w:t>
            </w:r>
            <w:proofErr w:type="spellStart"/>
            <w:r w:rsidRPr="00DF15EB">
              <w:rPr>
                <w:rFonts w:ascii="Times New Roman" w:hAnsi="Times New Roman"/>
              </w:rPr>
              <w:t>см</w:t>
            </w:r>
            <w:r w:rsidRPr="00DF15EB">
              <w:rPr>
                <w:rFonts w:ascii="Times New Roman" w:hAnsi="Times New Roman"/>
                <w:vertAlign w:val="superscript"/>
              </w:rPr>
              <w:t>з</w:t>
            </w:r>
            <w:proofErr w:type="spell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Свободный дебит, </w:t>
            </w:r>
            <w:proofErr w:type="spellStart"/>
            <w:r w:rsidRPr="00DF15EB">
              <w:rPr>
                <w:rFonts w:ascii="Times New Roman" w:hAnsi="Times New Roman"/>
              </w:rPr>
              <w:t>м</w:t>
            </w:r>
            <w:r w:rsidRPr="00DF15EB">
              <w:rPr>
                <w:rFonts w:ascii="Times New Roman" w:hAnsi="Times New Roman"/>
                <w:vertAlign w:val="superscript"/>
              </w:rPr>
              <w:t>з</w:t>
            </w:r>
            <w:proofErr w:type="spellEnd"/>
            <w:r w:rsidRPr="00DF15EB">
              <w:rPr>
                <w:rFonts w:ascii="Times New Roman" w:hAnsi="Times New Roman"/>
              </w:rPr>
              <w:t>/</w:t>
            </w:r>
            <w:proofErr w:type="spellStart"/>
            <w:r w:rsidRPr="00DF15EB">
              <w:rPr>
                <w:rFonts w:ascii="Times New Roman" w:hAnsi="Times New Roman"/>
              </w:rPr>
              <w:t>сут</w:t>
            </w:r>
            <w:proofErr w:type="spellEnd"/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 xml:space="preserve">Фазовая проницаемость, </w:t>
            </w:r>
            <w:proofErr w:type="spellStart"/>
            <w:r w:rsidRPr="00DF15EB">
              <w:rPr>
                <w:rFonts w:ascii="Times New Roman" w:hAnsi="Times New Roman"/>
              </w:rPr>
              <w:t>мД</w:t>
            </w:r>
            <w:proofErr w:type="spellEnd"/>
          </w:p>
        </w:tc>
        <w:tc>
          <w:tcPr>
            <w:tcW w:w="13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Химический состав воды в мг-эквивалентной форме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Степень минерализации,</w:t>
            </w:r>
            <w:r w:rsidRPr="00DF15EB">
              <w:rPr>
                <w:rFonts w:ascii="Times New Roman" w:hAnsi="Times New Roman"/>
                <w:lang w:val="en-US"/>
              </w:rPr>
              <w:t xml:space="preserve"> </w:t>
            </w:r>
            <w:r w:rsidRPr="00DF15EB">
              <w:rPr>
                <w:rFonts w:ascii="Times New Roman" w:hAnsi="Times New Roman"/>
              </w:rPr>
              <w:t>г/л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</w:rPr>
              <w:t xml:space="preserve">Тип воды по </w:t>
            </w:r>
            <w:proofErr w:type="spellStart"/>
            <w:r w:rsidRPr="00DF15EB">
              <w:rPr>
                <w:rFonts w:ascii="Times New Roman" w:hAnsi="Times New Roman"/>
              </w:rPr>
              <w:t>Cулину</w:t>
            </w:r>
            <w:proofErr w:type="spellEnd"/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  <w:hideMark/>
          </w:tcPr>
          <w:p w:rsidR="00024A02" w:rsidRPr="00DF15EB" w:rsidRDefault="00024A02" w:rsidP="001660A1">
            <w:pPr>
              <w:pStyle w:val="af0"/>
              <w:ind w:left="113" w:right="113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Относится ли к источнику питьевого водоснабжения</w:t>
            </w:r>
          </w:p>
        </w:tc>
      </w:tr>
      <w:tr w:rsidR="00024A02" w:rsidRPr="00DF15EB" w:rsidTr="001660A1">
        <w:trPr>
          <w:jc w:val="center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от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до</w:t>
            </w: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анионы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катионы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DF15EB" w:rsidTr="001660A1">
        <w:trPr>
          <w:trHeight w:val="1500"/>
          <w:jc w:val="center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</w:rPr>
              <w:t>С</w:t>
            </w:r>
            <w:r w:rsidRPr="00DF15EB">
              <w:rPr>
                <w:rFonts w:ascii="Times New Roman" w:hAnsi="Times New Roman"/>
                <w:lang w:val="en-US"/>
              </w:rPr>
              <w:t>l</w:t>
            </w:r>
            <w:r w:rsidRPr="00DF15EB">
              <w:rPr>
                <w:rFonts w:ascii="Times New Roman" w:hAnsi="Times New Roman"/>
                <w:vertAlign w:val="superscript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r w:rsidRPr="00DF15EB">
              <w:rPr>
                <w:rFonts w:ascii="Times New Roman" w:hAnsi="Times New Roman"/>
                <w:lang w:val="en-US"/>
              </w:rPr>
              <w:t>SO</w:t>
            </w:r>
            <w:r w:rsidRPr="00DF15EB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  <w:lang w:val="en-US"/>
              </w:rPr>
              <w:t>HCO</w:t>
            </w:r>
            <w:r w:rsidRPr="00DF15EB">
              <w:rPr>
                <w:rFonts w:ascii="Times New Roman" w:hAnsi="Times New Roman"/>
                <w:vertAlign w:val="subscript"/>
                <w:lang w:val="en-US"/>
              </w:rPr>
              <w:t>3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  <w:lang w:val="en-US"/>
              </w:rPr>
            </w:pPr>
            <w:r w:rsidRPr="00DF15EB">
              <w:rPr>
                <w:rFonts w:ascii="Times New Roman" w:hAnsi="Times New Roman"/>
                <w:lang w:val="en-US"/>
              </w:rPr>
              <w:t>Na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+</w:t>
            </w:r>
            <w:r w:rsidRPr="00DF15EB">
              <w:rPr>
                <w:rFonts w:ascii="Times New Roman" w:hAnsi="Times New Roman"/>
              </w:rPr>
              <w:t>К</w:t>
            </w:r>
            <w:r w:rsidRPr="00DF15EB">
              <w:rPr>
                <w:rFonts w:ascii="Times New Roman" w:hAnsi="Times New Roman"/>
                <w:vertAlign w:val="superscript"/>
                <w:lang w:val="en-US"/>
              </w:rPr>
              <w:t>+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5EB">
              <w:rPr>
                <w:rFonts w:ascii="Times New Roman" w:hAnsi="Times New Roman"/>
              </w:rPr>
              <w:t>Mg</w:t>
            </w:r>
            <w:r w:rsidRPr="00DF15EB">
              <w:rPr>
                <w:rFonts w:ascii="Times New Roman" w:hAnsi="Times New Roman"/>
                <w:vertAlign w:val="superscript"/>
              </w:rPr>
              <w:t>++</w:t>
            </w:r>
            <w:proofErr w:type="spellEnd"/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024A02" w:rsidRPr="00DF15EB" w:rsidRDefault="00024A02" w:rsidP="001660A1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DF15EB">
              <w:rPr>
                <w:rFonts w:ascii="Times New Roman" w:hAnsi="Times New Roman"/>
              </w:rPr>
              <w:t>Ca</w:t>
            </w:r>
            <w:r w:rsidRPr="00DF15EB">
              <w:rPr>
                <w:rFonts w:ascii="Times New Roman" w:hAnsi="Times New Roman"/>
                <w:vertAlign w:val="superscript"/>
              </w:rPr>
              <w:t>++</w:t>
            </w:r>
            <w:proofErr w:type="spellEnd"/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DF15EB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174AE2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 xml:space="preserve">Є2-3 </w:t>
            </w:r>
            <w:proofErr w:type="spellStart"/>
            <w:r w:rsidRPr="00174AE2">
              <w:rPr>
                <w:rFonts w:ascii="Times New Roman" w:hAnsi="Times New Roman"/>
                <w:sz w:val="18"/>
                <w:szCs w:val="18"/>
              </w:rPr>
              <w:t>ev</w:t>
            </w:r>
            <w:proofErr w:type="spellEnd"/>
            <w:r w:rsidRPr="00174AE2" w:rsidDel="00F92E7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поровый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  <w:lang w:val="en-US"/>
              </w:rPr>
            </w:pPr>
            <w:r w:rsidRPr="00174AE2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174AE2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174AE2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r w:rsidRPr="00174AE2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174AE2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024A02" w:rsidRPr="00174AE2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174AE2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174AE2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1</w:t>
            </w:r>
            <w:r w:rsidRPr="00174AE2">
              <w:rPr>
                <w:rFonts w:ascii="Times New Roman" w:hAnsi="Times New Roman"/>
              </w:rPr>
              <w:t>841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1961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lang w:val="en-US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1,202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5401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15,7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3600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461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283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304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024A02" w:rsidRPr="00DF15EB" w:rsidTr="001660A1">
        <w:trPr>
          <w:jc w:val="center"/>
        </w:trPr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</w:t>
            </w:r>
            <w:r w:rsidRPr="00174AE2">
              <w:rPr>
                <w:rFonts w:ascii="Times New Roman" w:hAnsi="Times New Roman"/>
              </w:rPr>
              <w:t>318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lang w:val="en-US"/>
              </w:rPr>
              <w:t>2</w:t>
            </w:r>
            <w:r w:rsidRPr="00174AE2">
              <w:rPr>
                <w:rFonts w:ascii="Times New Roman" w:hAnsi="Times New Roman"/>
              </w:rPr>
              <w:t>344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 xml:space="preserve">1,189 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4200</w:t>
            </w:r>
          </w:p>
        </w:tc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2,1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2418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546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1207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239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</w:rPr>
            </w:pPr>
            <w:proofErr w:type="spellStart"/>
            <w:r w:rsidRPr="00174AE2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4A02" w:rsidRDefault="00024A02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768"/>
        <w:gridCol w:w="902"/>
        <w:gridCol w:w="616"/>
        <w:gridCol w:w="787"/>
        <w:gridCol w:w="859"/>
        <w:gridCol w:w="1296"/>
        <w:gridCol w:w="928"/>
        <w:gridCol w:w="1029"/>
        <w:gridCol w:w="623"/>
        <w:gridCol w:w="626"/>
        <w:gridCol w:w="1029"/>
        <w:gridCol w:w="623"/>
        <w:gridCol w:w="626"/>
        <w:gridCol w:w="1054"/>
        <w:gridCol w:w="724"/>
        <w:gridCol w:w="2240"/>
      </w:tblGrid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</w:t>
            </w:r>
            <w:r>
              <w:rPr>
                <w:rFonts w:ascii="Times New Roman" w:hAnsi="Times New Roman"/>
                <w:sz w:val="18"/>
              </w:rPr>
              <w:t xml:space="preserve"> в ННС</w:t>
            </w:r>
            <w:r w:rsidRPr="0060312C">
              <w:rPr>
                <w:rFonts w:ascii="Times New Roman" w:hAnsi="Times New Roman"/>
                <w:sz w:val="18"/>
              </w:rPr>
              <w:t>, м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</w:t>
            </w:r>
            <w:r>
              <w:rPr>
                <w:rFonts w:ascii="Times New Roman" w:hAnsi="Times New Roman"/>
                <w:sz w:val="18"/>
              </w:rPr>
              <w:t xml:space="preserve"> в БГС</w:t>
            </w:r>
            <w:r w:rsidRPr="0060312C">
              <w:rPr>
                <w:rFonts w:ascii="Times New Roman" w:hAnsi="Times New Roman"/>
                <w:sz w:val="18"/>
              </w:rPr>
              <w:t>, м</w:t>
            </w:r>
          </w:p>
        </w:tc>
        <w:tc>
          <w:tcPr>
            <w:tcW w:w="248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9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9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024A02" w:rsidRPr="00E22277" w:rsidTr="001660A1">
        <w:trPr>
          <w:trHeight w:val="57"/>
          <w:tblHeader/>
          <w:jc w:val="center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24A02" w:rsidRPr="0060312C" w:rsidRDefault="00024A02" w:rsidP="001660A1">
            <w:pPr>
              <w:rPr>
                <w:sz w:val="18"/>
                <w:szCs w:val="18"/>
              </w:rPr>
            </w:pP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 xml:space="preserve">2-3 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ev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lang w:val="en-US"/>
              </w:rPr>
              <w:t>303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0,272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 xml:space="preserve">1-2 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lit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0,272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an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0,259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595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0,259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an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671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bul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bls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bls</w:t>
            </w:r>
            <w:r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1815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</w:t>
            </w:r>
            <w:r w:rsidRPr="00174AE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1825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  <w:r w:rsidRPr="00FC0D4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os</w:t>
            </w:r>
            <w:proofErr w:type="spellEnd"/>
            <w:r w:rsidRPr="00FC0D4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1841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Т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1881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  <w:r w:rsidRPr="00FC0D4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os</w:t>
            </w:r>
            <w:proofErr w:type="spellEnd"/>
            <w:r w:rsidRPr="00FC0D4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0,157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</w:rPr>
              <w:t>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us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V-Є</w:t>
            </w:r>
            <w:r w:rsidRPr="00FC0D45">
              <w:rPr>
                <w:rFonts w:ascii="Times New Roman" w:hAnsi="Times New Roman"/>
                <w:sz w:val="18"/>
                <w:szCs w:val="18"/>
                <w:vertAlign w:val="subscript"/>
                <w:lang w:val="en-US"/>
              </w:rPr>
              <w:t>1</w:t>
            </w:r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tt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Vsb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069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2064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Vktg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127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2122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FC0D45">
              <w:rPr>
                <w:rFonts w:ascii="Times New Roman" w:hAnsi="Times New Roman"/>
                <w:sz w:val="18"/>
                <w:szCs w:val="18"/>
                <w:lang w:val="en-US"/>
              </w:rPr>
              <w:t>Vosk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FC0D45" w:rsidRDefault="00024A02" w:rsidP="001660A1">
            <w:pPr>
              <w:pStyle w:val="-3-10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FC0D4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2344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  <w:szCs w:val="20"/>
              </w:rPr>
              <w:t>2304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0,09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18"/>
                <w:szCs w:val="18"/>
              </w:rPr>
              <w:t>РФЗ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18"/>
                <w:szCs w:val="18"/>
              </w:rPr>
            </w:pPr>
            <w:r w:rsidRPr="00174AE2">
              <w:rPr>
                <w:bCs/>
                <w:color w:val="000000"/>
                <w:sz w:val="18"/>
                <w:szCs w:val="18"/>
              </w:rPr>
              <w:t>0,179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bCs/>
                <w:sz w:val="18"/>
                <w:szCs w:val="18"/>
              </w:rPr>
            </w:pPr>
            <w:r w:rsidRPr="00174AE2">
              <w:rPr>
                <w:bCs/>
                <w:sz w:val="18"/>
                <w:szCs w:val="18"/>
              </w:rPr>
              <w:t>0,263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74AE2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174AE2">
              <w:rPr>
                <w:sz w:val="20"/>
              </w:rPr>
              <w:t>27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FC0D45" w:rsidRDefault="00024A02" w:rsidP="001660A1">
            <w:pPr>
              <w:suppressAutoHyphens/>
              <w:jc w:val="center"/>
              <w:rPr>
                <w:sz w:val="18"/>
                <w:szCs w:val="18"/>
              </w:rPr>
            </w:pPr>
            <w:r w:rsidRPr="00FC0D45">
              <w:rPr>
                <w:sz w:val="18"/>
                <w:szCs w:val="18"/>
              </w:rPr>
              <w:t>РФЗ</w:t>
            </w:r>
          </w:p>
        </w:tc>
      </w:tr>
      <w:tr w:rsidR="00024A02" w:rsidRPr="00E22277" w:rsidTr="001660A1">
        <w:trPr>
          <w:trHeight w:val="5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60312C" w:rsidRDefault="00024A02" w:rsidP="001660A1">
            <w:pPr>
              <w:pStyle w:val="afe"/>
              <w:spacing w:before="0"/>
              <w:ind w:left="0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5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942"/>
        <w:gridCol w:w="661"/>
        <w:gridCol w:w="907"/>
        <w:gridCol w:w="668"/>
        <w:gridCol w:w="1035"/>
        <w:gridCol w:w="1956"/>
        <w:gridCol w:w="2467"/>
        <w:gridCol w:w="1241"/>
        <w:gridCol w:w="5100"/>
      </w:tblGrid>
      <w:tr w:rsidR="00024A02" w:rsidRPr="001163D1" w:rsidTr="001660A1">
        <w:trPr>
          <w:trHeight w:val="58"/>
          <w:tblHeader/>
          <w:jc w:val="center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</w:t>
            </w:r>
            <w:r>
              <w:rPr>
                <w:sz w:val="20"/>
                <w:szCs w:val="20"/>
              </w:rPr>
              <w:t xml:space="preserve"> в ННС</w:t>
            </w:r>
            <w:r w:rsidRPr="00516BE9">
              <w:rPr>
                <w:sz w:val="20"/>
                <w:szCs w:val="20"/>
              </w:rPr>
              <w:t>, м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18"/>
              </w:rPr>
              <w:t>Интервал по вертикали</w:t>
            </w:r>
            <w:r>
              <w:rPr>
                <w:sz w:val="18"/>
              </w:rPr>
              <w:t xml:space="preserve"> в БГС</w:t>
            </w:r>
            <w:r w:rsidRPr="0060312C">
              <w:rPr>
                <w:sz w:val="18"/>
              </w:rPr>
              <w:t>, м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024A02" w:rsidRPr="001163D1" w:rsidTr="001660A1">
        <w:trPr>
          <w:trHeight w:val="58"/>
          <w:tblHeader/>
          <w:jc w:val="center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24A02" w:rsidRPr="00516BE9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</w:rPr>
              <w:t>303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467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817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467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817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D54116" w:rsidRDefault="00024A02" w:rsidP="001660A1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D54116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024A02" w:rsidRPr="001163D1" w:rsidTr="001660A1">
        <w:trPr>
          <w:trHeight w:val="85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1476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2018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1476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2013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Частичное до 20 м³/ч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8A7DDC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8A7DDC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2198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2220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"/>
              <w:rPr>
                <w:rFonts w:ascii="Times New Roman" w:hAnsi="Times New Roman"/>
              </w:rPr>
            </w:pPr>
            <w:r w:rsidRPr="00174AE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8A7DDC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024A02" w:rsidRPr="001163D1" w:rsidTr="001660A1">
        <w:trPr>
          <w:trHeight w:val="58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174AE2">
              <w:rPr>
                <w:rFonts w:ascii="Times New Roman" w:hAnsi="Times New Roman"/>
                <w:szCs w:val="20"/>
              </w:rPr>
              <w:t>2222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2344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2220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2304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A02" w:rsidRPr="00516BE9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535"/>
        <w:gridCol w:w="868"/>
        <w:gridCol w:w="823"/>
        <w:gridCol w:w="804"/>
        <w:gridCol w:w="1627"/>
        <w:gridCol w:w="1999"/>
        <w:gridCol w:w="6382"/>
      </w:tblGrid>
      <w:tr w:rsidR="00024A02" w:rsidRPr="00961C44" w:rsidTr="001660A1">
        <w:trPr>
          <w:trHeight w:val="57"/>
          <w:jc w:val="center"/>
        </w:trPr>
        <w:tc>
          <w:tcPr>
            <w:tcW w:w="618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750" w:type="pct"/>
            <w:gridSpan w:val="2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</w:t>
            </w:r>
            <w:r>
              <w:rPr>
                <w:sz w:val="20"/>
                <w:szCs w:val="20"/>
              </w:rPr>
              <w:t xml:space="preserve"> в ННС</w:t>
            </w:r>
            <w:r w:rsidRPr="0077707C">
              <w:rPr>
                <w:sz w:val="20"/>
                <w:szCs w:val="20"/>
              </w:rPr>
              <w:t>, м</w:t>
            </w:r>
          </w:p>
        </w:tc>
        <w:tc>
          <w:tcPr>
            <w:tcW w:w="508" w:type="pct"/>
            <w:gridSpan w:val="2"/>
            <w:shd w:val="clear" w:color="auto" w:fill="FFC000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18"/>
              </w:rPr>
              <w:t>Интервал по вертикали</w:t>
            </w:r>
            <w:r>
              <w:rPr>
                <w:sz w:val="18"/>
              </w:rPr>
              <w:t xml:space="preserve"> в БГС</w:t>
            </w:r>
            <w:r w:rsidRPr="0060312C">
              <w:rPr>
                <w:sz w:val="18"/>
              </w:rPr>
              <w:t>, м</w:t>
            </w:r>
          </w:p>
        </w:tc>
        <w:tc>
          <w:tcPr>
            <w:tcW w:w="508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624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992" w:type="pct"/>
            <w:vMerge w:val="restart"/>
            <w:shd w:val="clear" w:color="auto" w:fill="FFC000"/>
            <w:vAlign w:val="center"/>
          </w:tcPr>
          <w:p w:rsidR="00024A02" w:rsidRPr="0077707C" w:rsidRDefault="00024A02" w:rsidP="001660A1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024A02" w:rsidRPr="00961C44" w:rsidTr="001660A1">
        <w:trPr>
          <w:trHeight w:val="57"/>
          <w:jc w:val="center"/>
        </w:trPr>
        <w:tc>
          <w:tcPr>
            <w:tcW w:w="618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271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257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251" w:type="pct"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508" w:type="pct"/>
            <w:vMerge/>
            <w:shd w:val="clear" w:color="auto" w:fill="FFC000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368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303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303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Вода</w:t>
            </w:r>
          </w:p>
        </w:tc>
        <w:tc>
          <w:tcPr>
            <w:tcW w:w="624" w:type="pct"/>
            <w:vMerge w:val="restart"/>
            <w:vAlign w:val="center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992" w:type="pct"/>
            <w:vMerge w:val="restart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1</w:t>
            </w:r>
            <w:r w:rsidRPr="00174AE2">
              <w:rPr>
                <w:sz w:val="20"/>
                <w:szCs w:val="20"/>
              </w:rPr>
              <w:t>841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1961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1836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1956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Вода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proofErr w:type="spellStart"/>
            <w:r w:rsidRPr="00922BEA">
              <w:rPr>
                <w:sz w:val="18"/>
                <w:szCs w:val="18"/>
                <w:lang w:val="en-US"/>
              </w:rPr>
              <w:t>Vosk</w:t>
            </w:r>
            <w:proofErr w:type="spellEnd"/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2204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2198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Газ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 w:val="restart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024A02" w:rsidRPr="00961C44" w:rsidTr="001660A1">
        <w:trPr>
          <w:trHeight w:val="85"/>
          <w:jc w:val="center"/>
        </w:trPr>
        <w:tc>
          <w:tcPr>
            <w:tcW w:w="618" w:type="pct"/>
            <w:vMerge w:val="restart"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  <w:lang w:val="en-US"/>
              </w:rPr>
            </w:pPr>
            <w:r w:rsidRPr="00174AE2">
              <w:rPr>
                <w:sz w:val="20"/>
                <w:szCs w:val="20"/>
              </w:rPr>
              <w:t>2222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22</w:t>
            </w:r>
            <w:r w:rsidRPr="00174AE2">
              <w:rPr>
                <w:sz w:val="20"/>
                <w:szCs w:val="20"/>
              </w:rPr>
              <w:t>77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2220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22</w:t>
            </w:r>
            <w:r w:rsidRPr="00174AE2">
              <w:rPr>
                <w:sz w:val="20"/>
                <w:szCs w:val="20"/>
              </w:rPr>
              <w:t>77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sz w:val="20"/>
              </w:rPr>
              <w:t>Газ</w:t>
            </w:r>
          </w:p>
        </w:tc>
        <w:tc>
          <w:tcPr>
            <w:tcW w:w="624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Merge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</w:tr>
      <w:tr w:rsidR="00024A02" w:rsidRPr="00961C44" w:rsidTr="001660A1">
        <w:trPr>
          <w:trHeight w:val="410"/>
          <w:jc w:val="center"/>
        </w:trPr>
        <w:tc>
          <w:tcPr>
            <w:tcW w:w="618" w:type="pct"/>
            <w:vMerge/>
            <w:vAlign w:val="center"/>
          </w:tcPr>
          <w:p w:rsidR="00024A02" w:rsidRPr="00D75097" w:rsidRDefault="00024A02" w:rsidP="001660A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277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318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277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304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</w:rPr>
            </w:pPr>
            <w:r w:rsidRPr="00174AE2">
              <w:rPr>
                <w:rFonts w:cs="Arial"/>
                <w:sz w:val="20"/>
              </w:rPr>
              <w:t>нефть</w:t>
            </w:r>
          </w:p>
        </w:tc>
        <w:tc>
          <w:tcPr>
            <w:tcW w:w="624" w:type="pct"/>
            <w:vMerge/>
            <w:vAlign w:val="center"/>
          </w:tcPr>
          <w:p w:rsidR="00024A02" w:rsidRPr="00961C44" w:rsidRDefault="00024A02" w:rsidP="001660A1">
            <w:pPr>
              <w:jc w:val="center"/>
              <w:rPr>
                <w:rFonts w:cs="Courier New"/>
                <w:sz w:val="20"/>
                <w:szCs w:val="18"/>
              </w:rPr>
            </w:pPr>
          </w:p>
        </w:tc>
        <w:tc>
          <w:tcPr>
            <w:tcW w:w="1992" w:type="pct"/>
            <w:vMerge/>
            <w:vAlign w:val="center"/>
          </w:tcPr>
          <w:p w:rsidR="00024A02" w:rsidRPr="00961C44" w:rsidRDefault="00024A02" w:rsidP="001660A1">
            <w:pPr>
              <w:jc w:val="center"/>
              <w:rPr>
                <w:sz w:val="20"/>
              </w:rPr>
            </w:pPr>
          </w:p>
        </w:tc>
      </w:tr>
      <w:tr w:rsidR="00024A02" w:rsidRPr="00961C44" w:rsidTr="001660A1">
        <w:trPr>
          <w:trHeight w:val="72"/>
          <w:jc w:val="center"/>
        </w:trPr>
        <w:tc>
          <w:tcPr>
            <w:tcW w:w="618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318</w:t>
            </w:r>
          </w:p>
        </w:tc>
        <w:tc>
          <w:tcPr>
            <w:tcW w:w="271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2</w:t>
            </w:r>
            <w:r w:rsidRPr="00174AE2">
              <w:rPr>
                <w:sz w:val="20"/>
                <w:szCs w:val="20"/>
              </w:rPr>
              <w:t>344</w:t>
            </w:r>
          </w:p>
        </w:tc>
        <w:tc>
          <w:tcPr>
            <w:tcW w:w="25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-</w:t>
            </w:r>
          </w:p>
        </w:tc>
        <w:tc>
          <w:tcPr>
            <w:tcW w:w="508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rFonts w:cs="Arial"/>
                <w:sz w:val="20"/>
              </w:rPr>
              <w:t>Вода</w:t>
            </w:r>
          </w:p>
        </w:tc>
        <w:tc>
          <w:tcPr>
            <w:tcW w:w="624" w:type="pct"/>
            <w:vMerge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2" w:type="pct"/>
            <w:vAlign w:val="center"/>
          </w:tcPr>
          <w:p w:rsidR="00024A02" w:rsidRPr="0077707C" w:rsidRDefault="00024A02" w:rsidP="001660A1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23"/>
        <w:gridCol w:w="1722"/>
        <w:gridCol w:w="2010"/>
        <w:gridCol w:w="2170"/>
        <w:gridCol w:w="2291"/>
        <w:gridCol w:w="4461"/>
      </w:tblGrid>
      <w:tr w:rsidR="00024A02" w:rsidRPr="00FB2857" w:rsidTr="001660A1">
        <w:trPr>
          <w:trHeight w:val="80"/>
          <w:jc w:val="center"/>
        </w:trPr>
        <w:tc>
          <w:tcPr>
            <w:tcW w:w="1040" w:type="pct"/>
            <w:vMerge w:val="restar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168" w:type="pct"/>
            <w:gridSpan w:val="2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</w:t>
            </w:r>
            <w:r>
              <w:rPr>
                <w:rFonts w:ascii="Times New Roman" w:hAnsi="Times New Roman"/>
                <w:szCs w:val="20"/>
              </w:rPr>
              <w:t xml:space="preserve"> в ННС</w:t>
            </w:r>
            <w:r w:rsidRPr="00FB2857">
              <w:rPr>
                <w:rFonts w:ascii="Times New Roman" w:hAnsi="Times New Roman"/>
                <w:szCs w:val="20"/>
              </w:rPr>
              <w:t>, м</w:t>
            </w:r>
          </w:p>
        </w:tc>
        <w:tc>
          <w:tcPr>
            <w:tcW w:w="1396" w:type="pct"/>
            <w:gridSpan w:val="2"/>
            <w:shd w:val="clear" w:color="auto" w:fill="FFC000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</w:t>
            </w:r>
            <w:r>
              <w:rPr>
                <w:rFonts w:ascii="Times New Roman" w:hAnsi="Times New Roman"/>
                <w:szCs w:val="20"/>
              </w:rPr>
              <w:t xml:space="preserve"> в БГС</w:t>
            </w:r>
            <w:r w:rsidRPr="00FB2857">
              <w:rPr>
                <w:rFonts w:ascii="Times New Roman" w:hAnsi="Times New Roman"/>
                <w:szCs w:val="20"/>
              </w:rPr>
              <w:t>, м</w:t>
            </w:r>
          </w:p>
        </w:tc>
        <w:tc>
          <w:tcPr>
            <w:tcW w:w="1396" w:type="pct"/>
            <w:vMerge w:val="restar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024A02" w:rsidRPr="00FB2857" w:rsidTr="001660A1">
        <w:trPr>
          <w:trHeight w:val="80"/>
          <w:jc w:val="center"/>
        </w:trPr>
        <w:tc>
          <w:tcPr>
            <w:tcW w:w="1040" w:type="pct"/>
            <w:vMerge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3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62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679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717" w:type="pct"/>
            <w:shd w:val="clear" w:color="auto" w:fill="FFC000"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396" w:type="pct"/>
            <w:vMerge/>
            <w:vAlign w:val="center"/>
          </w:tcPr>
          <w:p w:rsidR="00024A02" w:rsidRPr="00FB2857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1-2</w:t>
            </w:r>
            <w:r w:rsidRPr="00C9363E">
              <w:rPr>
                <w:rFonts w:cs="Arial"/>
                <w:sz w:val="20"/>
                <w:szCs w:val="20"/>
              </w:rPr>
              <w:t>lit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303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  <w:lang w:val="en-US"/>
              </w:rPr>
              <w:t>467</w:t>
            </w:r>
          </w:p>
        </w:tc>
        <w:tc>
          <w:tcPr>
            <w:tcW w:w="1396" w:type="pct"/>
            <w:vMerge w:val="restart"/>
            <w:vAlign w:val="center"/>
          </w:tcPr>
          <w:p w:rsidR="00024A02" w:rsidRPr="00174AE2" w:rsidRDefault="00024A02" w:rsidP="001660A1">
            <w:pPr>
              <w:rPr>
                <w:sz w:val="20"/>
                <w:szCs w:val="20"/>
              </w:rPr>
            </w:pPr>
            <w:proofErr w:type="spellStart"/>
            <w:r w:rsidRPr="00174AE2">
              <w:rPr>
                <w:sz w:val="20"/>
                <w:szCs w:val="20"/>
              </w:rPr>
              <w:t>Кавернообразование</w:t>
            </w:r>
            <w:proofErr w:type="spellEnd"/>
            <w:r w:rsidRPr="00174AE2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174AE2">
              <w:rPr>
                <w:sz w:val="20"/>
                <w:szCs w:val="20"/>
              </w:rPr>
              <w:t>приконтактных</w:t>
            </w:r>
            <w:proofErr w:type="spellEnd"/>
            <w:r w:rsidRPr="00174AE2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в солевых интервалах.</w:t>
            </w: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1-2</w:t>
            </w:r>
            <w:r w:rsidRPr="00C9363E">
              <w:rPr>
                <w:rFonts w:cs="Arial"/>
                <w:sz w:val="20"/>
                <w:szCs w:val="20"/>
              </w:rPr>
              <w:t>аn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817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467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jc w:val="center"/>
              <w:rPr>
                <w:sz w:val="20"/>
                <w:szCs w:val="20"/>
              </w:rPr>
            </w:pPr>
            <w:r w:rsidRPr="00174AE2">
              <w:rPr>
                <w:szCs w:val="20"/>
              </w:rPr>
              <w:t>817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rPr>
                <w:sz w:val="20"/>
                <w:szCs w:val="20"/>
              </w:rPr>
            </w:pPr>
          </w:p>
        </w:tc>
      </w:tr>
      <w:tr w:rsidR="00024A02" w:rsidRPr="00C9363E" w:rsidTr="001660A1">
        <w:trPr>
          <w:trHeight w:val="362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C9363E">
              <w:rPr>
                <w:rFonts w:cs="Arial"/>
                <w:sz w:val="20"/>
                <w:szCs w:val="20"/>
              </w:rPr>
              <w:t xml:space="preserve"> bls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919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1226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919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1226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024A02" w:rsidRPr="00C9363E" w:rsidTr="001660A1">
        <w:trPr>
          <w:trHeight w:val="80"/>
          <w:jc w:val="center"/>
        </w:trPr>
        <w:tc>
          <w:tcPr>
            <w:tcW w:w="1040" w:type="pct"/>
            <w:vAlign w:val="center"/>
          </w:tcPr>
          <w:p w:rsidR="00024A02" w:rsidRPr="00C9363E" w:rsidRDefault="00024A02" w:rsidP="001660A1">
            <w:pPr>
              <w:jc w:val="center"/>
              <w:rPr>
                <w:sz w:val="20"/>
                <w:szCs w:val="20"/>
              </w:rPr>
            </w:pPr>
            <w:r w:rsidRPr="00C9363E">
              <w:rPr>
                <w:rFonts w:cs="Arial"/>
                <w:sz w:val="20"/>
                <w:szCs w:val="20"/>
              </w:rPr>
              <w:t>Є</w:t>
            </w:r>
            <w:r w:rsidRPr="00C9363E">
              <w:rPr>
                <w:rFonts w:cs="Arial"/>
                <w:sz w:val="20"/>
                <w:szCs w:val="20"/>
                <w:vertAlign w:val="subscript"/>
              </w:rPr>
              <w:t>1</w:t>
            </w:r>
            <w:r w:rsidRPr="00C9363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9363E">
              <w:rPr>
                <w:rFonts w:cs="Arial"/>
                <w:sz w:val="20"/>
                <w:szCs w:val="20"/>
              </w:rPr>
              <w:t>us</w:t>
            </w:r>
            <w:proofErr w:type="spellEnd"/>
          </w:p>
        </w:tc>
        <w:tc>
          <w:tcPr>
            <w:tcW w:w="53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1476</w:t>
            </w:r>
          </w:p>
        </w:tc>
        <w:tc>
          <w:tcPr>
            <w:tcW w:w="629" w:type="pct"/>
            <w:vAlign w:val="center"/>
          </w:tcPr>
          <w:p w:rsidR="00024A02" w:rsidRPr="00174AE2" w:rsidRDefault="00024A02" w:rsidP="001660A1">
            <w:pPr>
              <w:jc w:val="center"/>
              <w:rPr>
                <w:color w:val="000000"/>
                <w:sz w:val="20"/>
                <w:szCs w:val="20"/>
              </w:rPr>
            </w:pPr>
            <w:r w:rsidRPr="00174AE2">
              <w:rPr>
                <w:sz w:val="20"/>
                <w:szCs w:val="20"/>
              </w:rPr>
              <w:t>2018</w:t>
            </w:r>
          </w:p>
        </w:tc>
        <w:tc>
          <w:tcPr>
            <w:tcW w:w="679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1470</w:t>
            </w:r>
          </w:p>
        </w:tc>
        <w:tc>
          <w:tcPr>
            <w:tcW w:w="717" w:type="pct"/>
            <w:vAlign w:val="center"/>
          </w:tcPr>
          <w:p w:rsidR="00024A02" w:rsidRPr="00174AE2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  <w:r w:rsidRPr="00174AE2">
              <w:rPr>
                <w:rFonts w:ascii="Times New Roman" w:hAnsi="Times New Roman"/>
                <w:szCs w:val="20"/>
              </w:rPr>
              <w:t>2013</w:t>
            </w:r>
          </w:p>
        </w:tc>
        <w:tc>
          <w:tcPr>
            <w:tcW w:w="1396" w:type="pct"/>
            <w:vMerge/>
            <w:vAlign w:val="center"/>
          </w:tcPr>
          <w:p w:rsidR="00024A02" w:rsidRPr="00C9363E" w:rsidRDefault="00024A02" w:rsidP="001660A1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</w:tbl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024A02">
      <w:pPr>
        <w:pStyle w:val="1"/>
        <w:numPr>
          <w:ilvl w:val="0"/>
          <w:numId w:val="5"/>
        </w:numPr>
      </w:pPr>
      <w:bookmarkStart w:id="4" w:name="_Toc119413846"/>
      <w:r>
        <w:t>Буровые растворы</w:t>
      </w:r>
      <w:bookmarkEnd w:id="4"/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Таблица 1</w:t>
      </w:r>
      <w:r w:rsidR="00024A02" w:rsidRPr="00024A02">
        <w:rPr>
          <w:rFonts w:cs="Times New Roman"/>
          <w:sz w:val="22"/>
        </w:rPr>
        <w:t>2</w:t>
      </w: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Тип и параметры буровых растворов</w:t>
      </w:r>
    </w:p>
    <w:p w:rsidR="00C401CE" w:rsidRPr="001F6E76" w:rsidRDefault="00C401CE" w:rsidP="00C401CE"/>
    <w:tbl>
      <w:tblPr>
        <w:tblW w:w="14635" w:type="dxa"/>
        <w:tblInd w:w="98" w:type="dxa"/>
        <w:tblLook w:val="04A0"/>
      </w:tblPr>
      <w:tblGrid>
        <w:gridCol w:w="2805"/>
        <w:gridCol w:w="1848"/>
        <w:gridCol w:w="1728"/>
        <w:gridCol w:w="2300"/>
        <w:gridCol w:w="1616"/>
        <w:gridCol w:w="61"/>
        <w:gridCol w:w="2126"/>
        <w:gridCol w:w="2151"/>
      </w:tblGrid>
      <w:tr w:rsidR="00024A02" w:rsidRPr="000E395F" w:rsidTr="001660A1">
        <w:trPr>
          <w:trHeight w:val="315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323.9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244.5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168,3</w:t>
            </w: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168,3 (БГС)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Открытый ствол (БГС)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393,7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295,3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219,1/215,9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219,1/215,9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142,9</w:t>
            </w:r>
          </w:p>
        </w:tc>
      </w:tr>
      <w:tr w:rsidR="00024A02" w:rsidRPr="000E395F" w:rsidTr="001660A1">
        <w:trPr>
          <w:trHeight w:val="52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Глинистый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Глинистый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NACL-Соленасыщенный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Биополимерный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NACL-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Соленасыщенный</w:t>
            </w:r>
            <w:proofErr w:type="spellEnd"/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Биополимерный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&gt;80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80-120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40-60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cП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&lt;70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&lt;20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024A02" w:rsidRPr="000E395F" w:rsidTr="001660A1">
        <w:trPr>
          <w:trHeight w:val="6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фнт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/100фт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A02" w:rsidRPr="00A502D4" w:rsidRDefault="00024A02" w:rsidP="001660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СНС (10 сек/10 мин),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фнт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/100фт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10-30 / 15-45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10-30 / 15-45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5-8 / 15-20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4-15 / 5-20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5-8 / 15-20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4-15 / 5-20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proofErr w:type="spellStart"/>
            <w:r w:rsidRPr="000E395F">
              <w:rPr>
                <w:rFonts w:eastAsia="Times New Roman" w:cs="Times New Roman"/>
                <w:color w:val="000000"/>
                <w:sz w:val="22"/>
              </w:rPr>
              <w:t>Фильтратоотдача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22"/>
              </w:rPr>
              <w:t>, см</w:t>
            </w:r>
            <w:r w:rsidRPr="000E395F">
              <w:rPr>
                <w:rFonts w:eastAsia="Times New Roman" w:cs="Times New Roman"/>
                <w:color w:val="000000"/>
                <w:sz w:val="14"/>
                <w:szCs w:val="14"/>
              </w:rPr>
              <w:t>3</w:t>
            </w: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/30 мин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&lt;13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Твёрдая фаза, 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&lt;10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&lt;6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>Хлориды СL-, мг/литр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&gt;165 000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&gt;165 000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42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&lt;1</w:t>
            </w:r>
          </w:p>
        </w:tc>
      </w:tr>
      <w:tr w:rsidR="00024A02" w:rsidRPr="000E395F" w:rsidTr="001660A1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</w:rPr>
            </w:pPr>
            <w:r w:rsidRPr="000E395F">
              <w:rPr>
                <w:rFonts w:eastAsia="Times New Roman" w:cs="Times New Roman"/>
                <w:color w:val="000000"/>
                <w:sz w:val="22"/>
              </w:rPr>
              <w:t xml:space="preserve">рН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&gt;8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08--10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E395F">
              <w:rPr>
                <w:rFonts w:eastAsia="Times New Roman" w:cs="Times New Roman"/>
                <w:color w:val="000000"/>
                <w:sz w:val="20"/>
                <w:szCs w:val="20"/>
              </w:rPr>
              <w:t>9 – 10,5</w:t>
            </w:r>
          </w:p>
        </w:tc>
      </w:tr>
    </w:tbl>
    <w:p w:rsidR="00024A02" w:rsidRDefault="00024A02" w:rsidP="00C401CE">
      <w:pPr>
        <w:tabs>
          <w:tab w:val="left" w:pos="539"/>
        </w:tabs>
        <w:jc w:val="right"/>
        <w:rPr>
          <w:sz w:val="20"/>
        </w:rPr>
      </w:pP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>Таблица 1</w:t>
      </w:r>
      <w:r w:rsidR="00024A02" w:rsidRPr="00024A02">
        <w:rPr>
          <w:rFonts w:cs="Times New Roman"/>
          <w:sz w:val="22"/>
        </w:rPr>
        <w:t>3</w:t>
      </w:r>
    </w:p>
    <w:p w:rsidR="00C401CE" w:rsidRPr="00024A02" w:rsidRDefault="00C401CE" w:rsidP="00024A02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24A02">
        <w:rPr>
          <w:rFonts w:cs="Times New Roman"/>
          <w:sz w:val="22"/>
        </w:rPr>
        <w:t>Основные требования к буровым растворам</w:t>
      </w:r>
    </w:p>
    <w:tbl>
      <w:tblPr>
        <w:tblW w:w="14641" w:type="dxa"/>
        <w:tblInd w:w="93" w:type="dxa"/>
        <w:tblLook w:val="04A0"/>
      </w:tblPr>
      <w:tblGrid>
        <w:gridCol w:w="2567"/>
        <w:gridCol w:w="3544"/>
        <w:gridCol w:w="8530"/>
      </w:tblGrid>
      <w:tr w:rsidR="00024A02" w:rsidRPr="000E395F" w:rsidTr="001660A1">
        <w:trPr>
          <w:trHeight w:val="268"/>
        </w:trPr>
        <w:tc>
          <w:tcPr>
            <w:tcW w:w="2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Секция</w:t>
            </w:r>
          </w:p>
        </w:tc>
        <w:tc>
          <w:tcPr>
            <w:tcW w:w="8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024A02" w:rsidRPr="000E395F" w:rsidTr="001660A1">
        <w:trPr>
          <w:trHeight w:val="268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Направление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1. Обеспечение устойчивости ствола скважины. </w:t>
            </w:r>
          </w:p>
        </w:tc>
      </w:tr>
      <w:tr w:rsidR="00024A02" w:rsidRPr="000E395F" w:rsidTr="001660A1">
        <w:trPr>
          <w:trHeight w:val="243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2. Предотвращение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растепления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ММП. 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3. Очистка скважины от выбуренного шлама.</w:t>
            </w:r>
          </w:p>
        </w:tc>
      </w:tr>
      <w:tr w:rsidR="00024A02" w:rsidRPr="000E395F" w:rsidTr="001660A1">
        <w:trPr>
          <w:trHeight w:val="596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4. 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024A02" w:rsidRPr="000E395F" w:rsidTr="001660A1">
        <w:trPr>
          <w:trHeight w:val="243"/>
        </w:trPr>
        <w:tc>
          <w:tcPr>
            <w:tcW w:w="2567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1. Устойчивость к карбонатной/бикарбонатной агрессии.</w:t>
            </w:r>
          </w:p>
        </w:tc>
      </w:tr>
      <w:tr w:rsidR="00024A02" w:rsidRPr="000E395F" w:rsidTr="001660A1">
        <w:trPr>
          <w:trHeight w:val="852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2. Ингибирование глинистых пород, слагающих стенки скважины ингибиторами и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микрокольматантами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сульфонированные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битумы).</w:t>
            </w:r>
          </w:p>
        </w:tc>
      </w:tr>
      <w:tr w:rsidR="00024A02" w:rsidRPr="000E395F" w:rsidTr="001660A1">
        <w:trPr>
          <w:trHeight w:val="803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3. Обеспечение эффективной </w:t>
            </w:r>
            <w:proofErr w:type="spellStart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кольматации</w:t>
            </w:r>
            <w:proofErr w:type="spellEnd"/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A02" w:rsidRPr="000E395F" w:rsidRDefault="00024A02" w:rsidP="001660A1">
            <w:pPr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4. Очистка скважины от выбуренного шлама.</w:t>
            </w:r>
          </w:p>
        </w:tc>
      </w:tr>
      <w:tr w:rsidR="00024A02" w:rsidRPr="000E395F" w:rsidTr="001660A1">
        <w:trPr>
          <w:trHeight w:val="681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Хвостовик</w:t>
            </w:r>
          </w:p>
        </w:tc>
        <w:tc>
          <w:tcPr>
            <w:tcW w:w="85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5. 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024A02" w:rsidRPr="000E395F" w:rsidTr="001660A1">
        <w:trPr>
          <w:trHeight w:val="256"/>
        </w:trPr>
        <w:tc>
          <w:tcPr>
            <w:tcW w:w="2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Открытый ствол</w:t>
            </w:r>
          </w:p>
        </w:tc>
        <w:tc>
          <w:tcPr>
            <w:tcW w:w="85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A02" w:rsidRPr="000E395F" w:rsidRDefault="00024A02" w:rsidP="001660A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0E395F">
              <w:rPr>
                <w:rFonts w:eastAsia="Times New Roman" w:cs="Times New Roman"/>
                <w:color w:val="000000"/>
                <w:sz w:val="18"/>
                <w:szCs w:val="18"/>
              </w:rPr>
              <w:t>6. Обеспечение устойчивости ствола скважины.</w:t>
            </w:r>
          </w:p>
        </w:tc>
      </w:tr>
    </w:tbl>
    <w:p w:rsidR="00C401CE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024A02" w:rsidRDefault="00024A02" w:rsidP="00024A02">
      <w:pPr>
        <w:pStyle w:val="1"/>
        <w:numPr>
          <w:ilvl w:val="0"/>
          <w:numId w:val="5"/>
        </w:numPr>
      </w:pPr>
      <w:bookmarkStart w:id="5" w:name="_Toc118810944"/>
      <w:bookmarkStart w:id="6" w:name="_Toc119413847"/>
      <w:r>
        <w:t>Цементные растворы и буферные жидкости</w:t>
      </w:r>
      <w:bookmarkEnd w:id="5"/>
      <w:bookmarkEnd w:id="6"/>
    </w:p>
    <w:p w:rsidR="00024A02" w:rsidRPr="00024A02" w:rsidRDefault="00024A02" w:rsidP="00024A02"/>
    <w:tbl>
      <w:tblPr>
        <w:tblW w:w="14476" w:type="dxa"/>
        <w:tblInd w:w="91" w:type="dxa"/>
        <w:tblLook w:val="04A0"/>
      </w:tblPr>
      <w:tblGrid>
        <w:gridCol w:w="840"/>
        <w:gridCol w:w="7399"/>
        <w:gridCol w:w="1440"/>
        <w:gridCol w:w="4797"/>
      </w:tblGrid>
      <w:tr w:rsidR="00024A02" w:rsidRPr="00BD25B1" w:rsidTr="001660A1">
        <w:trPr>
          <w:trHeight w:val="51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ТЕХНИЧЕСКИЕ ПАРАМЕТРЫ / ОПИСАНИЕ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ЕД.ИЗМ</w:t>
            </w:r>
          </w:p>
        </w:tc>
        <w:tc>
          <w:tcPr>
            <w:tcW w:w="4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ОСОБЫЕ ТРЕБОВАНИЯ КОМПАНИИ</w:t>
            </w:r>
          </w:p>
        </w:tc>
      </w:tr>
      <w:tr w:rsidR="00024A02" w:rsidRPr="00BD25B1" w:rsidTr="001660A1">
        <w:trPr>
          <w:trHeight w:val="517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24A02" w:rsidRPr="00BD25B1" w:rsidTr="001660A1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200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BD25B1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буферным жидкостям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Направление Ø426мм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1. Недопущение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приустьевой части скважины (интервал ММП) при цементировании; </w:t>
            </w:r>
            <w:r w:rsidRPr="00BD25B1">
              <w:rPr>
                <w:rFonts w:eastAsia="Times New Roman" w:cs="Times New Roman"/>
                <w:szCs w:val="24"/>
              </w:rPr>
              <w:br/>
              <w:t>2.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3.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4. Эффективное вытеснение бурового раствора;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Разделительный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1,01</w:t>
            </w:r>
          </w:p>
        </w:tc>
      </w:tr>
      <w:tr w:rsidR="00024A02" w:rsidRPr="00BD25B1" w:rsidTr="001660A1">
        <w:trPr>
          <w:trHeight w:val="18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Кондуктор  Ø323,9 мм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1. Недопущение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приустьевой части скважины (интервал ММП) при цементировании; </w:t>
            </w:r>
            <w:r w:rsidRPr="00BD25B1">
              <w:rPr>
                <w:rFonts w:eastAsia="Times New Roman" w:cs="Times New Roman"/>
                <w:szCs w:val="24"/>
              </w:rPr>
              <w:br/>
              <w:t>2.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3.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4.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5. Исключение буферной жидкости на основе цементов;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1,01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Реологический утяжеленный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мПа·с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Тех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.к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олонна  Ø244,5 мм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2.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3.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4. Запрещено применение буферной жидкости на основе цементов;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1,03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Реологический утяжеленный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 (1,26)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мПа·с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3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экс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олонна  Ø168 мм (146мм)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1. Обеспечение разделения сред жидкостей в скважине;</w:t>
            </w:r>
            <w:r w:rsidRPr="00BD25B1">
              <w:rPr>
                <w:rFonts w:eastAsia="Times New Roman" w:cs="Times New Roman"/>
                <w:szCs w:val="24"/>
              </w:rPr>
              <w:br/>
              <w:t>2. Очистка обсадной колонны и стенок скважины;</w:t>
            </w:r>
            <w:r w:rsidRPr="00BD25B1">
              <w:rPr>
                <w:rFonts w:eastAsia="Times New Roman" w:cs="Times New Roman"/>
                <w:szCs w:val="24"/>
              </w:rPr>
              <w:br/>
              <w:t>3. Эффективное вытеснение бурового раствора;</w:t>
            </w:r>
            <w:r w:rsidRPr="00BD25B1">
              <w:rPr>
                <w:rFonts w:eastAsia="Times New Roman" w:cs="Times New Roman"/>
                <w:szCs w:val="24"/>
              </w:rPr>
              <w:br/>
              <w:t>4. Запрещено применение буферной жидкости на основе цементов;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5. </w:t>
            </w:r>
            <w:r w:rsidRPr="00BD25B1">
              <w:rPr>
                <w:rFonts w:eastAsia="Times New Roman" w:cs="Times New Roman"/>
                <w:b/>
                <w:bCs/>
                <w:szCs w:val="24"/>
              </w:rPr>
              <w:t>Предусмотреть рецептуры буферных жидкостей для скважин бурящихся на РУО</w:t>
            </w:r>
            <w:r w:rsidRPr="00BD25B1">
              <w:rPr>
                <w:rFonts w:eastAsia="Times New Roman" w:cs="Times New Roman"/>
                <w:szCs w:val="24"/>
              </w:rPr>
              <w:br/>
              <w:t>5. Применение буферных жидкостей с реологическими параметрами, сбалансированными с реологическими характеристиками буровых растворов в скважине.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Отмывочный буфер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1,03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Реологический утяжеленный буфер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1,32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Пластическая вязкость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мПа·с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ДНС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2,5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20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цементным растворам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21</w:t>
            </w:r>
          </w:p>
        </w:tc>
        <w:tc>
          <w:tcPr>
            <w:tcW w:w="136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Направление Ø426мм</w:t>
            </w:r>
          </w:p>
        </w:tc>
      </w:tr>
      <w:tr w:rsidR="00024A02" w:rsidRPr="00BD25B1" w:rsidTr="001660A1">
        <w:trPr>
          <w:trHeight w:val="132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Цементируется до устья в одну ступень с применением цемента нормальной плотности и облегченного цементного раствора без наполнителей из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глинопорошков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(в случае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отсутвтвия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поглощения бурового раствора, в случае наличия поглощения согласовать план работ с Заказчиком).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Исключение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ММП.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&lt;2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через </w:t>
            </w: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12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t>час.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&gt;2,1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31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Кондуктор  Ø323,9 мм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32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Цементируется до устья в одну ступень с применением цемента нормальной плотности и облегченного цементного раствора без наполнителей из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глинопорошков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Исключение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растепления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ММП. 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через </w:t>
            </w: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12</w:t>
            </w: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час. в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&gt;2,1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57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44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Тех.колонна Ø244,5мм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45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Цементируется до устья в одну ступень с применением цементного раствора нормальной плотности  и облегченного цементного раствора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1,55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30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49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250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час. в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Требуется предоставить лаб. отчеты об испытаниях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Для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5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57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экс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.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х</w:t>
            </w:r>
            <w:proofErr w:type="gramEnd"/>
            <w:r w:rsidRPr="00BD25B1">
              <w:rPr>
                <w:rFonts w:eastAsia="Times New Roman" w:cs="Times New Roman"/>
                <w:b/>
                <w:bCs/>
                <w:sz w:val="26"/>
                <w:szCs w:val="26"/>
              </w:rPr>
              <w:t>востовик  Ø168 мм: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58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Цементируется до устья в одну ступень с применением цемента нормальной плотности и облегченного цементного раствора.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Надежное разобщение пластов.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-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15-35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49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63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Время переходного процесса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мин.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  ˂45</w:t>
            </w:r>
          </w:p>
        </w:tc>
      </w:tr>
      <w:tr w:rsidR="00024A02" w:rsidRPr="00BD25B1" w:rsidTr="001660A1">
        <w:trPr>
          <w:trHeight w:val="9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64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Водоотделение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: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облегченного цементного раствора 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˂2</w:t>
            </w:r>
            <w:r w:rsidRPr="00BD25B1">
              <w:rPr>
                <w:rFonts w:eastAsia="Times New Roman" w:cs="Times New Roman"/>
                <w:szCs w:val="24"/>
              </w:rPr>
              <w:br/>
              <w:t>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Фильтрация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100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мл/30 мин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50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68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час. в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69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облегченного цементного раствора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70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&gt;3,4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Коэффициент газопроницаемости цементного камня из цементного раствора нормальной плотности, не более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BD25B1">
              <w:rPr>
                <w:rFonts w:eastAsia="Times New Roman" w:cs="Times New Roman"/>
                <w:szCs w:val="24"/>
              </w:rPr>
              <w:t>мД</w:t>
            </w:r>
            <w:proofErr w:type="spellEnd"/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            В соответствии РД 39-00147001-767-2000                           ˂2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Использовать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газблокирующие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добавки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D25B1">
              <w:rPr>
                <w:rFonts w:eastAsia="Times New Roman" w:cs="Times New Roman"/>
                <w:i/>
                <w:iCs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Указать тип и количество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газблокирующей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добавки.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73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Цементный мост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74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Объем цементного раствора нормальной плотности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м³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75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Плотность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г/см³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1,85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76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через 24 час. в скважинных условиях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024A02" w:rsidRPr="00BD25B1" w:rsidTr="001660A1">
        <w:trPr>
          <w:trHeight w:val="3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77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          цементного раствора нормальной плотности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&gt;14,5</w:t>
            </w:r>
          </w:p>
        </w:tc>
      </w:tr>
      <w:tr w:rsidR="00024A02" w:rsidRPr="00BD25B1" w:rsidTr="001660A1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78</w:t>
            </w:r>
          </w:p>
        </w:tc>
        <w:tc>
          <w:tcPr>
            <w:tcW w:w="13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BD25B1">
              <w:rPr>
                <w:rFonts w:eastAsia="Times New Roman" w:cs="Times New Roman"/>
                <w:b/>
                <w:bCs/>
                <w:sz w:val="28"/>
                <w:szCs w:val="28"/>
              </w:rPr>
              <w:t>Требования к цементным растворам для цементирования интервалов ММП</w:t>
            </w:r>
          </w:p>
        </w:tc>
      </w:tr>
      <w:tr w:rsidR="00024A02" w:rsidRPr="00BD25B1" w:rsidTr="001660A1">
        <w:trPr>
          <w:trHeight w:val="175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79</w:t>
            </w:r>
          </w:p>
        </w:tc>
        <w:tc>
          <w:tcPr>
            <w:tcW w:w="73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Предел прочности при изгибе/сжатии камня из облегченного цементного раствора через 3 суток твердения, не менее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>при Тхр.=-3 °С, Р-атм.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5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 w:type="page"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ГОСТ 26798.1-96; ГОСТ 26798.2-96;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 xml:space="preserve">ISO10426-2            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>0,4/2,5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>1,2/2,7</w:t>
            </w:r>
            <w:r w:rsidRPr="00BD25B1">
              <w:rPr>
                <w:rFonts w:eastAsia="Times New Roman" w:cs="Times New Roman"/>
                <w:szCs w:val="24"/>
              </w:rPr>
              <w:br w:type="page"/>
              <w:t xml:space="preserve">1,5/3,0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A02" w:rsidRPr="00BD25B1" w:rsidTr="001660A1">
        <w:trPr>
          <w:trHeight w:val="16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80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Предел прочности при изгибе/сжатии камня из цементного раствора нормальной плотности через 3 суток твердения, не менее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>при Тхр.=-3 °С, Р-атм.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5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 xml:space="preserve">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Тхр.=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ГОСТ 26798.1-96; ГОСТ 26798.2-96;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ISO10426-2            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>1,5/3,5</w:t>
            </w:r>
            <w:r w:rsidRPr="00BD25B1">
              <w:rPr>
                <w:rFonts w:eastAsia="Times New Roman" w:cs="Times New Roman"/>
                <w:szCs w:val="24"/>
              </w:rPr>
              <w:br/>
              <w:t>3,0/6,8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6,0/12,0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A02" w:rsidRPr="00BD25B1" w:rsidTr="001660A1">
        <w:trPr>
          <w:trHeight w:val="13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 xml:space="preserve">Прочность сцепления с внешней огибающей металлической поверхностью через 3 суток хранения в изолированной среде, не менее,                                                                                                                                                                                                                                                            при Тхр=-3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.                                                                                               при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Тхр=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 xml:space="preserve"> 20 °С, </w:t>
            </w:r>
            <w:proofErr w:type="spellStart"/>
            <w:r w:rsidRPr="00BD25B1">
              <w:rPr>
                <w:rFonts w:eastAsia="Times New Roman" w:cs="Times New Roman"/>
                <w:sz w:val="26"/>
                <w:szCs w:val="26"/>
              </w:rPr>
              <w:t>Р-атм</w:t>
            </w:r>
            <w:proofErr w:type="spellEnd"/>
            <w:r w:rsidRPr="00BD25B1">
              <w:rPr>
                <w:rFonts w:eastAsia="Times New Roman" w:cs="Times New Roman"/>
                <w:sz w:val="26"/>
                <w:szCs w:val="26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Справочное руководство по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тампонажным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материалам. Данюшевский В.С.  - 2-е изд.-М.Недра, 1987 стр.350-353                                                                                            0,3</w:t>
            </w:r>
            <w:r w:rsidRPr="00BD25B1">
              <w:rPr>
                <w:rFonts w:eastAsia="Times New Roman" w:cs="Times New Roman"/>
                <w:szCs w:val="24"/>
              </w:rPr>
              <w:br/>
              <w:t>0,4</w:t>
            </w:r>
          </w:p>
        </w:tc>
      </w:tr>
      <w:tr w:rsidR="00024A02" w:rsidRPr="00BD25B1" w:rsidTr="001660A1">
        <w:trPr>
          <w:trHeight w:val="66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82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Коэффициент теплопроводности в температурных условиях размещения цементного камня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Вт/(м·°С)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Метод трубы, ГОСТ 30256-94</w:t>
            </w:r>
            <w:r w:rsidRPr="00BD25B1">
              <w:rPr>
                <w:rFonts w:eastAsia="Times New Roman" w:cs="Times New Roman"/>
                <w:sz w:val="26"/>
                <w:szCs w:val="26"/>
              </w:rPr>
              <w:br/>
              <w:t>˂0,56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83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Время переходного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мин.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&lt;45</w:t>
            </w:r>
          </w:p>
        </w:tc>
      </w:tr>
      <w:tr w:rsidR="00024A02" w:rsidRPr="00BD25B1" w:rsidTr="001660A1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84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Усадка цементного камня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%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0</w:t>
            </w:r>
          </w:p>
        </w:tc>
      </w:tr>
      <w:tr w:rsidR="00024A02" w:rsidRPr="00BD25B1" w:rsidTr="001660A1">
        <w:trPr>
          <w:trHeight w:val="15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85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камня из облегченного цементного раствора после 5 циклов "замораживания-оттаивания" при сжатии, не менее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ГОСТ 26798.1-96, 26798.2-96; ISO 10426-2,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Методические указания по испытанию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тампонажных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материалов для условий ММП, М.,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ВНИИГаз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1982. 81 стр., Тюмень,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ЗапСибНИГНИ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1982, 6 стр.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>2,0</w:t>
            </w:r>
          </w:p>
        </w:tc>
      </w:tr>
      <w:tr w:rsidR="00024A02" w:rsidRPr="00BD25B1" w:rsidTr="001660A1">
        <w:trPr>
          <w:trHeight w:val="15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86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BD25B1">
              <w:rPr>
                <w:rFonts w:eastAsia="Times New Roman" w:cs="Times New Roman"/>
                <w:sz w:val="26"/>
                <w:szCs w:val="26"/>
              </w:rPr>
              <w:t>Прочность камня из цементного раствора нормальной плотности после 5 циклов "замораживания-оттаивания" при сжатии, не менее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>МПа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4A02" w:rsidRPr="00BD25B1" w:rsidRDefault="00024A02" w:rsidP="001660A1">
            <w:pPr>
              <w:jc w:val="center"/>
              <w:rPr>
                <w:rFonts w:eastAsia="Times New Roman" w:cs="Times New Roman"/>
                <w:szCs w:val="24"/>
              </w:rPr>
            </w:pPr>
            <w:r w:rsidRPr="00BD25B1">
              <w:rPr>
                <w:rFonts w:eastAsia="Times New Roman" w:cs="Times New Roman"/>
                <w:szCs w:val="24"/>
              </w:rPr>
              <w:t xml:space="preserve"> ГОСТ 26798.1-96, 26798.2-96; ISO 10426-2,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Методические указания по испытанию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тампонажных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 материалов для условий ММП, М.,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ВНИИГаз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1982. 81 стр., Тюмень, </w:t>
            </w:r>
            <w:proofErr w:type="spellStart"/>
            <w:r w:rsidRPr="00BD25B1">
              <w:rPr>
                <w:rFonts w:eastAsia="Times New Roman" w:cs="Times New Roman"/>
                <w:szCs w:val="24"/>
              </w:rPr>
              <w:t>ЗапСибНИГНИ</w:t>
            </w:r>
            <w:proofErr w:type="spellEnd"/>
            <w:r w:rsidRPr="00BD25B1">
              <w:rPr>
                <w:rFonts w:eastAsia="Times New Roman" w:cs="Times New Roman"/>
                <w:szCs w:val="24"/>
              </w:rPr>
              <w:t xml:space="preserve">, 1982, 6 стр.                                                                              </w:t>
            </w:r>
            <w:r w:rsidRPr="00BD25B1">
              <w:rPr>
                <w:rFonts w:eastAsia="Times New Roman" w:cs="Times New Roman"/>
                <w:szCs w:val="24"/>
              </w:rPr>
              <w:br/>
              <w:t xml:space="preserve">5,5                                                                                              </w:t>
            </w:r>
          </w:p>
        </w:tc>
      </w:tr>
    </w:tbl>
    <w:p w:rsidR="00024A02" w:rsidRPr="00024A02" w:rsidRDefault="00024A02" w:rsidP="00024A02"/>
    <w:p w:rsidR="00024A02" w:rsidRPr="00F832FB" w:rsidRDefault="00024A02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Default="003253C6" w:rsidP="00024A02">
      <w:pPr>
        <w:pStyle w:val="1"/>
        <w:numPr>
          <w:ilvl w:val="0"/>
          <w:numId w:val="5"/>
        </w:numPr>
      </w:pPr>
      <w:bookmarkStart w:id="7" w:name="_Toc119413848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7"/>
    </w:p>
    <w:p w:rsidR="00024A02" w:rsidRPr="00024A02" w:rsidRDefault="00024A02" w:rsidP="00024A02"/>
    <w:p w:rsidR="00BF00A8" w:rsidRPr="00221254" w:rsidRDefault="00D61021" w:rsidP="00BF00A8">
      <w:pPr>
        <w:ind w:firstLine="709"/>
        <w:rPr>
          <w:bCs/>
        </w:rPr>
      </w:pPr>
      <w:r w:rsidRPr="00EB08A3">
        <w:rPr>
          <w:rFonts w:cs="Arial"/>
        </w:rPr>
        <w:t>Исполнитель, оказывающий услуги по инженерно-технологическому сопровождению сборки, спуска и активации МСЦ и подвески цементируемого хвостовика обязан</w:t>
      </w:r>
      <w:r w:rsidR="00BF00A8" w:rsidRPr="00AC4EEF">
        <w:rPr>
          <w:rFonts w:eastAsia="Times New Roman" w:cs="Times New Roman"/>
          <w:bCs/>
          <w:szCs w:val="24"/>
        </w:rPr>
        <w:t>: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За 60 (шестьдесят) дней до начала оказания услуг поставить в район оказания услуг необходимые оборудование и материалы для сборки, спуска и активации МСЦ и подвески цементируемого хвостовика. Оборудование и материалы должны иметь герметичную тару, защищающую от атмосферных осадков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Предусмотреть на </w:t>
      </w:r>
      <w:r w:rsidR="004A5BAB">
        <w:rPr>
          <w:bCs/>
          <w:sz w:val="24"/>
          <w:szCs w:val="24"/>
        </w:rPr>
        <w:t>базе исполнителя</w:t>
      </w:r>
      <w:r w:rsidRPr="00EB08A3">
        <w:rPr>
          <w:bCs/>
          <w:sz w:val="24"/>
          <w:szCs w:val="24"/>
        </w:rPr>
        <w:t xml:space="preserve"> запасной комплект оборудования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и активацию МСЦ и подвески цементируемого хвостовика не позднее, чем за 5 (пять)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B08A3">
        <w:rPr>
          <w:bCs/>
          <w:sz w:val="24"/>
          <w:szCs w:val="24"/>
        </w:rPr>
        <w:t>крепление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инженерно-технологическое сопровождение сборки, спуска и активации МСЦ и подвески цементируемого хвостовика в соответствии с утвержденными Заказчиком Планами работ на спуск и крепление</w:t>
      </w:r>
      <w:r w:rsidR="00BF00A8" w:rsidRPr="00221254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следующие операции: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1: Инженерно-технологическое сопровождение процесса сборки, спуска и активации МСЦ в обсадной колонне Ø244,5мм </w:t>
      </w:r>
      <w:r w:rsidRPr="00EB08A3">
        <w:rPr>
          <w:sz w:val="24"/>
          <w:szCs w:val="24"/>
        </w:rPr>
        <w:t>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2: 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Pr="00EB08A3">
        <w:rPr>
          <w:bCs/>
          <w:sz w:val="24"/>
          <w:szCs w:val="24"/>
        </w:rPr>
        <w:t>пакера</w:t>
      </w:r>
      <w:proofErr w:type="spellEnd"/>
      <w:r w:rsidRPr="00EB08A3">
        <w:rPr>
          <w:bCs/>
          <w:sz w:val="24"/>
          <w:szCs w:val="24"/>
        </w:rPr>
        <w:t xml:space="preserve"> для манжетного цементирования,</w:t>
      </w:r>
      <w:r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в пилотном стволе, 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BF00A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3: </w:t>
      </w:r>
      <w:r w:rsidR="004A5BAB" w:rsidRPr="00EB08A3">
        <w:rPr>
          <w:bCs/>
          <w:sz w:val="24"/>
          <w:szCs w:val="24"/>
        </w:rPr>
        <w:t xml:space="preserve">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="004A5BAB" w:rsidRPr="00EB08A3">
        <w:rPr>
          <w:bCs/>
          <w:sz w:val="24"/>
          <w:szCs w:val="24"/>
        </w:rPr>
        <w:t>пакера</w:t>
      </w:r>
      <w:proofErr w:type="spellEnd"/>
      <w:r w:rsidR="004A5BAB" w:rsidRPr="00EB08A3">
        <w:rPr>
          <w:bCs/>
          <w:sz w:val="24"/>
          <w:szCs w:val="24"/>
        </w:rPr>
        <w:t xml:space="preserve"> для манжетного цементирования,</w:t>
      </w:r>
      <w:r w:rsidR="004A5BAB"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</w:t>
      </w:r>
      <w:r w:rsidRPr="00EB08A3">
        <w:rPr>
          <w:sz w:val="24"/>
          <w:szCs w:val="24"/>
        </w:rPr>
        <w:t>в боковом стволе, с выдачей рекомендаций по технологическим режимам выполнения операций, с записью в вахтовом журнале</w:t>
      </w:r>
      <w:r w:rsidR="00BF00A8" w:rsidRPr="00932765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 xml:space="preserve">Обеспечить герметичность МСЦ, подвески хвостовика, </w:t>
      </w:r>
      <w:proofErr w:type="spellStart"/>
      <w:r w:rsidRPr="006C5408">
        <w:rPr>
          <w:bCs/>
          <w:sz w:val="24"/>
          <w:szCs w:val="24"/>
        </w:rPr>
        <w:t>пакера</w:t>
      </w:r>
      <w:proofErr w:type="spellEnd"/>
      <w:r w:rsidRPr="006C5408">
        <w:rPr>
          <w:bCs/>
          <w:sz w:val="24"/>
          <w:szCs w:val="24"/>
        </w:rPr>
        <w:t xml:space="preserve"> для манжетного цементирования, оснастки</w:t>
      </w:r>
      <w:r w:rsidR="00BF00A8" w:rsidRPr="00221254">
        <w:rPr>
          <w:bCs/>
          <w:sz w:val="24"/>
          <w:szCs w:val="24"/>
        </w:rPr>
        <w:t>;</w:t>
      </w:r>
    </w:p>
    <w:p w:rsidR="00BF00A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Выполнять инженерное сопровождение вспомогательных работ (осмотр присоединительных </w:t>
      </w:r>
      <w:proofErr w:type="spellStart"/>
      <w:r w:rsidRPr="00EB08A3">
        <w:rPr>
          <w:bCs/>
          <w:sz w:val="24"/>
          <w:szCs w:val="24"/>
        </w:rPr>
        <w:t>резьб</w:t>
      </w:r>
      <w:proofErr w:type="spellEnd"/>
      <w:r w:rsidRPr="00EB08A3">
        <w:rPr>
          <w:bCs/>
          <w:sz w:val="24"/>
          <w:szCs w:val="24"/>
        </w:rPr>
        <w:t xml:space="preserve"> и т.д.) перед началом сборки оснастки, МСЦ и подвески хвостовика и после окончания оказания услуг</w:t>
      </w:r>
      <w:r w:rsidR="00A82283">
        <w:rPr>
          <w:bCs/>
          <w:sz w:val="24"/>
          <w:szCs w:val="24"/>
        </w:rPr>
        <w:t>;</w:t>
      </w:r>
    </w:p>
    <w:p w:rsidR="006C5408" w:rsidRP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sz w:val="24"/>
          <w:szCs w:val="24"/>
        </w:rPr>
        <w:t xml:space="preserve">Выдавать рекомендации по типу </w:t>
      </w:r>
      <w:proofErr w:type="spellStart"/>
      <w:r w:rsidRPr="00EB08A3">
        <w:rPr>
          <w:sz w:val="24"/>
          <w:szCs w:val="24"/>
        </w:rPr>
        <w:t>породоразрушающего</w:t>
      </w:r>
      <w:proofErr w:type="spellEnd"/>
      <w:r w:rsidRPr="00EB08A3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Pr="00EB08A3">
        <w:rPr>
          <w:sz w:val="24"/>
          <w:szCs w:val="24"/>
        </w:rPr>
        <w:t>разбуривания</w:t>
      </w:r>
      <w:proofErr w:type="spellEnd"/>
      <w:r w:rsidRPr="00EB08A3">
        <w:rPr>
          <w:sz w:val="24"/>
          <w:szCs w:val="24"/>
        </w:rPr>
        <w:t xml:space="preserve"> технологической оснастки, нормализации хвостовика с записью в вахтовом журнале</w:t>
      </w:r>
      <w:r w:rsidRPr="006C5408">
        <w:rPr>
          <w:sz w:val="24"/>
          <w:szCs w:val="24"/>
        </w:rPr>
        <w:t>/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оснасткой, МСЦ и подвеской цементируемого хвостовика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на согласование кандидатуры не менее 2-х инженеров по сопровождению сборки, спуска и активации МСЦ и подвески цементируемого хвостовика с опытом работы в полевых условиях не менее трех лет</w:t>
      </w:r>
      <w:r w:rsidR="00A82283">
        <w:rPr>
          <w:bCs/>
          <w:sz w:val="24"/>
          <w:szCs w:val="24"/>
        </w:rPr>
        <w:t>;</w:t>
      </w:r>
    </w:p>
    <w:p w:rsidR="00A82283" w:rsidRDefault="00A82283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Организовать вывоз отработанного оборудования и упаковки с объекта выполнения работ;</w:t>
      </w:r>
    </w:p>
    <w:p w:rsidR="006C540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6C5408" w:rsidP="00837680">
      <w:pPr>
        <w:pStyle w:val="1"/>
        <w:numPr>
          <w:ilvl w:val="1"/>
          <w:numId w:val="5"/>
        </w:numPr>
      </w:pPr>
      <w:bookmarkStart w:id="8" w:name="_Toc29121988"/>
      <w:bookmarkStart w:id="9" w:name="_Toc119413849"/>
      <w:r w:rsidRPr="00EB08A3">
        <w:t>Инженерно-технологическое сопровождение</w:t>
      </w:r>
      <w:bookmarkEnd w:id="8"/>
      <w:bookmarkEnd w:id="9"/>
      <w:r>
        <w:t xml:space="preserve"> 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Инженерно-технологическое сопровождение сборки, спуска и активации МСЦ и подвески цементируемого хвостовика при оказании услуг включает, но не ограничивает: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Поставка оборудования, соответствующего проекту на строительство скважины, техническому заданию Заказчика и техническим условиям завода–изготовителя, предназначенного для решения поставленных задач при сборке, спуску и активации МСЦ и подвески цементируемого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МСЦ и подвески цементируемого хвостовика в соответствии с проектом на строительство скважины;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Осмотр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МСЦ,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МСЦ в составе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активации МСЦ, вспомогательных работ после спуска и активации подвески МСЦ.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цементируемой подвески хвостовика,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инженерное сопровождение активации подвески хвостовика и </w:t>
      </w:r>
      <w:proofErr w:type="spellStart"/>
      <w:r w:rsidRPr="00EB08A3">
        <w:rPr>
          <w:rFonts w:eastAsia="Times New Roman"/>
          <w:bCs/>
          <w:szCs w:val="24"/>
        </w:rPr>
        <w:t>пакера</w:t>
      </w:r>
      <w:proofErr w:type="spellEnd"/>
      <w:r w:rsidRPr="00EB08A3">
        <w:rPr>
          <w:rFonts w:eastAsia="Times New Roman"/>
          <w:bCs/>
          <w:szCs w:val="24"/>
        </w:rPr>
        <w:t xml:space="preserve"> для манжетного цементирования, вспомогательных работ после спуска и активации подвески хвостовика.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Контроль при </w:t>
      </w:r>
      <w:proofErr w:type="spellStart"/>
      <w:r w:rsidRPr="00EB08A3">
        <w:rPr>
          <w:bCs/>
          <w:sz w:val="24"/>
          <w:szCs w:val="24"/>
        </w:rPr>
        <w:t>разбуривании</w:t>
      </w:r>
      <w:proofErr w:type="spellEnd"/>
      <w:r w:rsidRPr="00EB08A3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Участие в работах при ликвидации аварий, осложнений и инцидентов, происшедших при использовании оборудования Исполнителя в процессе исполнения договора;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Исполнитель должен хранить документацию, подтверждающую, что всё оборудование проверено, </w:t>
      </w:r>
      <w:proofErr w:type="spellStart"/>
      <w:r w:rsidRPr="00EB08A3">
        <w:rPr>
          <w:bCs/>
          <w:sz w:val="24"/>
          <w:szCs w:val="24"/>
        </w:rPr>
        <w:t>опрессовано</w:t>
      </w:r>
      <w:proofErr w:type="spellEnd"/>
      <w:r w:rsidRPr="00EB08A3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621E10" w:rsidRDefault="006C5408" w:rsidP="006C5408">
      <w:pPr>
        <w:pStyle w:val="3"/>
        <w:shd w:val="clear" w:color="auto" w:fill="auto"/>
        <w:tabs>
          <w:tab w:val="left" w:pos="284"/>
        </w:tabs>
        <w:spacing w:before="0" w:after="120" w:line="240" w:lineRule="auto"/>
        <w:ind w:left="714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</w:t>
      </w:r>
      <w:r w:rsidR="00B1714F">
        <w:rPr>
          <w:bCs/>
          <w:sz w:val="24"/>
          <w:szCs w:val="24"/>
        </w:rPr>
        <w:t>6:0</w:t>
      </w:r>
      <w:r w:rsidRPr="00EB08A3">
        <w:rPr>
          <w:bCs/>
          <w:sz w:val="24"/>
          <w:szCs w:val="24"/>
        </w:rPr>
        <w:t>0</w:t>
      </w:r>
    </w:p>
    <w:p w:rsidR="00110CA6" w:rsidRPr="00F42B8D" w:rsidRDefault="006C5408" w:rsidP="00837680">
      <w:pPr>
        <w:pStyle w:val="1"/>
        <w:numPr>
          <w:ilvl w:val="1"/>
          <w:numId w:val="5"/>
        </w:numPr>
      </w:pPr>
      <w:bookmarkStart w:id="10" w:name="_Toc119413850"/>
      <w:r>
        <w:t>Оборудование</w:t>
      </w:r>
      <w:bookmarkEnd w:id="10"/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обязуется своевременно поставить: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Комплект для цементирования ОК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>245 мм: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муфта ступенчатого цементирования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Комплект для цементирования ОК</w:t>
      </w:r>
      <w:r w:rsidRPr="00EB08A3">
        <w:rPr>
          <w:rFonts w:eastAsia="Times New Roman" w:cs="Times New Roman"/>
          <w:bCs/>
          <w:szCs w:val="24"/>
        </w:rPr>
        <w:t xml:space="preserve"> Ø168 мм (пилотный ствол):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6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клапан обратный шаровой Ø168 ОТТГ–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башмак колонный металлический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Комплект для цементирования ОК Ø168 мм (боковой ствол)</w:t>
      </w:r>
    </w:p>
    <w:p w:rsidR="006C5408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3138AD" w:rsidRPr="00EB08A3" w:rsidRDefault="003138AD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-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4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r w:rsidRPr="00EB08A3">
        <w:rPr>
          <w:rFonts w:eastAsia="Times New Roman"/>
          <w:bCs/>
          <w:szCs w:val="24"/>
        </w:rPr>
        <w:t xml:space="preserve">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оборудование и материалы, необходимые и достаточные для качественного оказания услуг с целью исключения простоев буровой бригады.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iCs/>
        </w:rPr>
        <w:t xml:space="preserve">Технологическая оснастка и оборудование должны быть пригодны для </w:t>
      </w:r>
      <w:proofErr w:type="spellStart"/>
      <w:r w:rsidRPr="00EB08A3">
        <w:rPr>
          <w:iCs/>
        </w:rPr>
        <w:t>разбуривания</w:t>
      </w:r>
      <w:proofErr w:type="spellEnd"/>
      <w:r w:rsidRPr="00EB08A3">
        <w:rPr>
          <w:iCs/>
        </w:rPr>
        <w:t xml:space="preserve"> долотами типа </w:t>
      </w:r>
      <w:r w:rsidRPr="00EB08A3">
        <w:rPr>
          <w:iCs/>
          <w:lang w:val="en-US"/>
        </w:rPr>
        <w:t>PDC</w:t>
      </w:r>
      <w:r w:rsidRPr="00EB08A3">
        <w:rPr>
          <w:iCs/>
        </w:rPr>
        <w:t>.</w:t>
      </w:r>
    </w:p>
    <w:p w:rsidR="006C5408" w:rsidRPr="006C5408" w:rsidRDefault="006C5408" w:rsidP="006C5408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rFonts w:eastAsiaTheme="minorEastAsia" w:cstheme="minorBidi"/>
          <w:iCs/>
          <w:sz w:val="24"/>
          <w:szCs w:val="22"/>
        </w:rPr>
      </w:pPr>
    </w:p>
    <w:p w:rsidR="006C5408" w:rsidRPr="00EB08A3" w:rsidRDefault="006C5408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11" w:name="_Toc29121990"/>
      <w:bookmarkStart w:id="12" w:name="_Toc119413851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мм</w:t>
      </w:r>
      <w:bookmarkEnd w:id="11"/>
      <w:bookmarkEnd w:id="12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3" w:name="_Toc29121991"/>
      <w:bookmarkStart w:id="14" w:name="_Toc119413852"/>
      <w:r w:rsidRPr="00EB08A3">
        <w:rPr>
          <w:rFonts w:eastAsia="Times New Roman"/>
        </w:rPr>
        <w:t xml:space="preserve">Муфта ступенчатого цементирования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3"/>
      <w:bookmarkEnd w:id="14"/>
    </w:p>
    <w:p w:rsidR="006C5408" w:rsidRPr="006C5408" w:rsidRDefault="006C5408" w:rsidP="006C5408"/>
    <w:p w:rsidR="00761155" w:rsidRPr="00761155" w:rsidRDefault="00761155" w:rsidP="00761155"/>
    <w:p w:rsidR="00A36827" w:rsidRDefault="006C5408" w:rsidP="00761155">
      <w:pPr>
        <w:pStyle w:val="af3"/>
        <w:ind w:firstLine="567"/>
        <w:rPr>
          <w:szCs w:val="24"/>
        </w:rPr>
      </w:pPr>
      <w:r w:rsidRPr="00EB08A3">
        <w:t>Муфта МСЦ предназначена для оснащения обсадных колонн из труб по ГОСТ 632, для обеспечения спуска обсадных колонн в скважину и проведения процесса цементирования в две ступени как с разрывом во времени, так и без него. В комплект изделия должны входить: муфта ступенчатого цементирования, управляющие пробки</w:t>
      </w:r>
      <w:r w:rsidR="00A36827">
        <w:rPr>
          <w:szCs w:val="24"/>
        </w:rPr>
        <w:t>.</w:t>
      </w:r>
    </w:p>
    <w:p w:rsidR="006C5408" w:rsidRDefault="006C5408" w:rsidP="00761155">
      <w:pPr>
        <w:pStyle w:val="af3"/>
        <w:ind w:firstLine="567"/>
        <w:rPr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муфте ступенчатого цементирования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Грузоподъемность,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давление из колонны на муфту, МПа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Не более: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цементировании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эксплуатации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19,0</w:t>
            </w: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40,0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Наружный диаметр муфты,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283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Внутренний диаметр муфты после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>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14,0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sz w:val="20"/>
                <w:szCs w:val="20"/>
                <w:vertAlign w:val="superscript"/>
              </w:rPr>
              <w:t>0</w:t>
            </w:r>
            <w:r w:rsidRPr="00EB08A3">
              <w:rPr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Количество пробок, </w:t>
            </w:r>
            <w:proofErr w:type="spellStart"/>
            <w:r w:rsidRPr="00EB08A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  <w:r w:rsidR="009F2A32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5" w:name="_Toc29121992"/>
      <w:bookmarkStart w:id="16" w:name="_Toc119413853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5"/>
      <w:bookmarkEnd w:id="16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>
        <w:rPr>
          <w:szCs w:val="24"/>
        </w:rPr>
        <w:tab/>
      </w: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шара,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  <w:r w:rsidR="009F2A32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9A6ABD" w:rsidRDefault="006C5408" w:rsidP="006C5408">
      <w:pPr>
        <w:pStyle w:val="af3"/>
        <w:tabs>
          <w:tab w:val="left" w:pos="1010"/>
        </w:tabs>
        <w:ind w:firstLine="567"/>
        <w:rPr>
          <w:szCs w:val="24"/>
        </w:rPr>
      </w:pPr>
    </w:p>
    <w:p w:rsidR="006C5408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17" w:name="_Toc29121993"/>
      <w:bookmarkStart w:id="18" w:name="_Toc119413854"/>
      <w:r w:rsidRPr="00EB08A3">
        <w:rPr>
          <w:rFonts w:eastAsia="Times New Roman"/>
        </w:rPr>
        <w:t xml:space="preserve">Башмак колонный металлический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7"/>
      <w:bookmarkEnd w:id="18"/>
    </w:p>
    <w:p w:rsidR="006C5408" w:rsidRPr="006C5408" w:rsidRDefault="006C5408" w:rsidP="006C5408"/>
    <w:p w:rsidR="00761155" w:rsidRDefault="006C5408" w:rsidP="00761155">
      <w:r w:rsidRPr="00EB08A3">
        <w:t>Башмак колонный металлический предназначен для оборудования низа обсадных колонн из труб по ГОСТ 632 с целью направления его по стволу скважины и защиты от повреждения при спуске</w:t>
      </w:r>
      <w:r>
        <w:t>.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17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9F2A32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Default="006C5408" w:rsidP="00761155"/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511DC9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19" w:name="_Toc29121994"/>
      <w:r>
        <w:rPr>
          <w:rFonts w:eastAsia="Times New Roman"/>
        </w:rPr>
        <w:t xml:space="preserve"> </w:t>
      </w:r>
      <w:bookmarkStart w:id="20" w:name="_Toc119413855"/>
      <w:r w:rsidR="006C5408"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="006C5408" w:rsidRPr="00EB08A3">
        <w:rPr>
          <w:rFonts w:eastAsia="Times New Roman" w:cs="Times New Roman"/>
        </w:rPr>
        <w:t>Ø</w:t>
      </w:r>
      <w:r w:rsidR="006C5408" w:rsidRPr="00EB08A3">
        <w:rPr>
          <w:rFonts w:eastAsia="Times New Roman"/>
        </w:rPr>
        <w:t>168 мм (пилотный ствол)</w:t>
      </w:r>
      <w:bookmarkEnd w:id="19"/>
      <w:bookmarkEnd w:id="20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1" w:name="_Toc29121995"/>
      <w:bookmarkStart w:id="22" w:name="_Toc119413856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ПХГМЦ.ВГ Ø168 ОТТГ</w:t>
      </w:r>
      <w:bookmarkEnd w:id="21"/>
      <w:bookmarkEnd w:id="22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ПХГМЦ.ВГ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18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якорения ПХГМЦ.ВГ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и толщина стенки обсадной колонны, в которую производится спуск и установка устройства,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диметр по телу,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Присоединительные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верхняя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нижняя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3" w:name="_Toc29121996"/>
      <w:bookmarkStart w:id="24" w:name="_Toc119413857"/>
      <w:r w:rsidRPr="00EB08A3">
        <w:rPr>
          <w:rFonts w:eastAsia="Times New Roman" w:cs="Times New Roman"/>
          <w:bCs w:val="0"/>
          <w:szCs w:val="24"/>
        </w:rPr>
        <w:t xml:space="preserve">Пакер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ПГМЦ.ВГ Ø168 ОТТГ</w:t>
      </w:r>
      <w:bookmarkEnd w:id="23"/>
      <w:bookmarkEnd w:id="24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Пакер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предназначен для проведения манжетного цементирования и надежного разобщения поглощающих горизонтов или продуктивных пластов от вышерасположенного пространства скважины.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19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пакеру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гидравлического для манжетного цементирования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Наличие механизма, предотвращающего попадание цементного раствора ниже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через внутритрубное пространство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Да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Длина перекрываемой уплотнительным элементом 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пакера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 зоны скважины, мм,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16-20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2,5-4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5" w:name="_Toc29121997"/>
      <w:bookmarkStart w:id="26" w:name="_Toc119413858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25"/>
      <w:bookmarkEnd w:id="26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20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обсадной колонны,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ствола скважины,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Внутренний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7" w:name="_Toc29121998"/>
      <w:bookmarkStart w:id="28" w:name="_Toc119413859"/>
      <w:r w:rsidRPr="00EB08A3">
        <w:rPr>
          <w:rFonts w:eastAsia="Times New Roman" w:cs="Times New Roman"/>
          <w:bCs w:val="0"/>
          <w:szCs w:val="24"/>
        </w:rPr>
        <w:t>Клапан обратный шаровой Ø168 ОТТГ</w:t>
      </w:r>
      <w:bookmarkEnd w:id="27"/>
      <w:bookmarkEnd w:id="28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Клапан обратный шаровой предназначен для предотвращения обратного </w:t>
      </w:r>
      <w:proofErr w:type="spellStart"/>
      <w:r w:rsidRPr="00EB08A3">
        <w:rPr>
          <w:rFonts w:eastAsia="Times New Roman" w:cs="Times New Roman"/>
          <w:bCs/>
          <w:szCs w:val="24"/>
        </w:rPr>
        <w:t>перетока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</w:t>
      </w:r>
      <w:proofErr w:type="spellStart"/>
      <w:r w:rsidRPr="00EB08A3">
        <w:rPr>
          <w:rFonts w:eastAsia="Times New Roman" w:cs="Times New Roman"/>
          <w:bCs/>
          <w:szCs w:val="24"/>
        </w:rPr>
        <w:t>тампонажного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или бурового раствора из </w:t>
      </w:r>
      <w:proofErr w:type="spellStart"/>
      <w:r w:rsidRPr="00EB08A3">
        <w:rPr>
          <w:rFonts w:eastAsia="Times New Roman" w:cs="Times New Roman"/>
          <w:bCs/>
          <w:szCs w:val="24"/>
        </w:rPr>
        <w:t>заколонного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пространства во внутреннее пространство обсадной колонны.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21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 шаровому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9F2A32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29" w:name="_Toc29121999"/>
      <w:bookmarkStart w:id="30" w:name="_Toc119413860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29"/>
      <w:bookmarkEnd w:id="30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22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9F2A32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1"/>
          <w:numId w:val="5"/>
        </w:numPr>
        <w:rPr>
          <w:rFonts w:eastAsia="Times New Roman"/>
        </w:rPr>
      </w:pPr>
      <w:bookmarkStart w:id="31" w:name="_Toc29122000"/>
      <w:bookmarkStart w:id="32" w:name="_Toc119413861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мм (боковой ствол)</w:t>
      </w:r>
      <w:bookmarkEnd w:id="31"/>
      <w:bookmarkEnd w:id="32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3" w:name="_Toc29122001"/>
      <w:bookmarkStart w:id="34" w:name="_Toc119413862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ПХГМЦ.ВГ Ø168 ОТТГ</w:t>
      </w:r>
      <w:bookmarkEnd w:id="33"/>
      <w:bookmarkEnd w:id="34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ПХГМЦ.ВГ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23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якорения ПХГМЦ.ВГ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и толщина стенки обсадной колонны, в которую производится спуск и установка устройства,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диметр по телу,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Присоединительные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верхняя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нижняя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5" w:name="_Toc29122002"/>
      <w:bookmarkStart w:id="36" w:name="_Toc119413863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35"/>
      <w:bookmarkEnd w:id="36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24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обсадной колонны,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ствола скважины,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Внутренний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7" w:name="_Toc29122003"/>
      <w:bookmarkStart w:id="38" w:name="_Toc119413864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ОТТГ</w:t>
      </w:r>
      <w:bookmarkEnd w:id="37"/>
      <w:bookmarkEnd w:id="38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шара,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950 (95)</w:t>
            </w:r>
          </w:p>
        </w:tc>
      </w:tr>
      <w:tr w:rsidR="006C5408" w:rsidRPr="00EB08A3" w:rsidTr="006C5408">
        <w:trPr>
          <w:trHeight w:val="303"/>
        </w:trPr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  <w:r w:rsidR="009F2A32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837680">
      <w:pPr>
        <w:pStyle w:val="1"/>
        <w:numPr>
          <w:ilvl w:val="2"/>
          <w:numId w:val="5"/>
        </w:numPr>
        <w:rPr>
          <w:rFonts w:eastAsia="Times New Roman"/>
        </w:rPr>
      </w:pPr>
      <w:bookmarkStart w:id="39" w:name="_Toc29122004"/>
      <w:bookmarkStart w:id="40" w:name="_Toc119413865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39"/>
      <w:bookmarkEnd w:id="40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285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9F2A32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  <w:bookmarkStart w:id="41" w:name="_GoBack"/>
            <w:bookmarkEnd w:id="41"/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6C5408" w:rsidRPr="00761155" w:rsidRDefault="006C5408" w:rsidP="00761155"/>
    <w:p w:rsidR="00877F07" w:rsidRDefault="00511DC9" w:rsidP="00837680">
      <w:pPr>
        <w:pStyle w:val="1"/>
        <w:numPr>
          <w:ilvl w:val="0"/>
          <w:numId w:val="5"/>
        </w:numPr>
      </w:pPr>
      <w:bookmarkStart w:id="42" w:name="_Toc119413866"/>
      <w:r>
        <w:t>Персонал</w:t>
      </w:r>
      <w:bookmarkEnd w:id="42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r w:rsidR="00511DC9"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сборки, спуска и активации МСЦ и подвески цементируемого хвостовика, подготовки плана работ на сборку, спуск и активацию МСЦ и подвески цементируемого хвостовика, руководства буровой бригадой и контроля процесса сборка, спуска и активации МСЦ и подвески цементируемого хвостовика.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 сопровождению сборки, спуска и активации МСЦ 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(на месте оказания услуг);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511DC9"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</w:p>
    <w:p w:rsidR="00761155" w:rsidRDefault="00761155" w:rsidP="00761155"/>
    <w:p w:rsidR="00761155" w:rsidRPr="00F42B8D" w:rsidRDefault="00511DC9" w:rsidP="00837680">
      <w:pPr>
        <w:pStyle w:val="1"/>
        <w:numPr>
          <w:ilvl w:val="1"/>
          <w:numId w:val="5"/>
        </w:numPr>
      </w:pPr>
      <w:bookmarkStart w:id="43" w:name="_Toc29122006"/>
      <w:bookmarkStart w:id="44" w:name="_Toc119413867"/>
      <w:r w:rsidRPr="00EB08A3">
        <w:t>Инженер по сопровождению сборки, спуска и активации МСЦ и подвески цементируемого хвостовика</w:t>
      </w:r>
      <w:bookmarkEnd w:id="43"/>
      <w:bookmarkEnd w:id="44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r w:rsidR="00511DC9" w:rsidRPr="00EB08A3">
        <w:rPr>
          <w:rFonts w:eastAsia="Times New Roman"/>
          <w:bCs/>
          <w:szCs w:val="24"/>
        </w:rPr>
        <w:t xml:space="preserve">Исполнитель гарантирует обеспечение оказания услуг по инженерно-технологическому сопровождению сборки, спуска и активации МСЦ и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МСЦ и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и активации МСЦ и подвески цементируемого хвостовика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3-х лет по данному сервису, включая опыт работы в полевых условиях не менее 3-х лет инженером по сопровождению сборки, спуска и активации МСЦ и подвески цементируемого хвостовика. </w:t>
      </w:r>
    </w:p>
    <w:p w:rsidR="00761155" w:rsidRDefault="00511DC9" w:rsidP="00511DC9"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 w:rsidP="00761155"/>
    <w:p w:rsidR="007976A0" w:rsidRPr="00F42B8D" w:rsidRDefault="004D5214" w:rsidP="00837680">
      <w:pPr>
        <w:pStyle w:val="1"/>
        <w:numPr>
          <w:ilvl w:val="1"/>
          <w:numId w:val="5"/>
        </w:numPr>
      </w:pPr>
      <w:bookmarkStart w:id="45" w:name="_Toc119413868"/>
      <w:r>
        <w:t>Координатор</w:t>
      </w:r>
      <w:bookmarkEnd w:id="45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   </w:t>
      </w:r>
      <w:r w:rsidR="00511DC9" w:rsidRPr="00EB08A3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планов работ на сборку, спуск и активацию МСЦ и 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511DC9">
      <w:pPr>
        <w:pStyle w:val="af3"/>
        <w:spacing w:after="1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МСЦ и подвески цементируемого хвостовика, включая опыт работы в полевых условиях не менее трех лет инженером по сопровождению сборки, спуска и активации МСЦ 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Pr="00221254" w:rsidRDefault="00761155" w:rsidP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92129B">
      <w:pPr>
        <w:pStyle w:val="1"/>
        <w:numPr>
          <w:ilvl w:val="0"/>
          <w:numId w:val="26"/>
        </w:numPr>
      </w:pPr>
      <w:bookmarkStart w:id="46" w:name="_Toc119413869"/>
      <w:r>
        <w:t>Требования к материалам</w:t>
      </w:r>
      <w:bookmarkEnd w:id="46"/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61155" w:rsidRDefault="00511DC9" w:rsidP="00761155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>Исполнитель обязан предоставить характеристики применяемых материалов до начала оказания услуг.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 w:rsidR="00761155" w:rsidRPr="00221254">
        <w:t>.</w:t>
      </w:r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761155" w:rsidRDefault="00511DC9" w:rsidP="00761155">
      <w:pPr>
        <w:pStyle w:val="1"/>
        <w:numPr>
          <w:ilvl w:val="0"/>
          <w:numId w:val="26"/>
        </w:numPr>
        <w:spacing w:after="120"/>
        <w:ind w:left="993" w:hanging="284"/>
      </w:pPr>
      <w:bookmarkStart w:id="47" w:name="_Toc119413870"/>
      <w:r>
        <w:t>Проживание и перевозка (смена) персонала</w:t>
      </w:r>
      <w:bookmarkEnd w:id="47"/>
    </w:p>
    <w:p w:rsidR="00511DC9" w:rsidRDefault="00511DC9" w:rsidP="00511DC9">
      <w:pPr>
        <w:rPr>
          <w:bCs/>
        </w:rPr>
      </w:pPr>
      <w:r>
        <w:rPr>
          <w:bCs/>
        </w:rPr>
        <w:t xml:space="preserve">          Исполнитель должен заключить Договор аренды койко-места для проживания работников Исполнителя на объекте оказания услуг.</w:t>
      </w:r>
    </w:p>
    <w:p w:rsidR="00511DC9" w:rsidRDefault="00511DC9" w:rsidP="00511DC9">
      <w:pPr>
        <w:ind w:firstLine="567"/>
        <w:rPr>
          <w:bCs/>
        </w:rPr>
      </w:pPr>
      <w:r>
        <w:rPr>
          <w:bCs/>
        </w:rPr>
        <w:t>Заказчик обеспечивает организацию мест питания для персонала Исполнителя. Исполнитель заключает с Заказчиком Договор на организацию питания. Расход по питанию персонала Исполнителя несет Исполнитель.</w:t>
      </w:r>
    </w:p>
    <w:p w:rsidR="00511DC9" w:rsidRPr="00AC4EEF" w:rsidRDefault="00511DC9" w:rsidP="00511DC9">
      <w:pPr>
        <w:ind w:firstLine="567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11DC9" w:rsidRPr="00AC4EEF" w:rsidRDefault="00511DC9" w:rsidP="00511DC9">
      <w:pPr>
        <w:ind w:firstLine="709"/>
      </w:pPr>
      <w:r w:rsidRPr="00AC4EEF">
        <w:t>Исполнитель собственными силами осуществляет стирку, сушку, спец</w:t>
      </w:r>
      <w:proofErr w:type="gramStart"/>
      <w:r w:rsidRPr="00AC4EEF">
        <w:t>.о</w:t>
      </w:r>
      <w:proofErr w:type="gramEnd"/>
      <w:r w:rsidRPr="00AC4EEF">
        <w:t>дежды.</w:t>
      </w:r>
    </w:p>
    <w:p w:rsidR="00511DC9" w:rsidRPr="00AC4EEF" w:rsidRDefault="00511DC9" w:rsidP="00511DC9">
      <w:pPr>
        <w:ind w:firstLine="709"/>
      </w:pPr>
      <w:r w:rsidRPr="00AC4EEF">
        <w:t xml:space="preserve">Исполнитель в период сложной эпидемиологической обстановки в РФ, связанной с пандемией и/или распространением новой </w:t>
      </w:r>
      <w:proofErr w:type="spellStart"/>
      <w:r w:rsidRPr="00AC4EEF">
        <w:t>коронавирусной</w:t>
      </w:r>
      <w:proofErr w:type="spellEnd"/>
      <w:r w:rsidRPr="00AC4EEF"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11DC9" w:rsidRDefault="00511DC9" w:rsidP="00511DC9">
      <w:r w:rsidRPr="00221254">
        <w:rPr>
          <w:color w:val="000000"/>
        </w:rPr>
        <w:t>Доставка персонала Исполнителя с пунктов сбора</w:t>
      </w:r>
      <w:r w:rsidRPr="00221254">
        <w:t xml:space="preserve"> в г</w:t>
      </w:r>
      <w:proofErr w:type="gramStart"/>
      <w:r w:rsidRPr="00221254">
        <w:t>.К</w:t>
      </w:r>
      <w:proofErr w:type="gramEnd"/>
      <w:r w:rsidRPr="00221254">
        <w:t xml:space="preserve">расноярск или </w:t>
      </w:r>
      <w:proofErr w:type="spellStart"/>
      <w:r>
        <w:t>п.Богучаны</w:t>
      </w:r>
      <w:proofErr w:type="spellEnd"/>
      <w:r w:rsidRPr="00221254">
        <w:t xml:space="preserve"> до объекта работ и обратно производится Заказчиком</w:t>
      </w:r>
      <w:r>
        <w:t xml:space="preserve"> по дополнительно заключенному агентскому договору </w:t>
      </w:r>
      <w:r w:rsidRPr="00221254">
        <w:t xml:space="preserve">. Подъезд до пункта сбора г.Красноярск (аэропорт) или </w:t>
      </w:r>
      <w:proofErr w:type="spellStart"/>
      <w:r>
        <w:t>п.Богучаны</w:t>
      </w:r>
      <w:proofErr w:type="spellEnd"/>
      <w:r w:rsidRPr="00221254">
        <w:t xml:space="preserve"> производится силами и за счет Исполнителя</w:t>
      </w:r>
      <w:r w:rsidRPr="00221254">
        <w:rPr>
          <w:bCs/>
        </w:rPr>
        <w:t>, в этом случае, доставка персонала Исполнителя</w:t>
      </w:r>
      <w:r w:rsidRPr="00221254">
        <w:t xml:space="preserve"> осуществляется в соответствии с графиком смены вахт 1 раз в 28 календарных дней</w:t>
      </w:r>
      <w:r>
        <w:t>.</w:t>
      </w:r>
    </w:p>
    <w:p w:rsidR="00511DC9" w:rsidRPr="00511DC9" w:rsidRDefault="00511DC9" w:rsidP="00511DC9"/>
    <w:p w:rsidR="00761155" w:rsidRPr="001C5908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48" w:name="_Toc54276118"/>
      <w:bookmarkStart w:id="49" w:name="_Toc119413871"/>
      <w:r w:rsidRPr="00221254">
        <w:t>Условия привлечения Исполнителем субподрядчиков</w:t>
      </w:r>
      <w:bookmarkEnd w:id="48"/>
      <w:bookmarkEnd w:id="49"/>
    </w:p>
    <w:p w:rsidR="00761155" w:rsidRPr="00221254" w:rsidRDefault="00761155" w:rsidP="00761155">
      <w:pPr>
        <w:pStyle w:val="a8"/>
        <w:tabs>
          <w:tab w:val="left" w:pos="0"/>
        </w:tabs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761155" w:rsidRPr="00221254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0" w:name="_Toc54276119"/>
      <w:bookmarkStart w:id="51" w:name="_Toc119413872"/>
      <w:r w:rsidRPr="00221254">
        <w:t>Страхование персонала Исполнителя</w:t>
      </w:r>
      <w:bookmarkEnd w:id="50"/>
      <w:bookmarkEnd w:id="51"/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своих работников со страховой суммой не менее 400 тыс. руб. с включением в договоры следующих рисков: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 НС с установлением I, II, III групп инвалидности.</w:t>
      </w:r>
    </w:p>
    <w:p w:rsidR="00761155" w:rsidRPr="00221254" w:rsidRDefault="00761155" w:rsidP="007611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2" w:name="_Toc29122010"/>
      <w:bookmarkStart w:id="53" w:name="_Toc119413873"/>
      <w:r w:rsidRPr="00EB08A3">
        <w:t>Требования к гарантии на оказанные услуги</w:t>
      </w:r>
      <w:bookmarkEnd w:id="52"/>
      <w:bookmarkEnd w:id="53"/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b/>
        </w:rPr>
      </w:pPr>
      <w:r w:rsidRPr="00EB08A3">
        <w:rPr>
          <w:color w:val="000000"/>
        </w:rPr>
        <w:t>Исполнитель  гарантирует, что: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 w:rsidP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Pr="00105EF7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4" w:name="_Toc29122013"/>
      <w:bookmarkStart w:id="55" w:name="_Toc119413874"/>
      <w:r w:rsidRPr="00EB08A3">
        <w:t>Формы, характер и периодичность предоставления отчетов о ходе оказания услуг</w:t>
      </w:r>
      <w:bookmarkEnd w:id="54"/>
      <w:bookmarkEnd w:id="55"/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rFonts w:cs="Times New Roman"/>
        </w:rPr>
        <w:t>Извлеченный опыт и рекомендации;</w:t>
      </w:r>
    </w:p>
    <w:p w:rsidR="00511DC9" w:rsidRPr="00EB08A3" w:rsidRDefault="00511DC9" w:rsidP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Затраты с разбивкой по операциям;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Извлеченный опыт и рекомендации;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Фактическое время оказания УСЛУГ и причины отклонения от планового показателя (при наличии</w:t>
      </w:r>
    </w:p>
    <w:p w:rsidR="00511DC9" w:rsidRPr="00105EF7" w:rsidRDefault="00511DC9" w:rsidP="00511DC9">
      <w:pPr>
        <w:pStyle w:val="1"/>
        <w:numPr>
          <w:ilvl w:val="0"/>
          <w:numId w:val="26"/>
        </w:numPr>
        <w:spacing w:after="120"/>
        <w:ind w:left="1134" w:hanging="425"/>
      </w:pPr>
      <w:bookmarkStart w:id="56" w:name="_Toc119413875"/>
      <w:r>
        <w:t>Требования к Исполнителю</w:t>
      </w:r>
      <w:bookmarkEnd w:id="56"/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РФ;</w:t>
      </w:r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761155" w:rsidRDefault="00511DC9" w:rsidP="00511DC9">
      <w:pPr>
        <w:pStyle w:val="af3"/>
        <w:spacing w:after="120"/>
        <w:ind w:left="720"/>
      </w:pPr>
      <w:r w:rsidRPr="00EB08A3">
        <w:rPr>
          <w:bCs/>
          <w:szCs w:val="24"/>
        </w:rPr>
        <w:t>Наличие и численность службы ПБ, ОТ и ОС, в случае, если это требуется согласно законодательству</w:t>
      </w:r>
    </w:p>
    <w:p w:rsidR="00761155" w:rsidRDefault="00761155" w:rsidP="00761155">
      <w:pPr>
        <w:pStyle w:val="af3"/>
        <w:spacing w:after="120"/>
      </w:pPr>
    </w:p>
    <w:p w:rsidR="00420E4A" w:rsidRDefault="00761155" w:rsidP="00761155">
      <w:pPr>
        <w:pStyle w:val="af3"/>
        <w:spacing w:after="120"/>
      </w:pPr>
      <w:r>
        <w:t xml:space="preserve"> </w:t>
      </w:r>
      <w:r w:rsidR="00420E4A">
        <w:t>Приложения</w:t>
      </w:r>
    </w:p>
    <w:p w:rsidR="00420E4A" w:rsidRDefault="00420E4A" w:rsidP="00420E4A"/>
    <w:tbl>
      <w:tblPr>
        <w:tblStyle w:val="aa"/>
        <w:tblW w:w="0" w:type="auto"/>
        <w:tblInd w:w="108" w:type="dxa"/>
        <w:tblLook w:val="04A0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511DC9" w:rsidTr="00C03E6B">
        <w:tc>
          <w:tcPr>
            <w:tcW w:w="1560" w:type="dxa"/>
          </w:tcPr>
          <w:p w:rsidR="00511DC9" w:rsidRPr="00EB08A3" w:rsidRDefault="00511DC9" w:rsidP="00511DC9">
            <w:pPr>
              <w:jc w:val="center"/>
            </w:pPr>
            <w:r w:rsidRPr="00EB08A3">
              <w:t>1</w:t>
            </w:r>
          </w:p>
        </w:tc>
        <w:tc>
          <w:tcPr>
            <w:tcW w:w="4961" w:type="dxa"/>
          </w:tcPr>
          <w:p w:rsidR="00511DC9" w:rsidRPr="00EB08A3" w:rsidRDefault="00511DC9" w:rsidP="00511DC9">
            <w:r w:rsidRPr="00EB08A3">
              <w:t>Требования к инженерно-технологическому сопровождению сборки, спуска и активации МСЦ и подвески цементируемого хвостовика</w:t>
            </w:r>
          </w:p>
        </w:tc>
        <w:tc>
          <w:tcPr>
            <w:tcW w:w="3402" w:type="dxa"/>
          </w:tcPr>
          <w:p w:rsidR="00511DC9" w:rsidRDefault="00511DC9" w:rsidP="00511DC9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FA" w:rsidRDefault="009126FA" w:rsidP="00E73977">
      <w:r>
        <w:separator/>
      </w:r>
    </w:p>
  </w:endnote>
  <w:endnote w:type="continuationSeparator" w:id="0">
    <w:p w:rsidR="009126FA" w:rsidRDefault="009126FA" w:rsidP="00E7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A" w:rsidRPr="009779A8" w:rsidRDefault="009126FA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2023 году</w:t>
    </w:r>
  </w:p>
  <w:p w:rsidR="009126FA" w:rsidRPr="00FB1C21" w:rsidRDefault="009126FA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6FA" w:rsidRPr="009779A8" w:rsidRDefault="009126FA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2023 г.</w:t>
    </w:r>
  </w:p>
  <w:p w:rsidR="009126FA" w:rsidRPr="00761155" w:rsidRDefault="009126FA" w:rsidP="007611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FA" w:rsidRDefault="009126FA" w:rsidP="00E73977">
      <w:r>
        <w:separator/>
      </w:r>
    </w:p>
  </w:footnote>
  <w:footnote w:type="continuationSeparator" w:id="0">
    <w:p w:rsidR="009126FA" w:rsidRDefault="009126FA" w:rsidP="00E7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1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2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6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1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E12EEF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4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24"/>
  </w:num>
  <w:num w:numId="5">
    <w:abstractNumId w:val="2"/>
  </w:num>
  <w:num w:numId="6">
    <w:abstractNumId w:val="25"/>
  </w:num>
  <w:num w:numId="7">
    <w:abstractNumId w:val="11"/>
  </w:num>
  <w:num w:numId="8">
    <w:abstractNumId w:val="6"/>
  </w:num>
  <w:num w:numId="9">
    <w:abstractNumId w:val="31"/>
  </w:num>
  <w:num w:numId="10">
    <w:abstractNumId w:val="29"/>
  </w:num>
  <w:num w:numId="11">
    <w:abstractNumId w:val="27"/>
  </w:num>
  <w:num w:numId="12">
    <w:abstractNumId w:val="19"/>
  </w:num>
  <w:num w:numId="13">
    <w:abstractNumId w:val="5"/>
  </w:num>
  <w:num w:numId="14">
    <w:abstractNumId w:val="13"/>
  </w:num>
  <w:num w:numId="15">
    <w:abstractNumId w:val="4"/>
  </w:num>
  <w:num w:numId="16">
    <w:abstractNumId w:val="22"/>
  </w:num>
  <w:num w:numId="17">
    <w:abstractNumId w:val="28"/>
  </w:num>
  <w:num w:numId="18">
    <w:abstractNumId w:val="21"/>
  </w:num>
  <w:num w:numId="19">
    <w:abstractNumId w:val="34"/>
  </w:num>
  <w:num w:numId="20">
    <w:abstractNumId w:val="18"/>
  </w:num>
  <w:num w:numId="21">
    <w:abstractNumId w:val="3"/>
  </w:num>
  <w:num w:numId="22">
    <w:abstractNumId w:val="16"/>
  </w:num>
  <w:num w:numId="23">
    <w:abstractNumId w:val="10"/>
  </w:num>
  <w:num w:numId="24">
    <w:abstractNumId w:val="9"/>
  </w:num>
  <w:num w:numId="25">
    <w:abstractNumId w:val="12"/>
  </w:num>
  <w:num w:numId="26">
    <w:abstractNumId w:val="26"/>
  </w:num>
  <w:num w:numId="27">
    <w:abstractNumId w:val="7"/>
  </w:num>
  <w:num w:numId="28">
    <w:abstractNumId w:val="23"/>
  </w:num>
  <w:num w:numId="29">
    <w:abstractNumId w:val="14"/>
  </w:num>
  <w:num w:numId="30">
    <w:abstractNumId w:val="30"/>
  </w:num>
  <w:num w:numId="31">
    <w:abstractNumId w:val="15"/>
  </w:num>
  <w:num w:numId="32">
    <w:abstractNumId w:val="33"/>
  </w:num>
  <w:num w:numId="33">
    <w:abstractNumId w:val="1"/>
  </w:num>
  <w:num w:numId="34">
    <w:abstractNumId w:val="0"/>
  </w:num>
  <w:num w:numId="35">
    <w:abstractNumId w:val="3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60B9A"/>
    <w:rsid w:val="00003C68"/>
    <w:rsid w:val="00012F8E"/>
    <w:rsid w:val="00013A0A"/>
    <w:rsid w:val="00017FED"/>
    <w:rsid w:val="00022D7A"/>
    <w:rsid w:val="00024846"/>
    <w:rsid w:val="00024A02"/>
    <w:rsid w:val="00027D0C"/>
    <w:rsid w:val="00034EA0"/>
    <w:rsid w:val="00037A38"/>
    <w:rsid w:val="0004294B"/>
    <w:rsid w:val="00043293"/>
    <w:rsid w:val="00045C06"/>
    <w:rsid w:val="00052C1B"/>
    <w:rsid w:val="000538D6"/>
    <w:rsid w:val="00060B6C"/>
    <w:rsid w:val="0006161B"/>
    <w:rsid w:val="00061A30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8A8"/>
    <w:rsid w:val="000E5536"/>
    <w:rsid w:val="000E689A"/>
    <w:rsid w:val="000E70DA"/>
    <w:rsid w:val="000F3F5C"/>
    <w:rsid w:val="000F4481"/>
    <w:rsid w:val="000F496B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570F"/>
    <w:rsid w:val="003A671E"/>
    <w:rsid w:val="003A7BD6"/>
    <w:rsid w:val="003B2E36"/>
    <w:rsid w:val="003B4F29"/>
    <w:rsid w:val="003D174C"/>
    <w:rsid w:val="003D2A99"/>
    <w:rsid w:val="003D76C3"/>
    <w:rsid w:val="003E1D58"/>
    <w:rsid w:val="003F129D"/>
    <w:rsid w:val="003F1F0F"/>
    <w:rsid w:val="003F3C10"/>
    <w:rsid w:val="003F54BC"/>
    <w:rsid w:val="003F6323"/>
    <w:rsid w:val="0040428A"/>
    <w:rsid w:val="00405B1E"/>
    <w:rsid w:val="00407974"/>
    <w:rsid w:val="00420E4A"/>
    <w:rsid w:val="00426C62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76CFA"/>
    <w:rsid w:val="00481C1C"/>
    <w:rsid w:val="004836F9"/>
    <w:rsid w:val="004843FC"/>
    <w:rsid w:val="004847E6"/>
    <w:rsid w:val="004854C8"/>
    <w:rsid w:val="00490FC6"/>
    <w:rsid w:val="0049120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1DC9"/>
    <w:rsid w:val="005130CC"/>
    <w:rsid w:val="00513556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27EA"/>
    <w:rsid w:val="00575304"/>
    <w:rsid w:val="00577714"/>
    <w:rsid w:val="0058324D"/>
    <w:rsid w:val="00594B0E"/>
    <w:rsid w:val="005A36C0"/>
    <w:rsid w:val="005A4A1A"/>
    <w:rsid w:val="005A7E7E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0103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5408"/>
    <w:rsid w:val="006C66BD"/>
    <w:rsid w:val="006D220A"/>
    <w:rsid w:val="006E042C"/>
    <w:rsid w:val="006E04A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24BBC"/>
    <w:rsid w:val="008335D9"/>
    <w:rsid w:val="00836875"/>
    <w:rsid w:val="00837680"/>
    <w:rsid w:val="00841E44"/>
    <w:rsid w:val="00847D92"/>
    <w:rsid w:val="00847F1A"/>
    <w:rsid w:val="00850C72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26FA"/>
    <w:rsid w:val="00915E45"/>
    <w:rsid w:val="00916113"/>
    <w:rsid w:val="0092129B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04CE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FB5"/>
    <w:rsid w:val="009F2A32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1714F"/>
    <w:rsid w:val="00B22137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A4664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02EA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DD6"/>
    <w:rsid w:val="00EA70EE"/>
    <w:rsid w:val="00EB0401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046F"/>
    <w:rsid w:val="00F2428A"/>
    <w:rsid w:val="00F33603"/>
    <w:rsid w:val="00F42034"/>
    <w:rsid w:val="00F42B8D"/>
    <w:rsid w:val="00F46D7E"/>
    <w:rsid w:val="00F51C91"/>
    <w:rsid w:val="00F52CB2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29E3-9F69-4359-9AAC-0DF9D5CC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30</Pages>
  <Words>9017</Words>
  <Characters>51400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Orlov_AS</cp:lastModifiedBy>
  <cp:revision>50</cp:revision>
  <dcterms:created xsi:type="dcterms:W3CDTF">2020-10-09T09:32:00Z</dcterms:created>
  <dcterms:modified xsi:type="dcterms:W3CDTF">2022-12-02T09:33:00Z</dcterms:modified>
</cp:coreProperties>
</file>