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403F1" w14:textId="77777777" w:rsidR="00D021B9" w:rsidRPr="003F2F98" w:rsidRDefault="00E043FF" w:rsidP="00D021B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C2C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21B9" w:rsidRPr="003F2F9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0EC815E3" w14:textId="77777777" w:rsidR="00D021B9" w:rsidRPr="003F2F98" w:rsidRDefault="00D021B9" w:rsidP="00D021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F9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2CFC5712" w14:textId="77777777" w:rsidR="00F44F8A" w:rsidRPr="003F2F98" w:rsidRDefault="00CE03D1" w:rsidP="00F44F8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F2F98">
        <w:rPr>
          <w:rFonts w:ascii="Times New Roman" w:hAnsi="Times New Roman" w:cs="Times New Roman"/>
          <w:b/>
          <w:sz w:val="24"/>
          <w:szCs w:val="24"/>
        </w:rPr>
        <w:t>«</w:t>
      </w:r>
      <w:r w:rsidR="005F20E1" w:rsidRPr="003F2F98">
        <w:rPr>
          <w:rFonts w:ascii="Times New Roman" w:hAnsi="Times New Roman" w:cs="Times New Roman"/>
          <w:b/>
          <w:sz w:val="24"/>
          <w:szCs w:val="24"/>
        </w:rPr>
        <w:t>АРЕНДА ДИ</w:t>
      </w:r>
      <w:r w:rsidR="001A6A72" w:rsidRPr="003F2F98">
        <w:rPr>
          <w:rFonts w:ascii="Times New Roman" w:hAnsi="Times New Roman" w:cs="Times New Roman"/>
          <w:b/>
          <w:sz w:val="24"/>
          <w:szCs w:val="24"/>
        </w:rPr>
        <w:t>ЗЕЛЬ-ГЕНЕРАТОРНЫХ УСТАНОВОК ДГУ</w:t>
      </w:r>
      <w:r w:rsidR="005F20E1" w:rsidRPr="003F2F98">
        <w:rPr>
          <w:rFonts w:ascii="Times New Roman" w:hAnsi="Times New Roman" w:cs="Times New Roman"/>
          <w:b/>
          <w:sz w:val="24"/>
          <w:szCs w:val="24"/>
        </w:rPr>
        <w:t xml:space="preserve"> С ОБСЛУЖ</w:t>
      </w:r>
      <w:r w:rsidR="001A6A72" w:rsidRPr="003F2F98">
        <w:rPr>
          <w:rFonts w:ascii="Times New Roman" w:hAnsi="Times New Roman" w:cs="Times New Roman"/>
          <w:b/>
          <w:sz w:val="24"/>
          <w:szCs w:val="24"/>
        </w:rPr>
        <w:t>ИВАЮЩИМ ПЕРСОНАЛОМ</w:t>
      </w:r>
      <w:r w:rsidR="00D66A4A" w:rsidRPr="003F2F98">
        <w:rPr>
          <w:rFonts w:ascii="Times New Roman" w:hAnsi="Times New Roman" w:cs="Times New Roman"/>
          <w:b/>
          <w:sz w:val="24"/>
          <w:szCs w:val="24"/>
        </w:rPr>
        <w:t>»</w:t>
      </w:r>
    </w:p>
    <w:p w14:paraId="67A50A74" w14:textId="77777777" w:rsidR="00D021B9" w:rsidRDefault="00D021B9" w:rsidP="00577BF4">
      <w:pPr>
        <w:pStyle w:val="a3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77BF4">
        <w:rPr>
          <w:rFonts w:ascii="Times New Roman" w:hAnsi="Times New Roman" w:cs="Times New Roman"/>
          <w:b/>
          <w:iCs/>
          <w:sz w:val="24"/>
          <w:szCs w:val="24"/>
        </w:rPr>
        <w:t>Общие положения</w:t>
      </w:r>
    </w:p>
    <w:p w14:paraId="418EF7D5" w14:textId="77777777" w:rsidR="00D021B9" w:rsidRPr="00E57528" w:rsidRDefault="00577BF4" w:rsidP="00996732">
      <w:pPr>
        <w:pStyle w:val="a3"/>
        <w:numPr>
          <w:ilvl w:val="1"/>
          <w:numId w:val="20"/>
        </w:numPr>
        <w:spacing w:before="240" w:after="0" w:line="360" w:lineRule="auto"/>
        <w:ind w:left="0" w:firstLine="0"/>
        <w:contextualSpacing w:val="0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E57528">
        <w:rPr>
          <w:rFonts w:ascii="Times New Roman" w:eastAsia="Times New Roman" w:hAnsi="Times New Roman"/>
          <w:b/>
          <w:sz w:val="24"/>
          <w:szCs w:val="24"/>
          <w:u w:val="single"/>
        </w:rPr>
        <w:t>Предметами</w:t>
      </w:r>
      <w:r w:rsidR="00D021B9" w:rsidRPr="00E57528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закупки </w:t>
      </w:r>
      <w:r w:rsidRPr="00E57528">
        <w:rPr>
          <w:rFonts w:ascii="Times New Roman" w:eastAsia="Times New Roman" w:hAnsi="Times New Roman"/>
          <w:b/>
          <w:sz w:val="24"/>
          <w:szCs w:val="24"/>
          <w:u w:val="single"/>
        </w:rPr>
        <w:t>являются</w:t>
      </w:r>
      <w:r w:rsidR="00486D8E" w:rsidRPr="00E57528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лот</w:t>
      </w:r>
      <w:r w:rsidRPr="00E57528">
        <w:rPr>
          <w:rFonts w:ascii="Times New Roman" w:eastAsia="Times New Roman" w:hAnsi="Times New Roman"/>
          <w:b/>
          <w:sz w:val="24"/>
          <w:szCs w:val="24"/>
          <w:u w:val="single"/>
        </w:rPr>
        <w:t>ы</w:t>
      </w:r>
      <w:r w:rsidR="00D021B9" w:rsidRPr="00E57528">
        <w:rPr>
          <w:rFonts w:ascii="Times New Roman" w:eastAsia="Times New Roman" w:hAnsi="Times New Roman"/>
          <w:b/>
          <w:sz w:val="24"/>
          <w:szCs w:val="24"/>
          <w:u w:val="single"/>
        </w:rPr>
        <w:t>:</w:t>
      </w:r>
    </w:p>
    <w:p w14:paraId="24C66B3D" w14:textId="77777777" w:rsidR="00486D8E" w:rsidRPr="00FC5A93" w:rsidRDefault="00D021B9" w:rsidP="00931EF5">
      <w:pPr>
        <w:pStyle w:val="a3"/>
        <w:numPr>
          <w:ilvl w:val="2"/>
          <w:numId w:val="20"/>
        </w:numPr>
        <w:spacing w:before="60" w:after="60" w:line="240" w:lineRule="auto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E57528">
        <w:rPr>
          <w:rFonts w:ascii="Times New Roman" w:eastAsia="Times New Roman" w:hAnsi="Times New Roman"/>
          <w:sz w:val="24"/>
          <w:szCs w:val="24"/>
        </w:rPr>
        <w:t>Лот №</w:t>
      </w:r>
      <w:r w:rsidR="00DF2741" w:rsidRPr="00E57528">
        <w:rPr>
          <w:rFonts w:ascii="Times New Roman" w:eastAsia="Times New Roman" w:hAnsi="Times New Roman"/>
          <w:sz w:val="24"/>
          <w:szCs w:val="24"/>
        </w:rPr>
        <w:t> </w:t>
      </w:r>
      <w:r w:rsidRPr="00E57528">
        <w:rPr>
          <w:rFonts w:ascii="Times New Roman" w:eastAsia="Times New Roman" w:hAnsi="Times New Roman"/>
          <w:sz w:val="24"/>
          <w:szCs w:val="24"/>
        </w:rPr>
        <w:t xml:space="preserve">1 </w:t>
      </w:r>
      <w:r w:rsidR="001A6A72" w:rsidRPr="00E57528">
        <w:rPr>
          <w:rFonts w:ascii="Times New Roman" w:eastAsia="Times New Roman" w:hAnsi="Times New Roman"/>
          <w:sz w:val="24"/>
          <w:szCs w:val="24"/>
        </w:rPr>
        <w:t>«Аренда дизель-генерато</w:t>
      </w:r>
      <w:r w:rsidR="004819DC" w:rsidRPr="00E57528">
        <w:rPr>
          <w:rFonts w:ascii="Times New Roman" w:eastAsia="Times New Roman" w:hAnsi="Times New Roman"/>
          <w:sz w:val="24"/>
          <w:szCs w:val="24"/>
        </w:rPr>
        <w:t xml:space="preserve">рных установок ДГУ-500 кВт/625 </w:t>
      </w:r>
      <w:proofErr w:type="spellStart"/>
      <w:r w:rsidR="004819DC" w:rsidRPr="00E57528">
        <w:rPr>
          <w:rFonts w:ascii="Times New Roman" w:eastAsia="Times New Roman" w:hAnsi="Times New Roman"/>
          <w:sz w:val="24"/>
          <w:szCs w:val="24"/>
        </w:rPr>
        <w:t>кВА</w:t>
      </w:r>
      <w:proofErr w:type="spellEnd"/>
      <w:r w:rsidR="001A6A72" w:rsidRPr="00E57528">
        <w:rPr>
          <w:rFonts w:ascii="Times New Roman" w:eastAsia="Times New Roman" w:hAnsi="Times New Roman"/>
          <w:sz w:val="24"/>
          <w:szCs w:val="24"/>
        </w:rPr>
        <w:t xml:space="preserve"> с обслуживающим персоналом на </w:t>
      </w:r>
      <w:r w:rsidR="00A841B4">
        <w:rPr>
          <w:rFonts w:ascii="Times New Roman" w:eastAsia="Times New Roman" w:hAnsi="Times New Roman"/>
          <w:sz w:val="24"/>
          <w:szCs w:val="24"/>
        </w:rPr>
        <w:t>скважин</w:t>
      </w:r>
      <w:r w:rsidR="009F52F5">
        <w:rPr>
          <w:rFonts w:ascii="Times New Roman" w:eastAsia="Times New Roman" w:hAnsi="Times New Roman"/>
          <w:sz w:val="24"/>
          <w:szCs w:val="24"/>
        </w:rPr>
        <w:t>е</w:t>
      </w:r>
      <w:r w:rsidR="00365711" w:rsidRPr="00E57528">
        <w:rPr>
          <w:rFonts w:ascii="Times New Roman" w:eastAsia="Times New Roman" w:hAnsi="Times New Roman"/>
          <w:sz w:val="24"/>
          <w:szCs w:val="24"/>
        </w:rPr>
        <w:t xml:space="preserve"> </w:t>
      </w:r>
      <w:r w:rsidR="00446FBE" w:rsidRPr="00446FBE">
        <w:rPr>
          <w:rFonts w:ascii="Times New Roman" w:hAnsi="Times New Roman"/>
          <w:bCs/>
          <w:sz w:val="24"/>
          <w:szCs w:val="24"/>
        </w:rPr>
        <w:t>№ 302 Западно-Сузунского</w:t>
      </w:r>
      <w:r w:rsidR="009F52F5">
        <w:rPr>
          <w:rFonts w:ascii="Times New Roman" w:eastAsia="Times New Roman" w:hAnsi="Times New Roman"/>
          <w:sz w:val="24"/>
          <w:szCs w:val="24"/>
        </w:rPr>
        <w:t xml:space="preserve"> </w:t>
      </w:r>
      <w:r w:rsidR="00A841B4">
        <w:rPr>
          <w:rFonts w:ascii="Times New Roman" w:eastAsia="Times New Roman" w:hAnsi="Times New Roman"/>
          <w:sz w:val="24"/>
          <w:szCs w:val="24"/>
        </w:rPr>
        <w:t>Лицензионного участка</w:t>
      </w:r>
      <w:r w:rsidR="001A6A72" w:rsidRPr="00E57528">
        <w:rPr>
          <w:rFonts w:ascii="Times New Roman" w:eastAsia="Times New Roman" w:hAnsi="Times New Roman"/>
          <w:sz w:val="24"/>
          <w:szCs w:val="24"/>
        </w:rPr>
        <w:t>»</w:t>
      </w:r>
    </w:p>
    <w:p w14:paraId="6B0CDA39" w14:textId="77777777" w:rsidR="00FC5A93" w:rsidRPr="00E57528" w:rsidRDefault="00FC5A93" w:rsidP="00FC5A93">
      <w:pPr>
        <w:pStyle w:val="a3"/>
        <w:numPr>
          <w:ilvl w:val="2"/>
          <w:numId w:val="20"/>
        </w:numPr>
        <w:spacing w:before="60" w:after="60" w:line="240" w:lineRule="auto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E57528">
        <w:rPr>
          <w:rFonts w:ascii="Times New Roman" w:eastAsia="Times New Roman" w:hAnsi="Times New Roman"/>
          <w:sz w:val="24"/>
          <w:szCs w:val="24"/>
        </w:rPr>
        <w:t>Лот № </w:t>
      </w:r>
      <w:r>
        <w:rPr>
          <w:rFonts w:ascii="Times New Roman" w:eastAsia="Times New Roman" w:hAnsi="Times New Roman"/>
          <w:sz w:val="24"/>
          <w:szCs w:val="24"/>
        </w:rPr>
        <w:t>2</w:t>
      </w:r>
      <w:r w:rsidRPr="00E57528">
        <w:rPr>
          <w:rFonts w:ascii="Times New Roman" w:eastAsia="Times New Roman" w:hAnsi="Times New Roman"/>
          <w:sz w:val="24"/>
          <w:szCs w:val="24"/>
        </w:rPr>
        <w:t xml:space="preserve"> «Аренда дизель-генераторных установок ДГУ-500 кВт/625 </w:t>
      </w:r>
      <w:proofErr w:type="spellStart"/>
      <w:r w:rsidRPr="00E57528">
        <w:rPr>
          <w:rFonts w:ascii="Times New Roman" w:eastAsia="Times New Roman" w:hAnsi="Times New Roman"/>
          <w:sz w:val="24"/>
          <w:szCs w:val="24"/>
        </w:rPr>
        <w:t>кВА</w:t>
      </w:r>
      <w:proofErr w:type="spellEnd"/>
      <w:r w:rsidRPr="00E57528">
        <w:rPr>
          <w:rFonts w:ascii="Times New Roman" w:eastAsia="Times New Roman" w:hAnsi="Times New Roman"/>
          <w:sz w:val="24"/>
          <w:szCs w:val="24"/>
        </w:rPr>
        <w:t xml:space="preserve"> с обслуживающим персоналом на </w:t>
      </w:r>
      <w:r>
        <w:rPr>
          <w:rFonts w:ascii="Times New Roman" w:eastAsia="Times New Roman" w:hAnsi="Times New Roman"/>
          <w:sz w:val="24"/>
          <w:szCs w:val="24"/>
        </w:rPr>
        <w:t>скважине</w:t>
      </w:r>
      <w:r w:rsidRPr="00E57528">
        <w:rPr>
          <w:rFonts w:ascii="Times New Roman" w:eastAsia="Times New Roman" w:hAnsi="Times New Roman"/>
          <w:sz w:val="24"/>
          <w:szCs w:val="24"/>
        </w:rPr>
        <w:t xml:space="preserve"> </w:t>
      </w:r>
      <w:r w:rsidRPr="00446FBE">
        <w:rPr>
          <w:rFonts w:ascii="Times New Roman" w:hAnsi="Times New Roman"/>
          <w:bCs/>
          <w:sz w:val="24"/>
          <w:szCs w:val="24"/>
        </w:rPr>
        <w:t xml:space="preserve">№ </w:t>
      </w:r>
      <w:r w:rsidRPr="00FC5A93">
        <w:rPr>
          <w:rFonts w:ascii="Times New Roman" w:hAnsi="Times New Roman" w:cs="Times New Roman"/>
          <w:sz w:val="24"/>
          <w:szCs w:val="24"/>
        </w:rPr>
        <w:t xml:space="preserve">101 Восточно-Сузунского-5 </w:t>
      </w:r>
      <w:r>
        <w:rPr>
          <w:rFonts w:ascii="Times New Roman" w:eastAsia="Times New Roman" w:hAnsi="Times New Roman"/>
          <w:sz w:val="24"/>
          <w:szCs w:val="24"/>
        </w:rPr>
        <w:t>Лицензионного участка</w:t>
      </w:r>
      <w:r w:rsidRPr="00E57528">
        <w:rPr>
          <w:rFonts w:ascii="Times New Roman" w:eastAsia="Times New Roman" w:hAnsi="Times New Roman"/>
          <w:sz w:val="24"/>
          <w:szCs w:val="24"/>
        </w:rPr>
        <w:t>»</w:t>
      </w:r>
    </w:p>
    <w:p w14:paraId="671CBF74" w14:textId="77777777" w:rsidR="00FC5A93" w:rsidRPr="00E57528" w:rsidRDefault="00FC5A93" w:rsidP="00FC5A93">
      <w:pPr>
        <w:pStyle w:val="a3"/>
        <w:spacing w:before="60" w:after="60" w:line="240" w:lineRule="auto"/>
        <w:ind w:left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p w14:paraId="54E9C3FE" w14:textId="77777777" w:rsidR="009A45EC" w:rsidRPr="009A45EC" w:rsidRDefault="00996732" w:rsidP="009A45EC">
      <w:pPr>
        <w:pStyle w:val="a3"/>
        <w:numPr>
          <w:ilvl w:val="1"/>
          <w:numId w:val="20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96732">
        <w:rPr>
          <w:rFonts w:ascii="Times New Roman" w:eastAsia="Times New Roman" w:hAnsi="Times New Roman"/>
          <w:b/>
          <w:sz w:val="24"/>
          <w:szCs w:val="24"/>
          <w:u w:val="single"/>
        </w:rPr>
        <w:t>Инициатор закупки:</w:t>
      </w:r>
      <w:r w:rsidRPr="00996732">
        <w:rPr>
          <w:rFonts w:ascii="Times New Roman" w:eastAsia="Times New Roman" w:hAnsi="Times New Roman"/>
          <w:sz w:val="24"/>
          <w:szCs w:val="24"/>
        </w:rPr>
        <w:t xml:space="preserve"> Общество с ограниченной ответственностью «БНГРЭ» (Сокращенно – ООО «БНГРЭ»).</w:t>
      </w:r>
    </w:p>
    <w:p w14:paraId="2710D4F8" w14:textId="77777777" w:rsidR="009A45EC" w:rsidRPr="009A45EC" w:rsidRDefault="009A45EC" w:rsidP="009A45EC">
      <w:pPr>
        <w:pStyle w:val="a3"/>
        <w:numPr>
          <w:ilvl w:val="1"/>
          <w:numId w:val="20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A45EC">
        <w:rPr>
          <w:rFonts w:ascii="Times New Roman" w:hAnsi="Times New Roman"/>
          <w:b/>
          <w:iCs/>
          <w:color w:val="000000" w:themeColor="text1"/>
          <w:spacing w:val="-3"/>
          <w:sz w:val="24"/>
          <w:szCs w:val="24"/>
        </w:rPr>
        <w:t>Лоты являются неделимыми.</w:t>
      </w:r>
      <w:r w:rsidRPr="009A45EC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4BC704EF" w14:textId="77777777" w:rsidR="0018420A" w:rsidRPr="00E548C2" w:rsidRDefault="0018420A" w:rsidP="002E46D5">
      <w:pPr>
        <w:pStyle w:val="a3"/>
        <w:numPr>
          <w:ilvl w:val="1"/>
          <w:numId w:val="20"/>
        </w:numPr>
        <w:spacing w:before="240" w:after="0" w:line="360" w:lineRule="auto"/>
        <w:ind w:left="0" w:firstLine="0"/>
        <w:contextualSpacing w:val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548C2">
        <w:rPr>
          <w:rFonts w:ascii="Times New Roman" w:eastAsia="Times New Roman" w:hAnsi="Times New Roman"/>
          <w:b/>
          <w:sz w:val="24"/>
          <w:szCs w:val="24"/>
          <w:u w:val="single"/>
        </w:rPr>
        <w:t>Планируемы</w:t>
      </w:r>
      <w:r w:rsidR="00FC431D">
        <w:rPr>
          <w:rFonts w:ascii="Times New Roman" w:eastAsia="Times New Roman" w:hAnsi="Times New Roman"/>
          <w:b/>
          <w:sz w:val="24"/>
          <w:szCs w:val="24"/>
          <w:u w:val="single"/>
        </w:rPr>
        <w:t>е сроки и</w:t>
      </w:r>
      <w:r w:rsidRPr="00E548C2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объем</w:t>
      </w:r>
      <w:r w:rsidR="00FC431D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работ</w:t>
      </w:r>
      <w:r w:rsidRPr="00E548C2">
        <w:rPr>
          <w:rFonts w:ascii="Times New Roman" w:eastAsia="Times New Roman" w:hAnsi="Times New Roman"/>
          <w:b/>
          <w:sz w:val="24"/>
          <w:szCs w:val="24"/>
          <w:u w:val="single"/>
        </w:rPr>
        <w:t>:</w:t>
      </w:r>
    </w:p>
    <w:tbl>
      <w:tblPr>
        <w:tblStyle w:val="TableStyle0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"/>
        <w:gridCol w:w="3779"/>
        <w:gridCol w:w="2792"/>
        <w:gridCol w:w="1533"/>
        <w:gridCol w:w="1256"/>
      </w:tblGrid>
      <w:tr w:rsidR="0096541E" w:rsidRPr="006D2F90" w14:paraId="00C3902B" w14:textId="77777777" w:rsidTr="00446FBE">
        <w:trPr>
          <w:cantSplit/>
          <w:trHeight w:val="422"/>
          <w:tblHeader/>
        </w:trPr>
        <w:tc>
          <w:tcPr>
            <w:tcW w:w="410" w:type="pct"/>
            <w:shd w:val="clear" w:color="auto" w:fill="BFBFBF" w:themeFill="background1" w:themeFillShade="BF"/>
            <w:vAlign w:val="center"/>
          </w:tcPr>
          <w:p w14:paraId="2D1532AC" w14:textId="77777777" w:rsidR="00E36585" w:rsidRPr="006D2F90" w:rsidRDefault="00E36585" w:rsidP="00931E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2145AEE7" w14:textId="77777777" w:rsidR="00E36585" w:rsidRPr="006D2F90" w:rsidRDefault="002E46D5" w:rsidP="00931E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="00E36585"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>ота</w:t>
            </w:r>
          </w:p>
        </w:tc>
        <w:tc>
          <w:tcPr>
            <w:tcW w:w="1853" w:type="pct"/>
            <w:shd w:val="clear" w:color="auto" w:fill="BFBFBF" w:themeFill="background1" w:themeFillShade="BF"/>
            <w:vAlign w:val="center"/>
          </w:tcPr>
          <w:p w14:paraId="09539329" w14:textId="77777777" w:rsidR="00E36585" w:rsidRPr="006D2F90" w:rsidRDefault="00E36585" w:rsidP="00931E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>Место аренды</w:t>
            </w:r>
          </w:p>
        </w:tc>
        <w:tc>
          <w:tcPr>
            <w:tcW w:w="1369" w:type="pct"/>
            <w:shd w:val="clear" w:color="auto" w:fill="BFBFBF" w:themeFill="background1" w:themeFillShade="BF"/>
            <w:vAlign w:val="center"/>
          </w:tcPr>
          <w:p w14:paraId="66414B0F" w14:textId="77777777" w:rsidR="00E36585" w:rsidRPr="006D2F90" w:rsidRDefault="006D2F90" w:rsidP="00931E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E36585"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>акупк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752" w:type="pct"/>
            <w:shd w:val="clear" w:color="auto" w:fill="BFBFBF" w:themeFill="background1" w:themeFillShade="BF"/>
            <w:vAlign w:val="center"/>
          </w:tcPr>
          <w:p w14:paraId="71E95D02" w14:textId="77777777" w:rsidR="00E36585" w:rsidRPr="006D2F90" w:rsidRDefault="00094D1A" w:rsidP="00931E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Планируемый период</w:t>
            </w:r>
            <w:r w:rsidR="00E36585"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аренды</w:t>
            </w:r>
          </w:p>
        </w:tc>
        <w:tc>
          <w:tcPr>
            <w:tcW w:w="616" w:type="pct"/>
            <w:shd w:val="clear" w:color="auto" w:fill="BFBFBF" w:themeFill="background1" w:themeFillShade="BF"/>
            <w:vAlign w:val="center"/>
          </w:tcPr>
          <w:p w14:paraId="20A1F869" w14:textId="77777777" w:rsidR="00E36585" w:rsidRPr="006D2F90" w:rsidRDefault="00E36585" w:rsidP="00931E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суток аренды</w:t>
            </w:r>
          </w:p>
        </w:tc>
      </w:tr>
      <w:tr w:rsidR="00446FBE" w:rsidRPr="006D2F90" w14:paraId="6A701723" w14:textId="77777777" w:rsidTr="00446FBE">
        <w:trPr>
          <w:cantSplit/>
          <w:trHeight w:val="1560"/>
        </w:trPr>
        <w:tc>
          <w:tcPr>
            <w:tcW w:w="410" w:type="pct"/>
            <w:shd w:val="clear" w:color="FFFFFF" w:fill="auto"/>
            <w:vAlign w:val="center"/>
          </w:tcPr>
          <w:p w14:paraId="697E61B0" w14:textId="77777777" w:rsidR="00446FBE" w:rsidRPr="006D2F90" w:rsidRDefault="00446FBE" w:rsidP="002E46D5">
            <w:pPr>
              <w:spacing w:before="60" w:after="60"/>
              <w:ind w:right="-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2F90">
              <w:rPr>
                <w:rFonts w:ascii="Times New Roman" w:hAnsi="Times New Roman" w:cs="Times New Roman"/>
                <w:sz w:val="20"/>
                <w:szCs w:val="20"/>
              </w:rPr>
              <w:t>Лот</w:t>
            </w:r>
            <w:r w:rsidR="00B763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2F90">
              <w:rPr>
                <w:rFonts w:ascii="Times New Roman" w:hAnsi="Times New Roman" w:cs="Times New Roman"/>
                <w:sz w:val="20"/>
                <w:szCs w:val="20"/>
              </w:rPr>
              <w:t>№1</w:t>
            </w:r>
          </w:p>
        </w:tc>
        <w:tc>
          <w:tcPr>
            <w:tcW w:w="1853" w:type="pct"/>
            <w:shd w:val="clear" w:color="auto" w:fill="FFFFFF" w:themeFill="background1"/>
          </w:tcPr>
          <w:p w14:paraId="30769340" w14:textId="77777777" w:rsidR="00446FBE" w:rsidRPr="009F4BB9" w:rsidRDefault="00446FBE" w:rsidP="00931EF5">
            <w:pPr>
              <w:spacing w:before="60" w:after="60"/>
              <w:ind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9F4BB9">
              <w:rPr>
                <w:rFonts w:ascii="Times New Roman" w:hAnsi="Times New Roman" w:cs="Times New Roman"/>
                <w:sz w:val="20"/>
                <w:szCs w:val="20"/>
              </w:rPr>
              <w:t xml:space="preserve">Скважина № </w:t>
            </w:r>
            <w:r w:rsidRPr="009F4BB9">
              <w:rPr>
                <w:rFonts w:ascii="Times New Roman" w:hAnsi="Times New Roman" w:cs="Times New Roman"/>
                <w:bCs/>
                <w:sz w:val="20"/>
                <w:szCs w:val="20"/>
              </w:rPr>
              <w:t>302 Западно-Сузунского</w:t>
            </w:r>
            <w:r w:rsidRPr="009F4BB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Лицензионного участка</w:t>
            </w:r>
            <w:r w:rsidRPr="009F4BB9">
              <w:rPr>
                <w:rFonts w:ascii="Times New Roman" w:hAnsi="Times New Roman" w:cs="Times New Roman"/>
                <w:sz w:val="20"/>
                <w:szCs w:val="20"/>
              </w:rPr>
              <w:t>, РФ, Таймырский Долгано-Ненецкий муниципальный район, Западно-Сузунский-ЛУ</w:t>
            </w:r>
            <w:r w:rsidR="000D30CB" w:rsidRPr="009F4B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9" w:type="pct"/>
            <w:shd w:val="clear" w:color="auto" w:fill="FFFFFF" w:themeFill="background1"/>
          </w:tcPr>
          <w:p w14:paraId="4FFBDC49" w14:textId="77777777" w:rsidR="00446FBE" w:rsidRDefault="00446FBE" w:rsidP="00931EF5">
            <w:pPr>
              <w:spacing w:before="60" w:after="60"/>
              <w:ind w:right="1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F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Аренда дизель-генераторных установок ДГУ-500 кВт/625 </w:t>
            </w:r>
            <w:proofErr w:type="spellStart"/>
            <w:r w:rsidRPr="006D2F90">
              <w:rPr>
                <w:rFonts w:ascii="Times New Roman" w:eastAsia="Times New Roman" w:hAnsi="Times New Roman" w:cs="Times New Roman"/>
                <w:sz w:val="20"/>
                <w:szCs w:val="20"/>
              </w:rPr>
              <w:t>кВА</w:t>
            </w:r>
            <w:proofErr w:type="spellEnd"/>
            <w:r w:rsidRPr="006D2F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обслуживающим персоналом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C3EB4CA" w14:textId="77777777" w:rsidR="00446FBE" w:rsidRPr="006D2F90" w:rsidRDefault="00446FBE" w:rsidP="006D2F90">
            <w:pPr>
              <w:spacing w:before="60" w:after="60"/>
              <w:ind w:right="1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3 ед. (2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ед. в работе + 1 ед. в резерве)</w:t>
            </w:r>
          </w:p>
        </w:tc>
        <w:tc>
          <w:tcPr>
            <w:tcW w:w="752" w:type="pct"/>
            <w:vAlign w:val="center"/>
          </w:tcPr>
          <w:p w14:paraId="5CAA5BCF" w14:textId="77777777" w:rsidR="00446FBE" w:rsidRPr="006D2F90" w:rsidRDefault="00446FBE" w:rsidP="00931EF5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6D2F90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D2F90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D2F9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6D2F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6D2F90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16" w:type="pct"/>
            <w:vAlign w:val="center"/>
          </w:tcPr>
          <w:p w14:paraId="0E90F768" w14:textId="77777777" w:rsidR="00446FBE" w:rsidRPr="006D2F90" w:rsidRDefault="00446FBE" w:rsidP="00931EF5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43D08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</w:tr>
      <w:tr w:rsidR="00FC5A93" w:rsidRPr="006D2F90" w14:paraId="3CE4DD2F" w14:textId="77777777" w:rsidTr="00446FBE">
        <w:trPr>
          <w:cantSplit/>
          <w:trHeight w:val="1560"/>
        </w:trPr>
        <w:tc>
          <w:tcPr>
            <w:tcW w:w="410" w:type="pct"/>
            <w:shd w:val="clear" w:color="FFFFFF" w:fill="auto"/>
            <w:vAlign w:val="center"/>
          </w:tcPr>
          <w:p w14:paraId="6934890E" w14:textId="77777777" w:rsidR="00FC5A93" w:rsidRPr="006D2F90" w:rsidRDefault="00FC5A93" w:rsidP="002E46D5">
            <w:pPr>
              <w:spacing w:before="60" w:after="60"/>
              <w:ind w:right="-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2F90">
              <w:rPr>
                <w:rFonts w:ascii="Times New Roman" w:hAnsi="Times New Roman" w:cs="Times New Roman"/>
                <w:sz w:val="20"/>
                <w:szCs w:val="20"/>
              </w:rPr>
              <w:t>Лот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2F9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53" w:type="pct"/>
            <w:shd w:val="clear" w:color="auto" w:fill="FFFFFF" w:themeFill="background1"/>
          </w:tcPr>
          <w:p w14:paraId="1F7ADB25" w14:textId="77777777" w:rsidR="00FC5A93" w:rsidRPr="00FC5A93" w:rsidRDefault="00FC5A93" w:rsidP="00931EF5">
            <w:pPr>
              <w:spacing w:before="60" w:after="60"/>
              <w:ind w:right="13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r w:rsidRPr="00FC5A93">
              <w:rPr>
                <w:rFonts w:ascii="Times New Roman" w:eastAsia="Times New Roman" w:hAnsi="Times New Roman"/>
                <w:sz w:val="20"/>
                <w:szCs w:val="20"/>
              </w:rPr>
              <w:t>кважин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Pr="00FC5A9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FC5A93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r w:rsidRPr="00FC5A93">
              <w:rPr>
                <w:rFonts w:ascii="Times New Roman" w:hAnsi="Times New Roman" w:cs="Times New Roman"/>
                <w:sz w:val="20"/>
                <w:szCs w:val="20"/>
              </w:rPr>
              <w:t xml:space="preserve">101 Восточно-Сузунского-5 </w:t>
            </w:r>
            <w:r w:rsidRPr="00FC5A93">
              <w:rPr>
                <w:rFonts w:ascii="Times New Roman" w:eastAsia="Times New Roman" w:hAnsi="Times New Roman"/>
                <w:sz w:val="20"/>
                <w:szCs w:val="20"/>
              </w:rPr>
              <w:t>Лицензионного участка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3D1C0D">
              <w:rPr>
                <w:sz w:val="18"/>
                <w:szCs w:val="18"/>
              </w:rPr>
              <w:t xml:space="preserve">РФ, </w:t>
            </w:r>
            <w:r w:rsidRPr="00FC5A93">
              <w:rPr>
                <w:rFonts w:ascii="Times New Roman" w:hAnsi="Times New Roman" w:cs="Times New Roman"/>
                <w:sz w:val="20"/>
                <w:szCs w:val="20"/>
              </w:rPr>
              <w:t>Таймырский Долгано-Ненецкий муниципальный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C5A93">
              <w:rPr>
                <w:rFonts w:ascii="Times New Roman" w:hAnsi="Times New Roman" w:cs="Times New Roman"/>
                <w:sz w:val="20"/>
                <w:szCs w:val="20"/>
              </w:rPr>
              <w:t>Восточно-Сузунский-5 ЛУ</w:t>
            </w:r>
          </w:p>
        </w:tc>
        <w:tc>
          <w:tcPr>
            <w:tcW w:w="1369" w:type="pct"/>
            <w:shd w:val="clear" w:color="auto" w:fill="FFFFFF" w:themeFill="background1"/>
          </w:tcPr>
          <w:p w14:paraId="4735D3FC" w14:textId="77777777" w:rsidR="00FC5A93" w:rsidRDefault="00FC5A93" w:rsidP="00FC5A93">
            <w:pPr>
              <w:spacing w:before="60" w:after="60"/>
              <w:ind w:right="1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F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Аренда дизель-генераторных установок ДГУ-500 кВт/625 </w:t>
            </w:r>
            <w:proofErr w:type="spellStart"/>
            <w:r w:rsidRPr="006D2F90">
              <w:rPr>
                <w:rFonts w:ascii="Times New Roman" w:eastAsia="Times New Roman" w:hAnsi="Times New Roman" w:cs="Times New Roman"/>
                <w:sz w:val="20"/>
                <w:szCs w:val="20"/>
              </w:rPr>
              <w:t>кВА</w:t>
            </w:r>
            <w:proofErr w:type="spellEnd"/>
            <w:r w:rsidRPr="006D2F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обслуживающим персоналом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7125791" w14:textId="77777777" w:rsidR="00FC5A93" w:rsidRPr="006D2F90" w:rsidRDefault="00FC5A93" w:rsidP="00FC5A93">
            <w:pPr>
              <w:spacing w:before="60" w:after="60"/>
              <w:ind w:right="1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3 ед. (2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ед. в работе + 1 ед. в резерве)</w:t>
            </w:r>
          </w:p>
        </w:tc>
        <w:tc>
          <w:tcPr>
            <w:tcW w:w="752" w:type="pct"/>
            <w:vAlign w:val="center"/>
          </w:tcPr>
          <w:p w14:paraId="15B63A88" w14:textId="77777777" w:rsidR="00FC5A93" w:rsidRDefault="00FC5A93" w:rsidP="00931EF5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01.05.2025 – 20.05.2026</w:t>
            </w:r>
          </w:p>
        </w:tc>
        <w:tc>
          <w:tcPr>
            <w:tcW w:w="616" w:type="pct"/>
            <w:vAlign w:val="center"/>
          </w:tcPr>
          <w:p w14:paraId="0AF039C4" w14:textId="77777777" w:rsidR="00FC5A93" w:rsidRDefault="00FC5A93" w:rsidP="00931EF5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</w:tr>
    </w:tbl>
    <w:p w14:paraId="33062AC4" w14:textId="77777777" w:rsidR="001E05FA" w:rsidRPr="000D30CB" w:rsidRDefault="001E05FA" w:rsidP="00931EF5">
      <w:pPr>
        <w:autoSpaceDE w:val="0"/>
        <w:autoSpaceDN w:val="0"/>
        <w:adjustRightInd w:val="0"/>
        <w:spacing w:before="60" w:after="6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</w:p>
    <w:p w14:paraId="0EA3811D" w14:textId="77777777" w:rsidR="00094D1A" w:rsidRPr="00D758E6" w:rsidRDefault="00094D1A" w:rsidP="00931EF5">
      <w:pPr>
        <w:autoSpaceDE w:val="0"/>
        <w:autoSpaceDN w:val="0"/>
        <w:adjustRightInd w:val="0"/>
        <w:spacing w:before="60" w:after="6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4D1A">
        <w:rPr>
          <w:rFonts w:ascii="Times New Roman" w:hAnsi="Times New Roman"/>
          <w:sz w:val="24"/>
          <w:szCs w:val="24"/>
        </w:rPr>
        <w:t>Общество оставля</w:t>
      </w:r>
      <w:r>
        <w:rPr>
          <w:rFonts w:ascii="Times New Roman" w:hAnsi="Times New Roman"/>
          <w:sz w:val="24"/>
          <w:szCs w:val="24"/>
        </w:rPr>
        <w:t>ет за собой право изменять общий объем услуг</w:t>
      </w:r>
      <w:r w:rsidRPr="00094D1A">
        <w:rPr>
          <w:rFonts w:ascii="Times New Roman" w:hAnsi="Times New Roman"/>
          <w:sz w:val="24"/>
          <w:szCs w:val="24"/>
        </w:rPr>
        <w:t xml:space="preserve"> в пределах ±100% согласованного в договоре опциона.</w:t>
      </w:r>
    </w:p>
    <w:p w14:paraId="319CFC32" w14:textId="77777777" w:rsidR="00094D1A" w:rsidRPr="00094D1A" w:rsidRDefault="00094D1A" w:rsidP="00931EF5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758E6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</w:t>
      </w:r>
      <w:r>
        <w:rPr>
          <w:rFonts w:ascii="Times New Roman" w:hAnsi="Times New Roman"/>
          <w:sz w:val="24"/>
          <w:szCs w:val="24"/>
        </w:rPr>
        <w:t>чить объем оказываемых услуг</w:t>
      </w:r>
      <w:r w:rsidRPr="00D758E6">
        <w:rPr>
          <w:rFonts w:ascii="Times New Roman" w:hAnsi="Times New Roman"/>
          <w:sz w:val="24"/>
          <w:szCs w:val="24"/>
        </w:rPr>
        <w:t xml:space="preserve"> в пр</w:t>
      </w:r>
      <w:r>
        <w:rPr>
          <w:rFonts w:ascii="Times New Roman" w:hAnsi="Times New Roman"/>
          <w:sz w:val="24"/>
          <w:szCs w:val="24"/>
        </w:rPr>
        <w:t>еделах согласованного объема</w:t>
      </w:r>
      <w:r w:rsidRPr="00D758E6">
        <w:rPr>
          <w:rFonts w:ascii="Times New Roman" w:hAnsi="Times New Roman"/>
          <w:sz w:val="24"/>
          <w:szCs w:val="24"/>
        </w:rPr>
        <w:t xml:space="preserve"> без и</w:t>
      </w:r>
      <w:r>
        <w:rPr>
          <w:rFonts w:ascii="Times New Roman" w:hAnsi="Times New Roman"/>
          <w:sz w:val="24"/>
          <w:szCs w:val="24"/>
        </w:rPr>
        <w:t>зменения цен на оказываемые услуги, согласованные</w:t>
      </w:r>
      <w:r w:rsidRPr="00D758E6">
        <w:rPr>
          <w:rFonts w:ascii="Times New Roman" w:hAnsi="Times New Roman"/>
          <w:sz w:val="24"/>
          <w:szCs w:val="24"/>
        </w:rPr>
        <w:t xml:space="preserve"> в договоре. Срок действия опциона зака</w:t>
      </w:r>
      <w:r>
        <w:rPr>
          <w:rFonts w:ascii="Times New Roman" w:hAnsi="Times New Roman"/>
          <w:sz w:val="24"/>
          <w:szCs w:val="24"/>
        </w:rPr>
        <w:t xml:space="preserve">нчивается </w:t>
      </w:r>
      <w:r w:rsidR="00F17693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="00F17693">
        <w:rPr>
          <w:rFonts w:ascii="Times New Roman" w:hAnsi="Times New Roman"/>
          <w:sz w:val="24"/>
          <w:szCs w:val="24"/>
        </w:rPr>
        <w:t>даты</w:t>
      </w:r>
      <w:r>
        <w:rPr>
          <w:rFonts w:ascii="Times New Roman" w:hAnsi="Times New Roman"/>
          <w:sz w:val="24"/>
          <w:szCs w:val="24"/>
        </w:rPr>
        <w:t xml:space="preserve"> окончания оказания услуг</w:t>
      </w:r>
      <w:r w:rsidRPr="00D758E6">
        <w:rPr>
          <w:rFonts w:ascii="Times New Roman" w:hAnsi="Times New Roman"/>
          <w:sz w:val="24"/>
          <w:szCs w:val="24"/>
        </w:rPr>
        <w:t>, предусмотренной договором.</w:t>
      </w:r>
    </w:p>
    <w:p w14:paraId="6E83C8A7" w14:textId="77777777" w:rsidR="004A5EE7" w:rsidRPr="004A5EE7" w:rsidRDefault="00D021B9" w:rsidP="006A6EBB">
      <w:pPr>
        <w:pStyle w:val="a3"/>
        <w:numPr>
          <w:ilvl w:val="1"/>
          <w:numId w:val="20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D076C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Заявленная стоимость </w:t>
      </w:r>
      <w:r w:rsidR="00CF2316" w:rsidRPr="00AD076C">
        <w:rPr>
          <w:rFonts w:ascii="Times New Roman" w:eastAsia="Times New Roman" w:hAnsi="Times New Roman"/>
          <w:b/>
          <w:sz w:val="24"/>
          <w:szCs w:val="24"/>
          <w:u w:val="single"/>
        </w:rPr>
        <w:t>аренды</w:t>
      </w:r>
      <w:r w:rsidR="00435B64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ДГУ с обслуживающим персоналом</w:t>
      </w:r>
      <w:r w:rsidR="000D6FE6">
        <w:rPr>
          <w:rFonts w:ascii="Times New Roman" w:eastAsia="Times New Roman" w:hAnsi="Times New Roman"/>
          <w:sz w:val="24"/>
          <w:szCs w:val="24"/>
        </w:rPr>
        <w:t xml:space="preserve"> </w:t>
      </w:r>
      <w:r w:rsidRPr="003F2F98">
        <w:rPr>
          <w:rFonts w:ascii="Times New Roman" w:eastAsia="Times New Roman" w:hAnsi="Times New Roman"/>
          <w:sz w:val="24"/>
          <w:szCs w:val="24"/>
        </w:rPr>
        <w:t>должна</w:t>
      </w:r>
      <w:r w:rsidR="000D6FE6">
        <w:rPr>
          <w:rFonts w:ascii="Times New Roman" w:eastAsia="Times New Roman" w:hAnsi="Times New Roman"/>
          <w:sz w:val="24"/>
          <w:szCs w:val="24"/>
        </w:rPr>
        <w:t xml:space="preserve"> </w:t>
      </w:r>
      <w:r w:rsidRPr="003F2F98">
        <w:rPr>
          <w:rFonts w:ascii="Times New Roman" w:eastAsia="Times New Roman" w:hAnsi="Times New Roman"/>
          <w:sz w:val="24"/>
          <w:szCs w:val="24"/>
        </w:rPr>
        <w:t xml:space="preserve">включать </w:t>
      </w:r>
      <w:r w:rsidR="004A5EE7">
        <w:rPr>
          <w:rFonts w:ascii="Times New Roman" w:eastAsia="Times New Roman" w:hAnsi="Times New Roman"/>
          <w:sz w:val="24"/>
          <w:szCs w:val="24"/>
        </w:rPr>
        <w:t xml:space="preserve">расходы арендодателя в соответствии с базисными условиями поставки </w:t>
      </w:r>
      <w:r w:rsidR="004A5EE7" w:rsidRPr="00AB5C9D">
        <w:rPr>
          <w:rFonts w:ascii="Times New Roman" w:hAnsi="Times New Roman"/>
          <w:sz w:val="24"/>
          <w:szCs w:val="24"/>
          <w:lang w:val="en-US"/>
        </w:rPr>
        <w:t>DDP</w:t>
      </w:r>
      <w:r w:rsidR="004A5EE7" w:rsidRPr="00AB5C9D">
        <w:rPr>
          <w:rFonts w:ascii="Times New Roman" w:hAnsi="Times New Roman"/>
          <w:sz w:val="24"/>
          <w:szCs w:val="24"/>
        </w:rPr>
        <w:t xml:space="preserve"> (ИНКОТЕРМС 2010.)</w:t>
      </w:r>
      <w:r w:rsidR="004A5EE7">
        <w:rPr>
          <w:rFonts w:ascii="Times New Roman" w:hAnsi="Times New Roman"/>
          <w:sz w:val="24"/>
          <w:szCs w:val="24"/>
        </w:rPr>
        <w:t xml:space="preserve">. </w:t>
      </w:r>
      <w:r w:rsidR="004A5EE7" w:rsidRPr="00AB5C9D">
        <w:rPr>
          <w:rFonts w:ascii="Times New Roman" w:hAnsi="Times New Roman"/>
          <w:sz w:val="24"/>
          <w:szCs w:val="24"/>
        </w:rPr>
        <w:t>В цене Товара должны быть учтены транспортные расходы от места нахождения оборудования до места оказания услуг по аренде, расходы на шефмонтаж, наладку и обслуживание оборудования.</w:t>
      </w:r>
    </w:p>
    <w:p w14:paraId="50B59B3D" w14:textId="77777777" w:rsidR="00435B64" w:rsidRPr="000D30CB" w:rsidRDefault="0096541E" w:rsidP="000D30CB">
      <w:pPr>
        <w:pStyle w:val="a3"/>
        <w:numPr>
          <w:ilvl w:val="1"/>
          <w:numId w:val="20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D076C">
        <w:rPr>
          <w:rFonts w:ascii="Times New Roman" w:eastAsia="Times New Roman" w:hAnsi="Times New Roman"/>
          <w:b/>
          <w:sz w:val="24"/>
          <w:szCs w:val="24"/>
          <w:u w:val="single"/>
        </w:rPr>
        <w:t>Работы будут проводиться на условиях подряда.</w:t>
      </w:r>
      <w:r w:rsidRPr="003F2F98">
        <w:rPr>
          <w:rFonts w:ascii="Times New Roman" w:eastAsia="Times New Roman" w:hAnsi="Times New Roman"/>
          <w:sz w:val="24"/>
          <w:szCs w:val="24"/>
        </w:rPr>
        <w:t xml:space="preserve"> Подрядчик выполняет работы за счет собственных средств.</w:t>
      </w:r>
    </w:p>
    <w:p w14:paraId="621154A4" w14:textId="77777777" w:rsidR="000D30CB" w:rsidRPr="000D30CB" w:rsidRDefault="000D30CB" w:rsidP="000D30CB">
      <w:pPr>
        <w:pStyle w:val="a3"/>
        <w:spacing w:before="120"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4DE8FD7B" w14:textId="56680387" w:rsidR="00D021B9" w:rsidRPr="00CA61A3" w:rsidRDefault="00D021B9" w:rsidP="00CA61A3">
      <w:pPr>
        <w:pStyle w:val="a3"/>
        <w:numPr>
          <w:ilvl w:val="1"/>
          <w:numId w:val="39"/>
        </w:numPr>
        <w:spacing w:after="0" w:line="240" w:lineRule="auto"/>
        <w:ind w:left="567" w:hanging="567"/>
        <w:rPr>
          <w:rFonts w:ascii="Times New Roman" w:eastAsia="Times New Roman" w:hAnsi="Times New Roman"/>
          <w:b/>
          <w:sz w:val="24"/>
          <w:szCs w:val="24"/>
        </w:rPr>
      </w:pPr>
      <w:r w:rsidRPr="00CA61A3">
        <w:rPr>
          <w:rFonts w:ascii="Times New Roman" w:eastAsia="Times New Roman" w:hAnsi="Times New Roman"/>
          <w:b/>
          <w:sz w:val="24"/>
          <w:szCs w:val="24"/>
          <w:u w:val="single"/>
        </w:rPr>
        <w:t>Реквизиты ООО «БНГРЭ»</w:t>
      </w:r>
      <w:r w:rsidRPr="00CA61A3">
        <w:rPr>
          <w:rFonts w:ascii="Times New Roman" w:eastAsia="Times New Roman" w:hAnsi="Times New Roman"/>
          <w:b/>
          <w:sz w:val="24"/>
          <w:szCs w:val="24"/>
        </w:rPr>
        <w:t xml:space="preserve">: </w:t>
      </w:r>
    </w:p>
    <w:p w14:paraId="7E5132B8" w14:textId="77777777" w:rsidR="00D021B9" w:rsidRPr="003F2F98" w:rsidRDefault="00D021B9" w:rsidP="00D021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3F2F98">
        <w:rPr>
          <w:rFonts w:ascii="Times New Roman" w:eastAsia="Times New Roman" w:hAnsi="Times New Roman"/>
          <w:sz w:val="24"/>
          <w:szCs w:val="24"/>
        </w:rPr>
        <w:t>Юридический адрес: 660135 Россия, г. Красноярск, ул. Весны, дом 3 «а».</w:t>
      </w:r>
    </w:p>
    <w:p w14:paraId="0C13B149" w14:textId="77777777" w:rsidR="00D021B9" w:rsidRPr="003F2F98" w:rsidRDefault="00D021B9" w:rsidP="00D021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3F2F98">
        <w:rPr>
          <w:rFonts w:ascii="Times New Roman" w:eastAsia="Times New Roman" w:hAnsi="Times New Roman"/>
          <w:sz w:val="24"/>
          <w:szCs w:val="24"/>
        </w:rPr>
        <w:t>Почтовый адрес: 660135, г. Красноярск. ул. Весны 3 «а».</w:t>
      </w:r>
    </w:p>
    <w:p w14:paraId="6A84FB7C" w14:textId="77777777" w:rsidR="00D021B9" w:rsidRPr="003F2F98" w:rsidRDefault="00D021B9" w:rsidP="00D021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3F2F98">
        <w:rPr>
          <w:rFonts w:ascii="Times New Roman" w:eastAsia="Times New Roman" w:hAnsi="Times New Roman"/>
          <w:sz w:val="24"/>
          <w:szCs w:val="24"/>
        </w:rPr>
        <w:t xml:space="preserve">Адрес для корреспонденции: 660077, г. Красноярск, ул. Весны 3 «а», </w:t>
      </w:r>
      <w:proofErr w:type="spellStart"/>
      <w:r w:rsidRPr="003F2F98">
        <w:rPr>
          <w:rFonts w:ascii="Times New Roman" w:eastAsia="Times New Roman" w:hAnsi="Times New Roman"/>
          <w:sz w:val="24"/>
          <w:szCs w:val="24"/>
        </w:rPr>
        <w:t>б.ц</w:t>
      </w:r>
      <w:proofErr w:type="spellEnd"/>
      <w:r w:rsidRPr="003F2F98">
        <w:rPr>
          <w:rFonts w:ascii="Times New Roman" w:eastAsia="Times New Roman" w:hAnsi="Times New Roman"/>
          <w:sz w:val="24"/>
          <w:szCs w:val="24"/>
        </w:rPr>
        <w:t>. Весна 13 этаж.</w:t>
      </w:r>
    </w:p>
    <w:p w14:paraId="0AB0A635" w14:textId="77777777"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3F2F98">
        <w:rPr>
          <w:rFonts w:ascii="Times New Roman" w:eastAsia="Times New Roman" w:hAnsi="Times New Roman"/>
          <w:sz w:val="24"/>
          <w:szCs w:val="24"/>
        </w:rPr>
        <w:lastRenderedPageBreak/>
        <w:t xml:space="preserve">Тел.(391)274-86-81, факс (391) 274-86-82, </w:t>
      </w:r>
    </w:p>
    <w:p w14:paraId="35E4F0C8" w14:textId="77777777"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3F2F98">
        <w:rPr>
          <w:rFonts w:ascii="Times New Roman" w:eastAsia="Times New Roman" w:hAnsi="Times New Roman"/>
          <w:sz w:val="24"/>
          <w:szCs w:val="24"/>
        </w:rPr>
        <w:t>ИНН 8801011908, КПП 246 501001</w:t>
      </w:r>
    </w:p>
    <w:p w14:paraId="2AF604F8" w14:textId="77777777"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hAnsi="Times New Roman"/>
          <w:bCs/>
          <w:iCs/>
          <w:sz w:val="24"/>
          <w:szCs w:val="24"/>
        </w:rPr>
      </w:pPr>
      <w:r w:rsidRPr="003F2F98">
        <w:rPr>
          <w:rFonts w:ascii="Times New Roman" w:hAnsi="Times New Roman"/>
          <w:bCs/>
          <w:iCs/>
          <w:sz w:val="24"/>
          <w:szCs w:val="24"/>
        </w:rPr>
        <w:t>Банк «</w:t>
      </w:r>
      <w:proofErr w:type="spellStart"/>
      <w:r w:rsidRPr="003F2F98">
        <w:rPr>
          <w:rFonts w:ascii="Times New Roman" w:hAnsi="Times New Roman"/>
          <w:bCs/>
          <w:iCs/>
          <w:sz w:val="24"/>
          <w:szCs w:val="24"/>
        </w:rPr>
        <w:t>ВбРР</w:t>
      </w:r>
      <w:proofErr w:type="spellEnd"/>
      <w:r w:rsidRPr="003F2F98">
        <w:rPr>
          <w:rFonts w:ascii="Times New Roman" w:hAnsi="Times New Roman"/>
          <w:bCs/>
          <w:iCs/>
          <w:sz w:val="24"/>
          <w:szCs w:val="24"/>
        </w:rPr>
        <w:t xml:space="preserve">» (АО) г. Москва </w:t>
      </w:r>
    </w:p>
    <w:p w14:paraId="3B296F8B" w14:textId="77777777"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  <w:r w:rsidRPr="003F2F98">
        <w:rPr>
          <w:rFonts w:ascii="Times New Roman" w:hAnsi="Times New Roman"/>
          <w:iCs/>
          <w:sz w:val="24"/>
          <w:szCs w:val="24"/>
        </w:rPr>
        <w:t xml:space="preserve">БИК: 044525880 </w:t>
      </w:r>
    </w:p>
    <w:p w14:paraId="3FA8EBFB" w14:textId="77777777"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  <w:r w:rsidRPr="003F2F98">
        <w:rPr>
          <w:rFonts w:ascii="Times New Roman" w:hAnsi="Times New Roman"/>
          <w:iCs/>
          <w:sz w:val="24"/>
          <w:szCs w:val="24"/>
        </w:rPr>
        <w:t>к/с: 30101810900000000880</w:t>
      </w:r>
    </w:p>
    <w:p w14:paraId="4E71D6C5" w14:textId="77777777"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  <w:r w:rsidRPr="003F2F98">
        <w:rPr>
          <w:rFonts w:ascii="Times New Roman" w:hAnsi="Times New Roman"/>
          <w:iCs/>
          <w:sz w:val="24"/>
          <w:szCs w:val="24"/>
        </w:rPr>
        <w:t>р/с: 40702810500000005949</w:t>
      </w:r>
    </w:p>
    <w:p w14:paraId="00493490" w14:textId="77777777"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  <w:r w:rsidRPr="003F2F98">
        <w:rPr>
          <w:rFonts w:ascii="Times New Roman" w:hAnsi="Times New Roman"/>
          <w:iCs/>
          <w:sz w:val="24"/>
          <w:szCs w:val="24"/>
        </w:rPr>
        <w:t xml:space="preserve">ИНН/КПП: 7736153344/775001001, </w:t>
      </w:r>
    </w:p>
    <w:p w14:paraId="1372287F" w14:textId="77777777"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  <w:r w:rsidRPr="003F2F98">
        <w:rPr>
          <w:rFonts w:ascii="Times New Roman" w:hAnsi="Times New Roman"/>
          <w:iCs/>
          <w:sz w:val="24"/>
          <w:szCs w:val="24"/>
        </w:rPr>
        <w:t>ОГРН: 1027739186914</w:t>
      </w:r>
    </w:p>
    <w:p w14:paraId="1D883BC0" w14:textId="77777777" w:rsidR="00D021B9" w:rsidRDefault="00D021B9" w:rsidP="00D021B9">
      <w:pPr>
        <w:pStyle w:val="a3"/>
        <w:ind w:left="0"/>
        <w:rPr>
          <w:rFonts w:ascii="Times New Roman" w:hAnsi="Times New Roman"/>
          <w:iCs/>
          <w:sz w:val="24"/>
          <w:szCs w:val="24"/>
        </w:rPr>
      </w:pPr>
      <w:r w:rsidRPr="003F2F98">
        <w:rPr>
          <w:rFonts w:ascii="Times New Roman" w:hAnsi="Times New Roman"/>
          <w:iCs/>
          <w:sz w:val="24"/>
          <w:szCs w:val="24"/>
        </w:rPr>
        <w:t>Код ОКПО: 42881635</w:t>
      </w:r>
    </w:p>
    <w:p w14:paraId="0E68EBA8" w14:textId="77777777" w:rsidR="00892262" w:rsidRDefault="00892262" w:rsidP="00D021B9">
      <w:pPr>
        <w:pStyle w:val="a3"/>
        <w:ind w:left="0"/>
        <w:rPr>
          <w:rFonts w:ascii="Times New Roman" w:hAnsi="Times New Roman"/>
          <w:iCs/>
          <w:sz w:val="24"/>
          <w:szCs w:val="24"/>
        </w:rPr>
      </w:pPr>
    </w:p>
    <w:p w14:paraId="6A254CD8" w14:textId="4F535677" w:rsidR="00BB40B3" w:rsidRPr="009401E2" w:rsidRDefault="0070141C" w:rsidP="009401E2">
      <w:pPr>
        <w:pStyle w:val="a3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401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Требования к предмету </w:t>
      </w:r>
      <w:r w:rsidR="00412292" w:rsidRPr="009401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закупки</w:t>
      </w:r>
    </w:p>
    <w:tbl>
      <w:tblPr>
        <w:tblW w:w="50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8"/>
        <w:gridCol w:w="3994"/>
        <w:gridCol w:w="3612"/>
        <w:gridCol w:w="1109"/>
        <w:gridCol w:w="1273"/>
      </w:tblGrid>
      <w:tr w:rsidR="006A6EBB" w:rsidRPr="00566851" w14:paraId="7807776E" w14:textId="77777777" w:rsidTr="009F780E">
        <w:trPr>
          <w:cantSplit/>
          <w:trHeight w:val="538"/>
          <w:tblHeader/>
        </w:trPr>
        <w:tc>
          <w:tcPr>
            <w:tcW w:w="191" w:type="pct"/>
            <w:shd w:val="clear" w:color="auto" w:fill="D9D9D9" w:themeFill="background1" w:themeFillShade="D9"/>
            <w:vAlign w:val="center"/>
          </w:tcPr>
          <w:p w14:paraId="3401D8E1" w14:textId="77777777" w:rsidR="006A6EBB" w:rsidRPr="008E3CA2" w:rsidRDefault="006A6EBB" w:rsidP="006A6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3C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923" w:type="pct"/>
            <w:shd w:val="clear" w:color="auto" w:fill="D9D9D9" w:themeFill="background1" w:themeFillShade="D9"/>
            <w:vAlign w:val="center"/>
          </w:tcPr>
          <w:p w14:paraId="45EA047B" w14:textId="77777777" w:rsidR="006A6EBB" w:rsidRPr="008E3CA2" w:rsidRDefault="006A6EBB" w:rsidP="006A6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3C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1739" w:type="pct"/>
            <w:shd w:val="clear" w:color="auto" w:fill="D9D9D9" w:themeFill="background1" w:themeFillShade="D9"/>
            <w:vAlign w:val="center"/>
          </w:tcPr>
          <w:p w14:paraId="3DBACD3B" w14:textId="77777777" w:rsidR="006A6EBB" w:rsidRPr="008E3CA2" w:rsidRDefault="006A6EBB" w:rsidP="006A6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3C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34" w:type="pct"/>
            <w:shd w:val="clear" w:color="auto" w:fill="D9D9D9" w:themeFill="background1" w:themeFillShade="D9"/>
            <w:vAlign w:val="center"/>
          </w:tcPr>
          <w:p w14:paraId="42603583" w14:textId="77777777" w:rsidR="006A6EBB" w:rsidRPr="008E3CA2" w:rsidRDefault="006A6EBB" w:rsidP="006A6EB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3C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14:paraId="7FF1BDB3" w14:textId="77777777" w:rsidR="006A6EBB" w:rsidRPr="008E3CA2" w:rsidRDefault="006A6EBB" w:rsidP="006A6EB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3C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Условия соответствия</w:t>
            </w:r>
          </w:p>
        </w:tc>
      </w:tr>
      <w:tr w:rsidR="007D2144" w:rsidRPr="00566851" w14:paraId="11FC2A67" w14:textId="77777777" w:rsidTr="009F780E">
        <w:trPr>
          <w:trHeight w:val="624"/>
        </w:trPr>
        <w:tc>
          <w:tcPr>
            <w:tcW w:w="191" w:type="pct"/>
          </w:tcPr>
          <w:p w14:paraId="517DBD75" w14:textId="77777777" w:rsidR="007D2144" w:rsidRPr="00566851" w:rsidRDefault="006A6EBB" w:rsidP="00BF0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  <w:r w:rsidR="007D2144" w:rsidRPr="0056685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1923" w:type="pct"/>
          </w:tcPr>
          <w:p w14:paraId="5FDA0D24" w14:textId="77777777" w:rsidR="007D2144" w:rsidRPr="00566851" w:rsidRDefault="007D2144" w:rsidP="00FB0F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851">
              <w:rPr>
                <w:rFonts w:ascii="Times New Roman" w:hAnsi="Times New Roman" w:cs="Times New Roman"/>
                <w:sz w:val="20"/>
                <w:szCs w:val="20"/>
              </w:rPr>
              <w:t>Согласие на оказание услуг в соответствии с техническим заданием в составе ПДО</w:t>
            </w:r>
          </w:p>
        </w:tc>
        <w:tc>
          <w:tcPr>
            <w:tcW w:w="1739" w:type="pct"/>
          </w:tcPr>
          <w:p w14:paraId="4B36FD89" w14:textId="77777777" w:rsidR="007D2144" w:rsidRPr="00566851" w:rsidRDefault="007D2144" w:rsidP="00FB0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66851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534" w:type="pct"/>
            <w:vAlign w:val="center"/>
          </w:tcPr>
          <w:p w14:paraId="17A95A59" w14:textId="77777777" w:rsidR="007D2144" w:rsidRPr="00566851" w:rsidRDefault="007D2144" w:rsidP="008F5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6685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614" w:type="pct"/>
            <w:vAlign w:val="center"/>
          </w:tcPr>
          <w:p w14:paraId="56FBB92F" w14:textId="77777777" w:rsidR="007D2144" w:rsidRPr="00566851" w:rsidRDefault="007D2144" w:rsidP="008F5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6685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FB0F87" w:rsidRPr="00566851" w14:paraId="0B6ADD86" w14:textId="77777777" w:rsidTr="009F780E">
        <w:trPr>
          <w:trHeight w:val="495"/>
        </w:trPr>
        <w:tc>
          <w:tcPr>
            <w:tcW w:w="191" w:type="pct"/>
          </w:tcPr>
          <w:p w14:paraId="11F35B3B" w14:textId="77777777" w:rsidR="00FB0F87" w:rsidRPr="00566851" w:rsidRDefault="006A6EBB" w:rsidP="00BF0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  <w:r w:rsidR="00FB0F87" w:rsidRPr="0056685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</w:t>
            </w:r>
            <w:r w:rsidR="009F780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  <w:r w:rsidR="00FB0F87" w:rsidRPr="0056685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1923" w:type="pct"/>
          </w:tcPr>
          <w:p w14:paraId="3FFFA78C" w14:textId="77777777" w:rsidR="00FB0F87" w:rsidRPr="00A510EA" w:rsidRDefault="00FB0F87" w:rsidP="00FB0F87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510EA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Состав арендуемого ДГУ на один объект</w:t>
            </w:r>
            <w:r w:rsidR="00BD0F99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(лот</w:t>
            </w:r>
            <w:r w:rsidR="00AF7A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ы</w:t>
            </w:r>
            <w:r w:rsidR="00BD0F99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1</w:t>
            </w:r>
            <w:r w:rsidR="00AF7A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, 2</w:t>
            </w:r>
            <w:r w:rsidR="007A2C9C" w:rsidRPr="00A510EA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)</w:t>
            </w:r>
            <w:r w:rsidRPr="00A510E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: </w:t>
            </w:r>
          </w:p>
          <w:p w14:paraId="4DCB79C7" w14:textId="77777777" w:rsidR="00FB0F87" w:rsidRPr="00A510EA" w:rsidRDefault="000D30CB" w:rsidP="00FB0F87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  <w:r w:rsidR="00066BE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единиц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ы</w:t>
            </w:r>
            <w:r w:rsidR="00066BE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FB0F87" w:rsidRPr="00A510E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ДГУ 500 кВт/ 625 </w:t>
            </w:r>
            <w:proofErr w:type="spellStart"/>
            <w:r w:rsidR="00FB0F87" w:rsidRPr="00A510E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кВА</w:t>
            </w:r>
            <w:proofErr w:type="spellEnd"/>
            <w:r w:rsidR="00FB0F87" w:rsidRPr="00A510E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для работы</w:t>
            </w:r>
          </w:p>
          <w:p w14:paraId="120BB1EB" w14:textId="77777777" w:rsidR="00FB0F87" w:rsidRPr="00A510EA" w:rsidRDefault="00066BE3" w:rsidP="00FB0F87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1 единица </w:t>
            </w:r>
            <w:r w:rsidR="00FB0F87" w:rsidRPr="00A510E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ДГУ- 500 кВт/ 625 </w:t>
            </w:r>
            <w:proofErr w:type="spellStart"/>
            <w:r w:rsidR="00FB0F87" w:rsidRPr="00A510E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кВА</w:t>
            </w:r>
            <w:proofErr w:type="spellEnd"/>
            <w:r w:rsidR="00FB0F87" w:rsidRPr="00A510E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– для обеспечения резерва, </w:t>
            </w:r>
          </w:p>
          <w:p w14:paraId="65B54A0D" w14:textId="77777777" w:rsidR="00FB0F87" w:rsidRDefault="00FB0F87" w:rsidP="00AE28AC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10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Год выпуска ДГУ – не </w:t>
            </w:r>
            <w:r w:rsidR="007B1F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ранее</w:t>
            </w:r>
            <w:r w:rsidRPr="00A510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</w:t>
            </w:r>
            <w:r w:rsidR="00B22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E333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A510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</w:p>
          <w:p w14:paraId="76E6D213" w14:textId="77777777" w:rsidR="00AA4C37" w:rsidRPr="00272266" w:rsidRDefault="00AA4C37" w:rsidP="00AE28AC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ДГУ требованиям Технического задания</w:t>
            </w:r>
          </w:p>
        </w:tc>
        <w:tc>
          <w:tcPr>
            <w:tcW w:w="1739" w:type="pct"/>
          </w:tcPr>
          <w:p w14:paraId="10161EB0" w14:textId="77777777" w:rsidR="00A510EA" w:rsidRDefault="00FB0F87" w:rsidP="00FB0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6685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Письмо подтверждение в произвольном формате на фирменном бланке предприятия с печатью</w:t>
            </w:r>
            <w:r w:rsidR="00A510E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685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 подписью уполномоченного лица.</w:t>
            </w:r>
          </w:p>
          <w:p w14:paraId="3BA3FC1C" w14:textId="77777777" w:rsidR="007A2C9C" w:rsidRDefault="00435B64" w:rsidP="00A510EA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510E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Эксплуатационный паспорт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ДГУ</w:t>
            </w:r>
            <w:r w:rsidRPr="00A510E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с указанной наработкой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, заверенный надлежащим образом.</w:t>
            </w:r>
          </w:p>
          <w:p w14:paraId="1D0BA487" w14:textId="77777777" w:rsidR="00AA4C37" w:rsidRPr="00566851" w:rsidRDefault="00AA4C37" w:rsidP="00A510EA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Руководство по эксплуатации ДГУ</w:t>
            </w:r>
          </w:p>
        </w:tc>
        <w:tc>
          <w:tcPr>
            <w:tcW w:w="534" w:type="pct"/>
            <w:vAlign w:val="center"/>
          </w:tcPr>
          <w:p w14:paraId="62B3872A" w14:textId="77777777" w:rsidR="00FB0F87" w:rsidRPr="00566851" w:rsidRDefault="00FB0F87" w:rsidP="008F5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6685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614" w:type="pct"/>
            <w:vAlign w:val="center"/>
          </w:tcPr>
          <w:p w14:paraId="1C5531F9" w14:textId="77777777" w:rsidR="00FB0F87" w:rsidRPr="00566851" w:rsidRDefault="00FB0F87" w:rsidP="008F5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6685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8F5BC6" w:rsidRPr="00566851" w14:paraId="58CCB988" w14:textId="77777777" w:rsidTr="009F780E">
        <w:trPr>
          <w:trHeight w:val="495"/>
        </w:trPr>
        <w:tc>
          <w:tcPr>
            <w:tcW w:w="191" w:type="pct"/>
          </w:tcPr>
          <w:p w14:paraId="1DC11CC6" w14:textId="77777777" w:rsidR="008F5BC6" w:rsidRPr="00566851" w:rsidRDefault="006A6EBB" w:rsidP="00BF0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  <w:r w:rsid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</w:t>
            </w:r>
            <w:r w:rsidR="009F780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23" w:type="pct"/>
          </w:tcPr>
          <w:p w14:paraId="14798929" w14:textId="77777777" w:rsidR="008F5BC6" w:rsidRPr="00FB3708" w:rsidRDefault="008F5BC6" w:rsidP="008F5BC6">
            <w:pPr>
              <w:spacing w:after="0" w:line="240" w:lineRule="auto"/>
              <w:jc w:val="both"/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Подтверждение готовности Арендодателя предоставить персонал для оказания услуг по техническому сопровождению и обслуживанию дизель-генераторных установок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39" w:type="pct"/>
          </w:tcPr>
          <w:p w14:paraId="158FAA56" w14:textId="77777777" w:rsidR="008F5BC6" w:rsidRPr="00FB3708" w:rsidRDefault="008F5BC6" w:rsidP="008F5BC6">
            <w:pPr>
              <w:spacing w:after="0" w:line="240" w:lineRule="auto"/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534" w:type="pct"/>
            <w:vAlign w:val="center"/>
          </w:tcPr>
          <w:p w14:paraId="438660CF" w14:textId="77777777" w:rsidR="008F5BC6" w:rsidRPr="008F5BC6" w:rsidRDefault="008F5BC6" w:rsidP="008F5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614" w:type="pct"/>
            <w:vAlign w:val="center"/>
          </w:tcPr>
          <w:p w14:paraId="153CCE8D" w14:textId="77777777" w:rsidR="008F5BC6" w:rsidRPr="008F5BC6" w:rsidRDefault="008F5BC6" w:rsidP="008F5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</w:tbl>
    <w:p w14:paraId="40F68D18" w14:textId="77777777" w:rsidR="0054710A" w:rsidRPr="003F2F98" w:rsidRDefault="0054710A"/>
    <w:p w14:paraId="4D8FA0C5" w14:textId="13F6BF2A" w:rsidR="00AA3F76" w:rsidRPr="009401E2" w:rsidRDefault="00AA3F76" w:rsidP="009401E2">
      <w:pPr>
        <w:pStyle w:val="a3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401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Требования к контрагенту:</w:t>
      </w:r>
    </w:p>
    <w:tbl>
      <w:tblPr>
        <w:tblW w:w="103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2835"/>
        <w:gridCol w:w="1417"/>
        <w:gridCol w:w="992"/>
      </w:tblGrid>
      <w:tr w:rsidR="008E3CA2" w:rsidRPr="008F5BC6" w14:paraId="53DDE2F8" w14:textId="77777777" w:rsidTr="006A6EBB">
        <w:trPr>
          <w:cantSplit/>
          <w:trHeight w:val="464"/>
          <w:tblHeader/>
        </w:trPr>
        <w:tc>
          <w:tcPr>
            <w:tcW w:w="567" w:type="dxa"/>
            <w:shd w:val="clear" w:color="auto" w:fill="D9D9D9"/>
            <w:vAlign w:val="center"/>
          </w:tcPr>
          <w:p w14:paraId="1A17713F" w14:textId="77777777" w:rsidR="008E3CA2" w:rsidRPr="008E3CA2" w:rsidRDefault="008E3CA2" w:rsidP="00FB0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3C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106042E6" w14:textId="77777777" w:rsidR="008E3CA2" w:rsidRPr="008E3CA2" w:rsidRDefault="008E3CA2" w:rsidP="00FB0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3C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57F33032" w14:textId="77777777" w:rsidR="008E3CA2" w:rsidRPr="008E3CA2" w:rsidRDefault="008E3CA2" w:rsidP="00FB0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3C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278CC24F" w14:textId="77777777" w:rsidR="008E3CA2" w:rsidRPr="008E3CA2" w:rsidRDefault="008E3CA2" w:rsidP="008D78A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3C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5E0729DD" w14:textId="77777777" w:rsidR="008E3CA2" w:rsidRPr="008E3CA2" w:rsidRDefault="008E3CA2" w:rsidP="008D78A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3C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Условия соответствия</w:t>
            </w:r>
          </w:p>
        </w:tc>
      </w:tr>
      <w:tr w:rsidR="00A6516F" w:rsidRPr="008F5BC6" w14:paraId="7145AA70" w14:textId="77777777" w:rsidTr="006A6EBB">
        <w:trPr>
          <w:cantSplit/>
          <w:trHeight w:val="196"/>
        </w:trPr>
        <w:tc>
          <w:tcPr>
            <w:tcW w:w="567" w:type="dxa"/>
            <w:shd w:val="clear" w:color="auto" w:fill="auto"/>
            <w:noWrap/>
            <w:vAlign w:val="center"/>
          </w:tcPr>
          <w:p w14:paraId="02591C37" w14:textId="77777777" w:rsidR="00A6516F" w:rsidRPr="008F5BC6" w:rsidRDefault="00A6516F" w:rsidP="00FB0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536" w:type="dxa"/>
            <w:shd w:val="clear" w:color="auto" w:fill="auto"/>
          </w:tcPr>
          <w:p w14:paraId="2F9C0E79" w14:textId="77777777" w:rsidR="00A6516F" w:rsidRDefault="008F5BC6" w:rsidP="00FB0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Согласие с условиями проекта договора ООО «БНГРЭ» (форма 3)</w:t>
            </w:r>
            <w:r w:rsidR="00AE0FF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без протокола разногласий</w:t>
            </w: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, в т.ч. с ВНД, являющимися неотъемлемыми приложениями к договору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:</w:t>
            </w:r>
          </w:p>
          <w:p w14:paraId="10E3FD0C" w14:textId="77777777" w:rsidR="008F5BC6" w:rsidRPr="008F5BC6" w:rsidRDefault="008E3CA2" w:rsidP="008F5BC6">
            <w:pPr>
              <w:pStyle w:val="a3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98" w:hanging="398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Т</w:t>
            </w:r>
            <w:r w:rsidR="008F5BC6"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ребованиям к подрядчику в области промышленной, пожарной безопасности, охраны труда, окружающей среды и реагирования на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чрезвычайную ситуацию;</w:t>
            </w:r>
          </w:p>
          <w:p w14:paraId="156F6B9C" w14:textId="77777777" w:rsidR="008E3CA2" w:rsidRDefault="008F5BC6" w:rsidP="008E3CA2">
            <w:pPr>
              <w:pStyle w:val="a3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98" w:hanging="398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стандарта «Безопасность дорожного движения»;</w:t>
            </w:r>
          </w:p>
          <w:p w14:paraId="6E8006A0" w14:textId="77777777" w:rsidR="008F5BC6" w:rsidRPr="008E3CA2" w:rsidRDefault="008E3CA2" w:rsidP="008E3CA2">
            <w:pPr>
              <w:pStyle w:val="a3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98" w:hanging="398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Процедуры </w:t>
            </w:r>
            <w:r w:rsidRPr="008E3CA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допуска работников подрядных организаций на объекты производства работ</w:t>
            </w:r>
          </w:p>
        </w:tc>
        <w:tc>
          <w:tcPr>
            <w:tcW w:w="2835" w:type="dxa"/>
            <w:shd w:val="clear" w:color="auto" w:fill="auto"/>
          </w:tcPr>
          <w:p w14:paraId="408B28DA" w14:textId="77777777" w:rsidR="00A6516F" w:rsidRPr="008F5BC6" w:rsidRDefault="00CF0A56" w:rsidP="008E3CA2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Подписанный руководителем организации проект договора со всеми приложениями без указания информации о стоимости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35AB0F6F" w14:textId="77777777" w:rsidR="00A6516F" w:rsidRPr="008F5BC6" w:rsidRDefault="00A6516F" w:rsidP="008E3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E7BDFCD" w14:textId="77777777" w:rsidR="00A6516F" w:rsidRPr="008F5BC6" w:rsidRDefault="00A6516F" w:rsidP="008E3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D1625E" w:rsidRPr="008F5BC6" w14:paraId="7B6262E3" w14:textId="77777777" w:rsidTr="006A6EBB">
        <w:trPr>
          <w:cantSplit/>
          <w:trHeight w:val="196"/>
        </w:trPr>
        <w:tc>
          <w:tcPr>
            <w:tcW w:w="567" w:type="dxa"/>
            <w:shd w:val="clear" w:color="auto" w:fill="auto"/>
            <w:noWrap/>
            <w:vAlign w:val="center"/>
          </w:tcPr>
          <w:p w14:paraId="18A88B58" w14:textId="77777777" w:rsidR="00D1625E" w:rsidRPr="008F5BC6" w:rsidRDefault="00D1625E" w:rsidP="00FB0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536" w:type="dxa"/>
            <w:shd w:val="clear" w:color="auto" w:fill="auto"/>
          </w:tcPr>
          <w:p w14:paraId="14F65DCD" w14:textId="77777777" w:rsidR="00D1625E" w:rsidRPr="00D3057D" w:rsidRDefault="00D1625E" w:rsidP="006A6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ПАО «НГК «Славнефть»  ПАО НК «Роснефть», ПАО «Газпром»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2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A79491B" w14:textId="77777777" w:rsidR="00D1625E" w:rsidRPr="00D3057D" w:rsidRDefault="00D1625E" w:rsidP="00C805AA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29F65D2A" w14:textId="77777777" w:rsidR="00D1625E" w:rsidRPr="00D3057D" w:rsidRDefault="00D1625E" w:rsidP="00C805AA">
            <w:pPr>
              <w:pStyle w:val="a3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B60CB41" w14:textId="77777777" w:rsidR="00D1625E" w:rsidRPr="00D3057D" w:rsidRDefault="00D1625E" w:rsidP="00C805AA">
            <w:pPr>
              <w:pStyle w:val="a3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1C1D36" w:rsidRPr="008F5BC6" w14:paraId="176B6D7E" w14:textId="77777777" w:rsidTr="006A6EBB">
        <w:trPr>
          <w:cantSplit/>
          <w:trHeight w:val="196"/>
        </w:trPr>
        <w:tc>
          <w:tcPr>
            <w:tcW w:w="567" w:type="dxa"/>
            <w:shd w:val="clear" w:color="auto" w:fill="auto"/>
            <w:noWrap/>
            <w:vAlign w:val="center"/>
          </w:tcPr>
          <w:p w14:paraId="08789C6C" w14:textId="77777777" w:rsidR="001C1D36" w:rsidRPr="008F5BC6" w:rsidRDefault="001C1D36" w:rsidP="001C1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4536" w:type="dxa"/>
            <w:shd w:val="clear" w:color="auto" w:fill="auto"/>
          </w:tcPr>
          <w:p w14:paraId="16159BC0" w14:textId="77777777" w:rsidR="001C1D36" w:rsidRPr="00D3057D" w:rsidRDefault="001C1D36" w:rsidP="001C1D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ПАО «НГК «Славнефть»  ПАО НК «Роснефть», ПАО «Газпром»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2"/>
                <w:rFonts w:ascii="Times New Roman" w:hAnsi="Times New Roman" w:cs="Times New Roman"/>
                <w:sz w:val="20"/>
                <w:szCs w:val="20"/>
              </w:rPr>
              <w:footnoteReference w:id="2"/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04D749" w14:textId="77777777" w:rsidR="001C1D36" w:rsidRPr="00D3057D" w:rsidRDefault="001C1D36" w:rsidP="001C1D36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12C3F0C0" w14:textId="77777777" w:rsidR="001C1D36" w:rsidRPr="00D3057D" w:rsidRDefault="001C1D36" w:rsidP="001C1D36">
            <w:pPr>
              <w:pStyle w:val="a3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1F7B871" w14:textId="77777777" w:rsidR="001C1D36" w:rsidRPr="00D3057D" w:rsidRDefault="001C1D36" w:rsidP="001C1D36">
            <w:pPr>
              <w:pStyle w:val="a3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B96ABB" w:rsidRPr="008F5BC6" w14:paraId="42F863D0" w14:textId="77777777" w:rsidTr="009401E2">
        <w:trPr>
          <w:cantSplit/>
          <w:trHeight w:val="472"/>
        </w:trPr>
        <w:tc>
          <w:tcPr>
            <w:tcW w:w="567" w:type="dxa"/>
            <w:shd w:val="clear" w:color="auto" w:fill="auto"/>
            <w:noWrap/>
            <w:vAlign w:val="center"/>
          </w:tcPr>
          <w:p w14:paraId="0F543539" w14:textId="77777777" w:rsidR="00B96ABB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4536" w:type="dxa"/>
            <w:shd w:val="clear" w:color="auto" w:fill="auto"/>
          </w:tcPr>
          <w:p w14:paraId="76DE4223" w14:textId="1427321A" w:rsidR="00E72F5F" w:rsidRPr="00E72F5F" w:rsidRDefault="00E72F5F" w:rsidP="009401E2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D758E6">
                <w:rPr>
                  <w:rStyle w:val="af3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835" w:type="dxa"/>
            <w:shd w:val="clear" w:color="auto" w:fill="auto"/>
          </w:tcPr>
          <w:p w14:paraId="479C3C83" w14:textId="77777777" w:rsidR="00B96ABB" w:rsidRPr="008F5BC6" w:rsidRDefault="00E72F5F" w:rsidP="00B96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4FCA5AE9" w14:textId="77777777" w:rsidR="00B96ABB" w:rsidRPr="008F5BC6" w:rsidRDefault="00B96ABB" w:rsidP="00B96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10E7703" w14:textId="77777777" w:rsidR="00B96ABB" w:rsidRPr="008F5BC6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B96ABB" w:rsidRPr="008F5BC6" w14:paraId="4BC230FE" w14:textId="77777777" w:rsidTr="006A6EBB">
        <w:trPr>
          <w:cantSplit/>
          <w:trHeight w:val="365"/>
        </w:trPr>
        <w:tc>
          <w:tcPr>
            <w:tcW w:w="567" w:type="dxa"/>
            <w:shd w:val="clear" w:color="auto" w:fill="auto"/>
            <w:noWrap/>
            <w:vAlign w:val="center"/>
          </w:tcPr>
          <w:p w14:paraId="4E1A0578" w14:textId="77777777" w:rsidR="00B96ABB" w:rsidRPr="008F5BC6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1300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14:paraId="57509D71" w14:textId="77777777" w:rsidR="00B96ABB" w:rsidRPr="008F5BC6" w:rsidRDefault="00B96ABB" w:rsidP="00B96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Наличие у претендента положительного опыта оказания услуг, аналогичных предмету закупки, не менее чем по 3 договорам за 36 месяцев, предшествующих дате подачи заявки.</w:t>
            </w:r>
          </w:p>
        </w:tc>
        <w:tc>
          <w:tcPr>
            <w:tcW w:w="2835" w:type="dxa"/>
            <w:shd w:val="clear" w:color="auto" w:fill="auto"/>
          </w:tcPr>
          <w:p w14:paraId="4AB4D184" w14:textId="77777777" w:rsidR="00B96ABB" w:rsidRPr="008F5BC6" w:rsidRDefault="00B96ABB" w:rsidP="00B96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Справка-подтверждение на фирменном бланке предприятия с печатью и подписью уполномоченного лица с указанием реквизитов договоров, объектов, Заказчиков и стоимости работ, заверенная подписью руководителя предприятия.</w:t>
            </w:r>
          </w:p>
          <w:p w14:paraId="15D68A26" w14:textId="77777777" w:rsidR="00B96ABB" w:rsidRPr="008F5BC6" w:rsidRDefault="00B96ABB" w:rsidP="00B96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Отзывы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627E9B6F" w14:textId="77777777" w:rsidR="00B96ABB" w:rsidRPr="008F5BC6" w:rsidRDefault="00B96ABB" w:rsidP="00064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1DE40A" w14:textId="77777777" w:rsidR="00B96ABB" w:rsidRPr="008F5BC6" w:rsidRDefault="00B96ABB" w:rsidP="00064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96ABB" w:rsidRPr="008F5BC6" w14:paraId="7B681051" w14:textId="77777777" w:rsidTr="006A6EBB">
        <w:trPr>
          <w:cantSplit/>
          <w:trHeight w:val="196"/>
        </w:trPr>
        <w:tc>
          <w:tcPr>
            <w:tcW w:w="567" w:type="dxa"/>
            <w:shd w:val="clear" w:color="auto" w:fill="auto"/>
            <w:noWrap/>
            <w:vAlign w:val="center"/>
          </w:tcPr>
          <w:p w14:paraId="73DE668C" w14:textId="77777777" w:rsidR="00B96ABB" w:rsidRPr="008F5BC6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ED42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61106BD" w14:textId="77777777" w:rsidR="00B96ABB" w:rsidRPr="008F5BC6" w:rsidRDefault="00B96ABB" w:rsidP="00B96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Подтверждение проверки знаний руководителей и персонала по охране труда, пожарной безопасности.</w:t>
            </w:r>
          </w:p>
        </w:tc>
        <w:tc>
          <w:tcPr>
            <w:tcW w:w="2835" w:type="dxa"/>
            <w:shd w:val="clear" w:color="auto" w:fill="auto"/>
          </w:tcPr>
          <w:p w14:paraId="463C607E" w14:textId="77777777" w:rsidR="00B96ABB" w:rsidRPr="008F5BC6" w:rsidRDefault="00B96ABB" w:rsidP="00B96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Копии протоколов проверки знаний. Копии удостоверений.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154EA7D4" w14:textId="77777777" w:rsidR="00B96ABB" w:rsidRPr="008F5BC6" w:rsidRDefault="00B96ABB" w:rsidP="0006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58932A1" w14:textId="77777777" w:rsidR="00B96ABB" w:rsidRPr="008F5BC6" w:rsidRDefault="00B96ABB" w:rsidP="00064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96ABB" w:rsidRPr="008F5BC6" w14:paraId="4E234294" w14:textId="77777777" w:rsidTr="006A6EBB">
        <w:trPr>
          <w:cantSplit/>
          <w:trHeight w:val="196"/>
        </w:trPr>
        <w:tc>
          <w:tcPr>
            <w:tcW w:w="567" w:type="dxa"/>
            <w:shd w:val="clear" w:color="auto" w:fill="auto"/>
            <w:noWrap/>
            <w:vAlign w:val="center"/>
          </w:tcPr>
          <w:p w14:paraId="6246FEB7" w14:textId="77777777" w:rsidR="00B96ABB" w:rsidRPr="008F5BC6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ED42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8A6A618" w14:textId="77777777" w:rsidR="00B96ABB" w:rsidRPr="008F5BC6" w:rsidRDefault="00B96ABB" w:rsidP="00B9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eastAsia="Times New Roman" w:hAnsi="Times New Roman" w:cs="Times New Roman"/>
                <w:sz w:val="20"/>
                <w:szCs w:val="20"/>
              </w:rPr>
              <w:t>Аттестация руководителей по промышленной безопасности.</w:t>
            </w:r>
          </w:p>
        </w:tc>
        <w:tc>
          <w:tcPr>
            <w:tcW w:w="2835" w:type="dxa"/>
            <w:shd w:val="clear" w:color="auto" w:fill="auto"/>
          </w:tcPr>
          <w:p w14:paraId="0C3ECAFA" w14:textId="77777777" w:rsidR="00B96ABB" w:rsidRPr="008F5BC6" w:rsidRDefault="00B96ABB" w:rsidP="00B9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Копии протоколов (документов) аттестации руководителей по промышленной безопасности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5FFD8DA5" w14:textId="77777777" w:rsidR="00B96ABB" w:rsidRPr="008F5BC6" w:rsidRDefault="00B96ABB" w:rsidP="00064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1D2FCEF5" w14:textId="77777777" w:rsidR="00B96ABB" w:rsidRPr="008F5BC6" w:rsidRDefault="00B96ABB" w:rsidP="00064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96ABB" w:rsidRPr="008F5BC6" w14:paraId="4A8A3C1E" w14:textId="77777777" w:rsidTr="006A6EBB">
        <w:trPr>
          <w:cantSplit/>
          <w:trHeight w:val="196"/>
        </w:trPr>
        <w:tc>
          <w:tcPr>
            <w:tcW w:w="567" w:type="dxa"/>
            <w:shd w:val="clear" w:color="auto" w:fill="auto"/>
            <w:noWrap/>
            <w:vAlign w:val="center"/>
          </w:tcPr>
          <w:p w14:paraId="39BDFCBC" w14:textId="77777777" w:rsidR="00B96ABB" w:rsidRPr="008F5BC6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84678157"/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ED42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6" w:type="dxa"/>
            <w:shd w:val="clear" w:color="auto" w:fill="auto"/>
          </w:tcPr>
          <w:p w14:paraId="48959163" w14:textId="5CAFC763" w:rsidR="00B96ABB" w:rsidRPr="008F5BC6" w:rsidRDefault="00B96ABB" w:rsidP="00B9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 заключения договора должны быть заключены  договор</w:t>
            </w:r>
            <w:r w:rsidR="00CA61A3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8F5B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добровольного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условиям проекта договора, на следующие риски:</w:t>
            </w:r>
          </w:p>
          <w:p w14:paraId="2CF75BAE" w14:textId="77777777" w:rsidR="00B96ABB" w:rsidRPr="008F5BC6" w:rsidRDefault="00B96ABB" w:rsidP="00B96ABB">
            <w:pPr>
              <w:pStyle w:val="a3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98" w:hanging="398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смерть в результате несчастного случая;</w:t>
            </w:r>
          </w:p>
          <w:p w14:paraId="2884FE73" w14:textId="77777777" w:rsidR="00B96ABB" w:rsidRPr="008F5BC6" w:rsidRDefault="00B96ABB" w:rsidP="00B96ABB">
            <w:pPr>
              <w:pStyle w:val="a3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98" w:hanging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постоянная (полная) утрата трудоспособности в результате несчастного случая с установлением I, II, III групп инвалидности.</w:t>
            </w:r>
          </w:p>
        </w:tc>
        <w:tc>
          <w:tcPr>
            <w:tcW w:w="2835" w:type="dxa"/>
            <w:shd w:val="clear" w:color="auto" w:fill="auto"/>
          </w:tcPr>
          <w:p w14:paraId="11224C42" w14:textId="77777777" w:rsidR="00B96ABB" w:rsidRPr="008F5BC6" w:rsidRDefault="00B96ABB" w:rsidP="00B96A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17" w:type="dxa"/>
            <w:shd w:val="clear" w:color="000000" w:fill="FFFFFF"/>
          </w:tcPr>
          <w:p w14:paraId="6BD44894" w14:textId="77777777" w:rsidR="00B96ABB" w:rsidRPr="008F5BC6" w:rsidRDefault="00B96ABB" w:rsidP="00064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shd w:val="clear" w:color="000000" w:fill="FFFFFF"/>
          </w:tcPr>
          <w:p w14:paraId="49F15658" w14:textId="77777777" w:rsidR="00B96ABB" w:rsidRPr="008F5BC6" w:rsidRDefault="00B96ABB" w:rsidP="00064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0"/>
      <w:tr w:rsidR="00B96ABB" w:rsidRPr="008F5BC6" w14:paraId="0F92235E" w14:textId="77777777" w:rsidTr="006A6EBB">
        <w:trPr>
          <w:cantSplit/>
          <w:trHeight w:val="196"/>
        </w:trPr>
        <w:tc>
          <w:tcPr>
            <w:tcW w:w="567" w:type="dxa"/>
            <w:shd w:val="clear" w:color="auto" w:fill="auto"/>
            <w:noWrap/>
            <w:vAlign w:val="center"/>
          </w:tcPr>
          <w:p w14:paraId="3431360C" w14:textId="77777777" w:rsidR="00B96ABB" w:rsidRPr="008F5BC6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ED42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EF33A75" w14:textId="77777777" w:rsidR="00B96ABB" w:rsidRPr="008F5BC6" w:rsidRDefault="000241B0" w:rsidP="00B96ABB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3-х ед. (2 единицы в работе, 1 единица в резерве). В том числе в собственности претендента не менее 70% (включая находящиеся в лизинге).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4167B03" w14:textId="77777777" w:rsidR="00B96ABB" w:rsidRPr="008F5BC6" w:rsidRDefault="00B96ABB" w:rsidP="00B96A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Доку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менты, подтверждающие право собственности </w:t>
            </w: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 xml:space="preserve">ДГУ, </w:t>
            </w:r>
            <w:r w:rsidR="009901EF">
              <w:rPr>
                <w:rFonts w:ascii="Times New Roman" w:hAnsi="Times New Roman" w:cs="Times New Roman"/>
                <w:sz w:val="20"/>
                <w:szCs w:val="20"/>
              </w:rPr>
              <w:t xml:space="preserve">договор лизинга, договор аренды </w:t>
            </w: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являющихся предметом закупки.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5D79FA21" w14:textId="77777777" w:rsidR="00B96ABB" w:rsidRPr="008F5BC6" w:rsidRDefault="00B96ABB" w:rsidP="00064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B7DAE3D" w14:textId="77777777" w:rsidR="00B96ABB" w:rsidRPr="008F5BC6" w:rsidRDefault="00B96ABB" w:rsidP="00064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96ABB" w:rsidRPr="008F5BC6" w14:paraId="3EBAD56F" w14:textId="77777777" w:rsidTr="006A6EBB">
        <w:trPr>
          <w:cantSplit/>
          <w:trHeight w:val="196"/>
        </w:trPr>
        <w:tc>
          <w:tcPr>
            <w:tcW w:w="567" w:type="dxa"/>
            <w:shd w:val="clear" w:color="auto" w:fill="auto"/>
            <w:noWrap/>
            <w:vAlign w:val="center"/>
          </w:tcPr>
          <w:p w14:paraId="74639261" w14:textId="77777777" w:rsidR="00B96ABB" w:rsidRPr="008F5BC6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  <w:r w:rsidR="00ED42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36" w:type="dxa"/>
            <w:shd w:val="clear" w:color="auto" w:fill="auto"/>
          </w:tcPr>
          <w:p w14:paraId="2AF38D26" w14:textId="77777777" w:rsidR="00B96ABB" w:rsidRPr="00566851" w:rsidRDefault="00B96ABB" w:rsidP="00B96ABB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566851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Требования к персоналу:</w:t>
            </w:r>
          </w:p>
          <w:p w14:paraId="5C7AB2A9" w14:textId="77777777" w:rsidR="00B96ABB" w:rsidRPr="00566851" w:rsidRDefault="00B96ABB" w:rsidP="00B96ABB">
            <w:pPr>
              <w:pStyle w:val="a3"/>
              <w:numPr>
                <w:ilvl w:val="0"/>
                <w:numId w:val="29"/>
              </w:num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6685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Предоставление персонала в количестве не менее 2х человек на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br/>
            </w:r>
            <w:r w:rsidRPr="0056685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производственный объект.</w:t>
            </w:r>
          </w:p>
          <w:p w14:paraId="6A24DEA6" w14:textId="77777777" w:rsidR="00B96ABB" w:rsidRPr="00566851" w:rsidRDefault="00B96ABB" w:rsidP="00B96ABB">
            <w:pPr>
              <w:pStyle w:val="a3"/>
              <w:numPr>
                <w:ilvl w:val="0"/>
                <w:numId w:val="29"/>
              </w:num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6685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Персонал имеет бессрочный трудовой договор с Арендодателем и опыт работы в компании Арендодателя не менее 1 года;</w:t>
            </w:r>
          </w:p>
          <w:p w14:paraId="237E7DAB" w14:textId="77777777" w:rsidR="00B96ABB" w:rsidRPr="00566851" w:rsidRDefault="00B96ABB" w:rsidP="00B96ABB">
            <w:pPr>
              <w:pStyle w:val="a3"/>
              <w:numPr>
                <w:ilvl w:val="0"/>
                <w:numId w:val="29"/>
              </w:num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6685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Персонал имеет действующее квалификационное удостоверение, дающий право допуска к данному виду работ, прошедший медицинское освидетельствование и не имеющий противопоказаний по состоянию здоровья:</w:t>
            </w:r>
          </w:p>
          <w:p w14:paraId="46A7CA29" w14:textId="77777777" w:rsidR="00B96ABB" w:rsidRDefault="00B96ABB" w:rsidP="00B96ABB">
            <w:pPr>
              <w:pStyle w:val="a3"/>
              <w:numPr>
                <w:ilvl w:val="0"/>
                <w:numId w:val="29"/>
              </w:num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Наличие квалификации машиниста ДГУ </w:t>
            </w:r>
            <w:r w:rsidRPr="0056685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установленного образца.</w:t>
            </w:r>
          </w:p>
          <w:p w14:paraId="2E0353D9" w14:textId="77777777" w:rsidR="00B96ABB" w:rsidRPr="00A510EA" w:rsidRDefault="00B96ABB" w:rsidP="00B96ABB">
            <w:pPr>
              <w:pStyle w:val="a3"/>
              <w:numPr>
                <w:ilvl w:val="0"/>
                <w:numId w:val="29"/>
              </w:num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6685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Полное или базовое общее среднее образование. Профессионально-техническое образование</w:t>
            </w:r>
          </w:p>
          <w:p w14:paraId="50B47436" w14:textId="77777777" w:rsidR="00B96ABB" w:rsidRPr="00306114" w:rsidRDefault="00B96ABB" w:rsidP="00B96ABB">
            <w:pPr>
              <w:pStyle w:val="a3"/>
              <w:numPr>
                <w:ilvl w:val="0"/>
                <w:numId w:val="29"/>
              </w:num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510E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Наличие удостоверения по электробезопасности не менее ΙΙ группы</w:t>
            </w:r>
            <w:r>
              <w:rPr>
                <w:rFonts w:ascii="Times New Roman" w:eastAsiaTheme="minorHAnsi" w:hAnsi="Times New Roman" w:cs="Times New Roman"/>
                <w:color w:val="FF0000"/>
                <w:sz w:val="20"/>
                <w:szCs w:val="20"/>
                <w:lang w:eastAsia="en-US"/>
              </w:rPr>
              <w:t>.</w:t>
            </w:r>
          </w:p>
          <w:p w14:paraId="35DB274A" w14:textId="77777777" w:rsidR="00B96ABB" w:rsidRPr="00306114" w:rsidRDefault="00B96ABB" w:rsidP="00B96ABB">
            <w:pPr>
              <w:pStyle w:val="a3"/>
              <w:numPr>
                <w:ilvl w:val="0"/>
                <w:numId w:val="29"/>
              </w:num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Наличие в организации аттестованных специалистов по ремонту ДГУ.</w:t>
            </w:r>
          </w:p>
        </w:tc>
        <w:tc>
          <w:tcPr>
            <w:tcW w:w="2835" w:type="dxa"/>
            <w:shd w:val="clear" w:color="auto" w:fill="auto"/>
          </w:tcPr>
          <w:p w14:paraId="337F1C66" w14:textId="77777777" w:rsidR="00B96ABB" w:rsidRDefault="00B96ABB" w:rsidP="00B96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6685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</w:t>
            </w:r>
          </w:p>
          <w:p w14:paraId="2E7138B7" w14:textId="77777777" w:rsidR="00B96ABB" w:rsidRDefault="00B96ABB" w:rsidP="00B96ABB">
            <w:pPr>
              <w:pStyle w:val="a3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5439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штатного расписания и организационной структуры предприятия, </w:t>
            </w:r>
          </w:p>
          <w:p w14:paraId="48999F25" w14:textId="77777777" w:rsidR="00B96ABB" w:rsidRPr="00154395" w:rsidRDefault="00B96ABB" w:rsidP="00B96ABB">
            <w:pPr>
              <w:pStyle w:val="a3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5439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состава бригады с указанием Ф.И.О, специальностей, сведений по обученности за подписью руководителя предприятия</w:t>
            </w:r>
          </w:p>
        </w:tc>
        <w:tc>
          <w:tcPr>
            <w:tcW w:w="1417" w:type="dxa"/>
            <w:shd w:val="clear" w:color="000000" w:fill="FFFFFF"/>
          </w:tcPr>
          <w:p w14:paraId="487B200A" w14:textId="77777777" w:rsidR="00B96ABB" w:rsidRPr="00566851" w:rsidRDefault="00B96ABB" w:rsidP="0006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6685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992" w:type="dxa"/>
            <w:shd w:val="clear" w:color="000000" w:fill="FFFFFF"/>
          </w:tcPr>
          <w:p w14:paraId="3688F20E" w14:textId="77777777" w:rsidR="00B96ABB" w:rsidRPr="00566851" w:rsidRDefault="00B96ABB" w:rsidP="0006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6685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</w:tbl>
    <w:p w14:paraId="209ACEB4" w14:textId="77777777" w:rsidR="005739E5" w:rsidRPr="00D1625E" w:rsidRDefault="00D1625E" w:rsidP="005739E5">
      <w:pPr>
        <w:pStyle w:val="a3"/>
        <w:spacing w:after="0" w:line="240" w:lineRule="auto"/>
        <w:ind w:left="792"/>
        <w:jc w:val="both"/>
        <w:rPr>
          <w:rFonts w:ascii="Times New Roman" w:hAnsi="Times New Roman" w:cs="Times New Roman"/>
          <w:sz w:val="18"/>
          <w:szCs w:val="18"/>
        </w:rPr>
      </w:pPr>
      <w:r w:rsidRPr="00D1625E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D1625E">
        <w:rPr>
          <w:rFonts w:ascii="Times New Roman" w:hAnsi="Times New Roman" w:cs="Times New Roman"/>
          <w:sz w:val="18"/>
          <w:szCs w:val="18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</w:p>
    <w:p w14:paraId="6DF89EE3" w14:textId="77777777" w:rsidR="00D1625E" w:rsidRPr="003F2F98" w:rsidRDefault="00D1625E" w:rsidP="005739E5">
      <w:pPr>
        <w:pStyle w:val="a3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75F45FF3" w14:textId="2A87B409" w:rsidR="001923AD" w:rsidRPr="003F2F98" w:rsidRDefault="00A52BDC" w:rsidP="006A6E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F98">
        <w:rPr>
          <w:rFonts w:ascii="Times New Roman" w:eastAsia="Times New Roman" w:hAnsi="Times New Roman" w:cs="Times New Roman"/>
          <w:sz w:val="24"/>
          <w:szCs w:val="24"/>
        </w:rPr>
        <w:t>Объем и порядок работ по</w:t>
      </w:r>
      <w:r w:rsidR="009D273E" w:rsidRPr="003F2F98">
        <w:rPr>
          <w:rFonts w:ascii="Times New Roman" w:eastAsia="Times New Roman" w:hAnsi="Times New Roman" w:cs="Times New Roman"/>
          <w:sz w:val="24"/>
          <w:szCs w:val="24"/>
        </w:rPr>
        <w:t xml:space="preserve"> аренде</w:t>
      </w:r>
      <w:r w:rsidRPr="003F2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273E" w:rsidRPr="003F2F98">
        <w:rPr>
          <w:rFonts w:ascii="Times New Roman" w:eastAsia="Times New Roman" w:hAnsi="Times New Roman" w:cs="Times New Roman"/>
          <w:sz w:val="24"/>
          <w:szCs w:val="24"/>
        </w:rPr>
        <w:t>дизель-ген</w:t>
      </w:r>
      <w:r w:rsidR="00FB0F87">
        <w:rPr>
          <w:rFonts w:ascii="Times New Roman" w:eastAsia="Times New Roman" w:hAnsi="Times New Roman" w:cs="Times New Roman"/>
          <w:sz w:val="24"/>
          <w:szCs w:val="24"/>
        </w:rPr>
        <w:t xml:space="preserve">ераторных установок ДГУ-500 кВт/ 625 </w:t>
      </w:r>
      <w:proofErr w:type="spellStart"/>
      <w:r w:rsidR="00FB0F87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FB0F87">
        <w:rPr>
          <w:rFonts w:ascii="Times New Roman" w:eastAsia="Times New Roman" w:hAnsi="Times New Roman" w:cs="Times New Roman"/>
          <w:sz w:val="24"/>
          <w:szCs w:val="24"/>
        </w:rPr>
        <w:t>, 0,4</w:t>
      </w:r>
      <w:r w:rsidR="00FB0F87" w:rsidRPr="003F2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B0F87" w:rsidRPr="003F2F98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FB0F87" w:rsidRPr="003F2F98">
        <w:rPr>
          <w:rFonts w:ascii="Times New Roman" w:eastAsia="Times New Roman" w:hAnsi="Times New Roman" w:cs="Times New Roman"/>
          <w:sz w:val="24"/>
          <w:szCs w:val="24"/>
        </w:rPr>
        <w:t>,</w:t>
      </w:r>
      <w:r w:rsidR="00FB0F87">
        <w:rPr>
          <w:rFonts w:ascii="Times New Roman" w:eastAsia="Times New Roman" w:hAnsi="Times New Roman" w:cs="Times New Roman"/>
          <w:sz w:val="24"/>
          <w:szCs w:val="24"/>
        </w:rPr>
        <w:t xml:space="preserve"> с обслуживающим персоналом, указан в Технических заданиях</w:t>
      </w:r>
      <w:r w:rsidR="001923AD" w:rsidRPr="003F2F98"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№1</w:t>
      </w:r>
      <w:r w:rsidR="00FB0F87">
        <w:rPr>
          <w:rFonts w:ascii="Times New Roman" w:eastAsia="Times New Roman" w:hAnsi="Times New Roman" w:cs="Times New Roman"/>
          <w:sz w:val="24"/>
          <w:szCs w:val="24"/>
        </w:rPr>
        <w:t>, 2</w:t>
      </w:r>
      <w:r w:rsidR="001923AD" w:rsidRPr="003F2F98">
        <w:rPr>
          <w:rFonts w:ascii="Times New Roman" w:eastAsia="Times New Roman" w:hAnsi="Times New Roman" w:cs="Times New Roman"/>
          <w:sz w:val="24"/>
          <w:szCs w:val="24"/>
        </w:rPr>
        <w:t xml:space="preserve"> к ф.2)</w:t>
      </w:r>
    </w:p>
    <w:p w14:paraId="3B11E64A" w14:textId="77777777" w:rsidR="00FB0F87" w:rsidRDefault="00FB0F87" w:rsidP="006A6EBB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38BC65D9" w14:textId="77777777" w:rsidR="00ED4421" w:rsidRPr="00FB0F87" w:rsidRDefault="00E4784F" w:rsidP="006A6EB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B0F87">
        <w:rPr>
          <w:rFonts w:ascii="Times New Roman" w:hAnsi="Times New Roman" w:cs="Times New Roman"/>
          <w:sz w:val="24"/>
          <w:szCs w:val="24"/>
        </w:rPr>
        <w:t>Приложения:</w:t>
      </w:r>
    </w:p>
    <w:p w14:paraId="2E9BFBD1" w14:textId="77777777" w:rsidR="00DB7936" w:rsidRDefault="00DB7936" w:rsidP="009F780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184D6E" w14:textId="77777777" w:rsidR="00FB0F87" w:rsidRPr="003F2F98" w:rsidRDefault="00FB0F87" w:rsidP="006A6EB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F98">
        <w:rPr>
          <w:rFonts w:ascii="Times New Roman" w:eastAsia="Times New Roman" w:hAnsi="Times New Roman" w:cs="Times New Roman"/>
          <w:sz w:val="24"/>
          <w:szCs w:val="24"/>
        </w:rPr>
        <w:t>«Техническое задание на аренду дизель-ген</w:t>
      </w:r>
      <w:r w:rsidR="00AE6C3E">
        <w:rPr>
          <w:rFonts w:ascii="Times New Roman" w:eastAsia="Times New Roman" w:hAnsi="Times New Roman" w:cs="Times New Roman"/>
          <w:sz w:val="24"/>
          <w:szCs w:val="24"/>
        </w:rPr>
        <w:t>ераторных установок ДГУ-</w:t>
      </w:r>
      <w:r w:rsidR="00AE6C3E" w:rsidRPr="00577BF4">
        <w:rPr>
          <w:rFonts w:ascii="Times New Roman" w:eastAsia="Times New Roman" w:hAnsi="Times New Roman"/>
          <w:sz w:val="24"/>
          <w:szCs w:val="24"/>
        </w:rPr>
        <w:t xml:space="preserve">500 кВт/625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с обслуживающим персоналом»</w:t>
      </w:r>
    </w:p>
    <w:p w14:paraId="0C5F39E6" w14:textId="77777777" w:rsidR="00FF6B05" w:rsidRPr="003F2F98" w:rsidRDefault="00FF6B05" w:rsidP="006A6EBB">
      <w:pPr>
        <w:pStyle w:val="ConsPlusNormal"/>
        <w:widowControl/>
        <w:ind w:firstLine="0"/>
        <w:contextualSpacing/>
        <w:jc w:val="both"/>
        <w:rPr>
          <w:sz w:val="24"/>
          <w:szCs w:val="24"/>
        </w:rPr>
      </w:pPr>
    </w:p>
    <w:p w14:paraId="3C3CE43A" w14:textId="77777777" w:rsidR="0070141C" w:rsidRPr="003F2F98" w:rsidRDefault="0070141C" w:rsidP="006A6EBB">
      <w:pPr>
        <w:pStyle w:val="ConsPlusNormal"/>
        <w:widowControl/>
        <w:ind w:firstLine="0"/>
        <w:contextualSpacing/>
        <w:jc w:val="both"/>
        <w:rPr>
          <w:sz w:val="24"/>
          <w:szCs w:val="24"/>
        </w:rPr>
      </w:pPr>
      <w:r w:rsidRPr="003F2F98">
        <w:rPr>
          <w:sz w:val="24"/>
          <w:szCs w:val="24"/>
        </w:rPr>
        <w:t>Руководитель Ответственного подразделения: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70141C" w:rsidRPr="003F2F98" w14:paraId="55B3B4EF" w14:textId="77777777" w:rsidTr="00FB0F87">
        <w:trPr>
          <w:trHeight w:val="511"/>
        </w:trPr>
        <w:tc>
          <w:tcPr>
            <w:tcW w:w="496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0C5D57" w14:textId="77777777" w:rsidR="0070141C" w:rsidRPr="003F2F98" w:rsidRDefault="00892262" w:rsidP="00E63606">
            <w:pPr>
              <w:pStyle w:val="ConsPlusNormal"/>
              <w:widowControl/>
              <w:ind w:firstLine="0"/>
              <w:contextualSpacing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2F4716" w:rsidRPr="003F2F98">
              <w:rPr>
                <w:sz w:val="24"/>
                <w:szCs w:val="24"/>
              </w:rPr>
              <w:t>лавн</w:t>
            </w:r>
            <w:r>
              <w:rPr>
                <w:sz w:val="24"/>
                <w:szCs w:val="24"/>
              </w:rPr>
              <w:t>ый</w:t>
            </w:r>
            <w:r w:rsidR="002F4716" w:rsidRPr="003F2F98">
              <w:rPr>
                <w:sz w:val="24"/>
                <w:szCs w:val="24"/>
              </w:rPr>
              <w:t xml:space="preserve"> энергетик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658509" w14:textId="77777777" w:rsidR="0070141C" w:rsidRPr="003F2F98" w:rsidRDefault="0070141C" w:rsidP="002117DD">
            <w:pPr>
              <w:pStyle w:val="ConsPlusNormal"/>
              <w:widowControl/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AD671C" w14:textId="77777777" w:rsidR="0070141C" w:rsidRPr="003F2F98" w:rsidRDefault="0070141C" w:rsidP="002117DD">
            <w:pPr>
              <w:pStyle w:val="ConsPlusNormal"/>
              <w:widowControl/>
              <w:ind w:firstLine="0"/>
              <w:contextualSpacing/>
              <w:rPr>
                <w:sz w:val="24"/>
                <w:szCs w:val="24"/>
              </w:rPr>
            </w:pPr>
          </w:p>
          <w:p w14:paraId="045989E6" w14:textId="77777777" w:rsidR="0070141C" w:rsidRPr="003F2F98" w:rsidRDefault="0070141C" w:rsidP="002117DD">
            <w:pPr>
              <w:pStyle w:val="ConsPlusNormal"/>
              <w:widowControl/>
              <w:ind w:firstLine="0"/>
              <w:contextualSpacing/>
              <w:rPr>
                <w:sz w:val="24"/>
                <w:szCs w:val="24"/>
              </w:rPr>
            </w:pPr>
          </w:p>
          <w:p w14:paraId="7A0BED8E" w14:textId="77777777" w:rsidR="0070141C" w:rsidRPr="003F2F98" w:rsidRDefault="00892262" w:rsidP="002117DD">
            <w:pPr>
              <w:pStyle w:val="ConsPlusNormal"/>
              <w:widowControl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А.В. Тихонов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A558D9" w14:textId="77777777" w:rsidR="0070141C" w:rsidRPr="003F2F98" w:rsidRDefault="0070141C" w:rsidP="002117DD">
            <w:pPr>
              <w:pStyle w:val="ConsPlusNormal"/>
              <w:widowControl/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4E44D8" w14:textId="77777777" w:rsidR="0070141C" w:rsidRPr="003F2F98" w:rsidRDefault="00D1625E" w:rsidP="00066BE3">
            <w:pPr>
              <w:pStyle w:val="ConsPlusNormal"/>
              <w:widowControl/>
              <w:ind w:firstLine="0"/>
              <w:contextualSpacing/>
              <w:rPr>
                <w:sz w:val="24"/>
                <w:szCs w:val="24"/>
              </w:rPr>
            </w:pPr>
            <w:proofErr w:type="gramStart"/>
            <w:r>
              <w:rPr>
                <w:i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i/>
                <w:iCs/>
                <w:sz w:val="24"/>
                <w:szCs w:val="24"/>
              </w:rPr>
              <w:t xml:space="preserve"> </w:t>
            </w:r>
            <w:r w:rsidR="00902A7D" w:rsidRPr="003F2F98">
              <w:rPr>
                <w:i/>
                <w:iCs/>
                <w:sz w:val="24"/>
                <w:szCs w:val="24"/>
              </w:rPr>
              <w:t xml:space="preserve">» </w:t>
            </w:r>
            <w:r>
              <w:rPr>
                <w:i/>
                <w:iCs/>
                <w:sz w:val="24"/>
                <w:szCs w:val="24"/>
              </w:rPr>
              <w:t xml:space="preserve">        </w:t>
            </w:r>
            <w:r w:rsidR="00902A7D" w:rsidRPr="003F2F98">
              <w:rPr>
                <w:i/>
                <w:iCs/>
                <w:sz w:val="24"/>
                <w:szCs w:val="24"/>
              </w:rPr>
              <w:t xml:space="preserve"> </w:t>
            </w:r>
            <w:r w:rsidR="00160B4A" w:rsidRPr="003F2F98">
              <w:rPr>
                <w:i/>
                <w:iCs/>
                <w:sz w:val="24"/>
                <w:szCs w:val="24"/>
              </w:rPr>
              <w:t xml:space="preserve"> 20</w:t>
            </w:r>
            <w:r w:rsidR="00066BE3">
              <w:rPr>
                <w:i/>
                <w:iCs/>
                <w:sz w:val="24"/>
                <w:szCs w:val="24"/>
              </w:rPr>
              <w:t>2</w:t>
            </w:r>
            <w:r w:rsidR="001C1D36">
              <w:rPr>
                <w:i/>
                <w:iCs/>
                <w:sz w:val="24"/>
                <w:szCs w:val="24"/>
              </w:rPr>
              <w:t>4</w:t>
            </w:r>
            <w:r w:rsidR="0070141C" w:rsidRPr="003F2F98">
              <w:rPr>
                <w:i/>
                <w:iCs/>
                <w:sz w:val="24"/>
                <w:szCs w:val="24"/>
              </w:rPr>
              <w:t xml:space="preserve"> г.</w:t>
            </w:r>
          </w:p>
        </w:tc>
      </w:tr>
      <w:tr w:rsidR="0070141C" w:rsidRPr="00AC2C33" w14:paraId="27050FE9" w14:textId="77777777" w:rsidTr="00FB0F87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14:paraId="6A3123F1" w14:textId="77777777" w:rsidR="0070141C" w:rsidRPr="003F2F98" w:rsidRDefault="0070141C" w:rsidP="002117DD">
            <w:pPr>
              <w:pStyle w:val="ae"/>
              <w:spacing w:before="0"/>
              <w:contextualSpacing/>
              <w:rPr>
                <w:rFonts w:ascii="Times New Roman" w:hAnsi="Times New Roman"/>
                <w:b w:val="0"/>
                <w:i/>
                <w:iCs/>
                <w:sz w:val="24"/>
              </w:rPr>
            </w:pPr>
          </w:p>
          <w:p w14:paraId="7A3CCB16" w14:textId="77777777" w:rsidR="0070141C" w:rsidRPr="003F2F98" w:rsidRDefault="0070141C" w:rsidP="002117DD">
            <w:pPr>
              <w:pStyle w:val="ae"/>
              <w:spacing w:before="0"/>
              <w:contextualSpacing/>
              <w:rPr>
                <w:rFonts w:ascii="Times New Roman" w:hAnsi="Times New Roman"/>
                <w:sz w:val="24"/>
              </w:rPr>
            </w:pPr>
            <w:r w:rsidRPr="003F2F98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0947F279" w14:textId="77777777" w:rsidR="0070141C" w:rsidRPr="003F2F98" w:rsidRDefault="0070141C" w:rsidP="002117DD">
            <w:pPr>
              <w:pStyle w:val="ConsPlusNormal"/>
              <w:widowControl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14:paraId="282DB997" w14:textId="77777777" w:rsidR="0070141C" w:rsidRPr="003F2F98" w:rsidRDefault="0070141C" w:rsidP="002117DD">
            <w:pPr>
              <w:pStyle w:val="ConsPlusNormal"/>
              <w:ind w:firstLine="0"/>
              <w:contextualSpacing/>
              <w:jc w:val="center"/>
              <w:rPr>
                <w:i/>
                <w:iCs/>
                <w:sz w:val="24"/>
                <w:szCs w:val="24"/>
              </w:rPr>
            </w:pPr>
            <w:r w:rsidRPr="003F2F98">
              <w:rPr>
                <w:i/>
                <w:iCs/>
                <w:sz w:val="24"/>
                <w:szCs w:val="24"/>
              </w:rPr>
              <w:t xml:space="preserve">               </w:t>
            </w:r>
          </w:p>
          <w:p w14:paraId="7D35A114" w14:textId="77777777" w:rsidR="0070141C" w:rsidRPr="003F2F98" w:rsidRDefault="0070141C" w:rsidP="002117DD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F2F98">
              <w:rPr>
                <w:i/>
                <w:iCs/>
                <w:sz w:val="24"/>
                <w:szCs w:val="24"/>
              </w:rPr>
              <w:t xml:space="preserve">   (подпись)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0D718A8F" w14:textId="77777777" w:rsidR="0070141C" w:rsidRPr="003F2F98" w:rsidRDefault="0070141C" w:rsidP="002117DD">
            <w:pPr>
              <w:pStyle w:val="ConsPlusNormal"/>
              <w:widowControl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14:paraId="57DD4107" w14:textId="77777777" w:rsidR="0070141C" w:rsidRPr="003F2F98" w:rsidRDefault="0070141C" w:rsidP="002117DD">
            <w:pPr>
              <w:pStyle w:val="ConsPlusNormal"/>
              <w:ind w:firstLine="0"/>
              <w:contextualSpacing/>
              <w:jc w:val="center"/>
              <w:rPr>
                <w:i/>
                <w:iCs/>
                <w:sz w:val="24"/>
                <w:szCs w:val="24"/>
              </w:rPr>
            </w:pPr>
          </w:p>
          <w:p w14:paraId="5E148268" w14:textId="77777777" w:rsidR="0070141C" w:rsidRPr="003F2F98" w:rsidRDefault="0070141C" w:rsidP="002117DD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F2F98">
              <w:rPr>
                <w:i/>
                <w:iCs/>
                <w:sz w:val="24"/>
                <w:szCs w:val="24"/>
              </w:rPr>
              <w:t>(</w:t>
            </w:r>
            <w:proofErr w:type="spellStart"/>
            <w:r w:rsidRPr="003F2F98">
              <w:rPr>
                <w:i/>
                <w:iCs/>
                <w:sz w:val="24"/>
                <w:szCs w:val="24"/>
              </w:rPr>
              <w:t>ф.и.о.</w:t>
            </w:r>
            <w:proofErr w:type="spellEnd"/>
            <w:r w:rsidRPr="003F2F98">
              <w:rPr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53DBB9F4" w14:textId="77777777" w:rsidR="0070141C" w:rsidRPr="003F2F98" w:rsidRDefault="0070141C" w:rsidP="002117DD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14:paraId="2F79AE3E" w14:textId="77777777" w:rsidR="0070141C" w:rsidRPr="003F2F98" w:rsidRDefault="0070141C" w:rsidP="002117DD">
            <w:pPr>
              <w:pStyle w:val="ConsPlusNormal"/>
              <w:widowControl/>
              <w:ind w:firstLine="0"/>
              <w:contextualSpacing/>
              <w:jc w:val="center"/>
              <w:rPr>
                <w:i/>
                <w:iCs/>
                <w:sz w:val="24"/>
                <w:szCs w:val="24"/>
              </w:rPr>
            </w:pPr>
          </w:p>
          <w:p w14:paraId="6A1E49E0" w14:textId="77777777" w:rsidR="0070141C" w:rsidRPr="00AC2C33" w:rsidRDefault="0070141C" w:rsidP="002117DD">
            <w:pPr>
              <w:pStyle w:val="ConsPlusNormal"/>
              <w:widowControl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F2F98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14:paraId="084028F4" w14:textId="77777777" w:rsidR="001747A1" w:rsidRPr="00AC2C33" w:rsidRDefault="001747A1" w:rsidP="00133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1747A1" w:rsidRPr="00AC2C33" w:rsidSect="000D30CB">
      <w:pgSz w:w="11906" w:h="16838"/>
      <w:pgMar w:top="426" w:right="566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D6EB1" w14:textId="77777777" w:rsidR="002D02C4" w:rsidRDefault="002D02C4" w:rsidP="0040168E">
      <w:pPr>
        <w:spacing w:after="0" w:line="240" w:lineRule="auto"/>
      </w:pPr>
      <w:r>
        <w:separator/>
      </w:r>
    </w:p>
  </w:endnote>
  <w:endnote w:type="continuationSeparator" w:id="0">
    <w:p w14:paraId="171153B8" w14:textId="77777777" w:rsidR="002D02C4" w:rsidRDefault="002D02C4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FBACF" w14:textId="77777777" w:rsidR="002D02C4" w:rsidRDefault="002D02C4" w:rsidP="0040168E">
      <w:pPr>
        <w:spacing w:after="0" w:line="240" w:lineRule="auto"/>
      </w:pPr>
      <w:r>
        <w:separator/>
      </w:r>
    </w:p>
  </w:footnote>
  <w:footnote w:type="continuationSeparator" w:id="0">
    <w:p w14:paraId="362669B0" w14:textId="77777777" w:rsidR="002D02C4" w:rsidRDefault="002D02C4" w:rsidP="0040168E">
      <w:pPr>
        <w:spacing w:after="0" w:line="240" w:lineRule="auto"/>
      </w:pPr>
      <w:r>
        <w:continuationSeparator/>
      </w:r>
    </w:p>
  </w:footnote>
  <w:footnote w:id="1">
    <w:p w14:paraId="1B12CCC2" w14:textId="77777777" w:rsidR="004A5EE7" w:rsidRDefault="004A5EE7">
      <w:pPr>
        <w:pStyle w:val="af0"/>
      </w:pPr>
      <w:r>
        <w:rPr>
          <w:rStyle w:val="af2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  <w:footnote w:id="2">
    <w:p w14:paraId="3B45E3C0" w14:textId="77777777" w:rsidR="001C1D36" w:rsidRDefault="001C1D36">
      <w:pPr>
        <w:pStyle w:val="af0"/>
      </w:pPr>
      <w:r>
        <w:rPr>
          <w:rStyle w:val="af2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F57D8"/>
    <w:multiLevelType w:val="multilevel"/>
    <w:tmpl w:val="BBA072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35171"/>
    <w:multiLevelType w:val="hybridMultilevel"/>
    <w:tmpl w:val="9EC0BFC2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90DFF"/>
    <w:multiLevelType w:val="multilevel"/>
    <w:tmpl w:val="237A5B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80" w:hanging="1440"/>
      </w:pPr>
      <w:rPr>
        <w:rFonts w:hint="default"/>
      </w:rPr>
    </w:lvl>
  </w:abstractNum>
  <w:abstractNum w:abstractNumId="4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8" w15:restartNumberingAfterBreak="0">
    <w:nsid w:val="1AFF70D3"/>
    <w:multiLevelType w:val="hybridMultilevel"/>
    <w:tmpl w:val="AC2C92E0"/>
    <w:lvl w:ilvl="0" w:tplc="A7840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C064464"/>
    <w:multiLevelType w:val="hybridMultilevel"/>
    <w:tmpl w:val="9CAC2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4315A6"/>
    <w:multiLevelType w:val="hybridMultilevel"/>
    <w:tmpl w:val="7194BC04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003C8"/>
    <w:multiLevelType w:val="hybridMultilevel"/>
    <w:tmpl w:val="EE388BF0"/>
    <w:lvl w:ilvl="0" w:tplc="5038CB8A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13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CAB5EB0"/>
    <w:multiLevelType w:val="hybridMultilevel"/>
    <w:tmpl w:val="872640A0"/>
    <w:lvl w:ilvl="0" w:tplc="61A0BF56">
      <w:start w:val="1"/>
      <w:numFmt w:val="bullet"/>
      <w:lvlText w:val="–"/>
      <w:lvlJc w:val="left"/>
      <w:pPr>
        <w:ind w:left="770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9" w15:restartNumberingAfterBreak="0">
    <w:nsid w:val="4077648A"/>
    <w:multiLevelType w:val="multilevel"/>
    <w:tmpl w:val="A0349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–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022EBB"/>
    <w:multiLevelType w:val="multilevel"/>
    <w:tmpl w:val="EA72BD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80" w:hanging="1440"/>
      </w:pPr>
      <w:rPr>
        <w:rFonts w:hint="default"/>
      </w:rPr>
    </w:lvl>
  </w:abstractNum>
  <w:abstractNum w:abstractNumId="24" w15:restartNumberingAfterBreak="0">
    <w:nsid w:val="4D882E2F"/>
    <w:multiLevelType w:val="multilevel"/>
    <w:tmpl w:val="F370D4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1E2D20"/>
    <w:multiLevelType w:val="hybridMultilevel"/>
    <w:tmpl w:val="CB4CAE9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8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3DD5022"/>
    <w:multiLevelType w:val="hybridMultilevel"/>
    <w:tmpl w:val="1B4EF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1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F5B3E17"/>
    <w:multiLevelType w:val="multilevel"/>
    <w:tmpl w:val="17E4E1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107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  <w:u w:val="single"/>
      </w:rPr>
    </w:lvl>
  </w:abstractNum>
  <w:abstractNum w:abstractNumId="33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4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35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8"/>
  </w:num>
  <w:num w:numId="3">
    <w:abstractNumId w:val="27"/>
  </w:num>
  <w:num w:numId="4">
    <w:abstractNumId w:val="37"/>
  </w:num>
  <w:num w:numId="5">
    <w:abstractNumId w:val="7"/>
  </w:num>
  <w:num w:numId="6">
    <w:abstractNumId w:val="35"/>
  </w:num>
  <w:num w:numId="7">
    <w:abstractNumId w:val="25"/>
  </w:num>
  <w:num w:numId="8">
    <w:abstractNumId w:val="4"/>
  </w:num>
  <w:num w:numId="9">
    <w:abstractNumId w:val="18"/>
  </w:num>
  <w:num w:numId="10">
    <w:abstractNumId w:val="22"/>
  </w:num>
  <w:num w:numId="11">
    <w:abstractNumId w:val="13"/>
  </w:num>
  <w:num w:numId="12">
    <w:abstractNumId w:val="9"/>
  </w:num>
  <w:num w:numId="13">
    <w:abstractNumId w:val="15"/>
  </w:num>
  <w:num w:numId="14">
    <w:abstractNumId w:val="36"/>
  </w:num>
  <w:num w:numId="15">
    <w:abstractNumId w:val="17"/>
  </w:num>
  <w:num w:numId="16">
    <w:abstractNumId w:val="6"/>
  </w:num>
  <w:num w:numId="17">
    <w:abstractNumId w:val="30"/>
  </w:num>
  <w:num w:numId="18">
    <w:abstractNumId w:val="33"/>
  </w:num>
  <w:num w:numId="19">
    <w:abstractNumId w:val="31"/>
  </w:num>
  <w:num w:numId="20">
    <w:abstractNumId w:val="24"/>
  </w:num>
  <w:num w:numId="21">
    <w:abstractNumId w:val="34"/>
  </w:num>
  <w:num w:numId="22">
    <w:abstractNumId w:val="20"/>
  </w:num>
  <w:num w:numId="23">
    <w:abstractNumId w:val="38"/>
  </w:num>
  <w:num w:numId="24">
    <w:abstractNumId w:val="10"/>
  </w:num>
  <w:num w:numId="25">
    <w:abstractNumId w:val="1"/>
  </w:num>
  <w:num w:numId="26">
    <w:abstractNumId w:val="8"/>
  </w:num>
  <w:num w:numId="27">
    <w:abstractNumId w:val="2"/>
  </w:num>
  <w:num w:numId="28">
    <w:abstractNumId w:val="12"/>
  </w:num>
  <w:num w:numId="29">
    <w:abstractNumId w:val="26"/>
  </w:num>
  <w:num w:numId="30">
    <w:abstractNumId w:val="11"/>
  </w:num>
  <w:num w:numId="31">
    <w:abstractNumId w:val="19"/>
  </w:num>
  <w:num w:numId="32">
    <w:abstractNumId w:val="3"/>
  </w:num>
  <w:num w:numId="33">
    <w:abstractNumId w:val="23"/>
  </w:num>
  <w:num w:numId="34">
    <w:abstractNumId w:val="14"/>
  </w:num>
  <w:num w:numId="35">
    <w:abstractNumId w:val="16"/>
  </w:num>
  <w:num w:numId="36">
    <w:abstractNumId w:val="29"/>
  </w:num>
  <w:num w:numId="3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1A95"/>
    <w:rsid w:val="00003655"/>
    <w:rsid w:val="00006D86"/>
    <w:rsid w:val="00020AB7"/>
    <w:rsid w:val="00022E8F"/>
    <w:rsid w:val="00023B61"/>
    <w:rsid w:val="000241B0"/>
    <w:rsid w:val="00025CE8"/>
    <w:rsid w:val="000307E1"/>
    <w:rsid w:val="000318FD"/>
    <w:rsid w:val="000360B1"/>
    <w:rsid w:val="0004377B"/>
    <w:rsid w:val="00043EB2"/>
    <w:rsid w:val="000466E9"/>
    <w:rsid w:val="00051076"/>
    <w:rsid w:val="00057F3C"/>
    <w:rsid w:val="00061DBA"/>
    <w:rsid w:val="0006482A"/>
    <w:rsid w:val="00066BE3"/>
    <w:rsid w:val="0006727A"/>
    <w:rsid w:val="000672CE"/>
    <w:rsid w:val="0006774F"/>
    <w:rsid w:val="00070139"/>
    <w:rsid w:val="00071045"/>
    <w:rsid w:val="0007178C"/>
    <w:rsid w:val="0007294A"/>
    <w:rsid w:val="00072F75"/>
    <w:rsid w:val="000762DE"/>
    <w:rsid w:val="000767F7"/>
    <w:rsid w:val="00082410"/>
    <w:rsid w:val="00082AA8"/>
    <w:rsid w:val="00083B88"/>
    <w:rsid w:val="000877DC"/>
    <w:rsid w:val="0009024F"/>
    <w:rsid w:val="00091945"/>
    <w:rsid w:val="000922E9"/>
    <w:rsid w:val="00093C30"/>
    <w:rsid w:val="00094C34"/>
    <w:rsid w:val="00094D1A"/>
    <w:rsid w:val="00095112"/>
    <w:rsid w:val="00095D72"/>
    <w:rsid w:val="000A0AFD"/>
    <w:rsid w:val="000A5ABD"/>
    <w:rsid w:val="000A6534"/>
    <w:rsid w:val="000B1E22"/>
    <w:rsid w:val="000B44DF"/>
    <w:rsid w:val="000B47B9"/>
    <w:rsid w:val="000B49E5"/>
    <w:rsid w:val="000B552D"/>
    <w:rsid w:val="000C54BD"/>
    <w:rsid w:val="000C6C7C"/>
    <w:rsid w:val="000D30CB"/>
    <w:rsid w:val="000D6FE6"/>
    <w:rsid w:val="000E3F9B"/>
    <w:rsid w:val="000F5476"/>
    <w:rsid w:val="000F5493"/>
    <w:rsid w:val="000F77AD"/>
    <w:rsid w:val="001046C6"/>
    <w:rsid w:val="0010514E"/>
    <w:rsid w:val="001125E5"/>
    <w:rsid w:val="001141B7"/>
    <w:rsid w:val="00115363"/>
    <w:rsid w:val="00124166"/>
    <w:rsid w:val="001300BC"/>
    <w:rsid w:val="00130B90"/>
    <w:rsid w:val="001332B6"/>
    <w:rsid w:val="001339EA"/>
    <w:rsid w:val="00135C51"/>
    <w:rsid w:val="00143D08"/>
    <w:rsid w:val="00147096"/>
    <w:rsid w:val="001503D1"/>
    <w:rsid w:val="00153F5F"/>
    <w:rsid w:val="00154395"/>
    <w:rsid w:val="00154A6B"/>
    <w:rsid w:val="00154B96"/>
    <w:rsid w:val="0015781E"/>
    <w:rsid w:val="00160B4A"/>
    <w:rsid w:val="0016108F"/>
    <w:rsid w:val="00166786"/>
    <w:rsid w:val="00172917"/>
    <w:rsid w:val="001747A1"/>
    <w:rsid w:val="00176C32"/>
    <w:rsid w:val="00180508"/>
    <w:rsid w:val="00180E9C"/>
    <w:rsid w:val="00183DA2"/>
    <w:rsid w:val="00183FA7"/>
    <w:rsid w:val="0018420A"/>
    <w:rsid w:val="00185037"/>
    <w:rsid w:val="001850AF"/>
    <w:rsid w:val="00191191"/>
    <w:rsid w:val="001923AD"/>
    <w:rsid w:val="00193915"/>
    <w:rsid w:val="0019512B"/>
    <w:rsid w:val="00196C24"/>
    <w:rsid w:val="001A2A80"/>
    <w:rsid w:val="001A2BA3"/>
    <w:rsid w:val="001A6A72"/>
    <w:rsid w:val="001A7938"/>
    <w:rsid w:val="001A7C02"/>
    <w:rsid w:val="001C1122"/>
    <w:rsid w:val="001C1D36"/>
    <w:rsid w:val="001C5AD8"/>
    <w:rsid w:val="001D0201"/>
    <w:rsid w:val="001D38CE"/>
    <w:rsid w:val="001D3D18"/>
    <w:rsid w:val="001D5B5A"/>
    <w:rsid w:val="001D6D55"/>
    <w:rsid w:val="001E05FA"/>
    <w:rsid w:val="001E3356"/>
    <w:rsid w:val="001E4544"/>
    <w:rsid w:val="001E6AB6"/>
    <w:rsid w:val="001F089E"/>
    <w:rsid w:val="001F243A"/>
    <w:rsid w:val="001F434B"/>
    <w:rsid w:val="001F7544"/>
    <w:rsid w:val="002079A8"/>
    <w:rsid w:val="002117DD"/>
    <w:rsid w:val="002133C1"/>
    <w:rsid w:val="0021443E"/>
    <w:rsid w:val="0021452C"/>
    <w:rsid w:val="002152A3"/>
    <w:rsid w:val="002174F8"/>
    <w:rsid w:val="00217A30"/>
    <w:rsid w:val="00217F34"/>
    <w:rsid w:val="0022121B"/>
    <w:rsid w:val="00221534"/>
    <w:rsid w:val="0022247C"/>
    <w:rsid w:val="00223D0B"/>
    <w:rsid w:val="002250FC"/>
    <w:rsid w:val="00231121"/>
    <w:rsid w:val="00231159"/>
    <w:rsid w:val="0023130C"/>
    <w:rsid w:val="00242C83"/>
    <w:rsid w:val="00243B43"/>
    <w:rsid w:val="00246F9E"/>
    <w:rsid w:val="002508C9"/>
    <w:rsid w:val="00254055"/>
    <w:rsid w:val="00254BB0"/>
    <w:rsid w:val="00254FE4"/>
    <w:rsid w:val="002568E2"/>
    <w:rsid w:val="00256CE1"/>
    <w:rsid w:val="00257EDB"/>
    <w:rsid w:val="00261B2D"/>
    <w:rsid w:val="0026361F"/>
    <w:rsid w:val="002671DE"/>
    <w:rsid w:val="00271B7E"/>
    <w:rsid w:val="002720B2"/>
    <w:rsid w:val="00272266"/>
    <w:rsid w:val="00272289"/>
    <w:rsid w:val="00272968"/>
    <w:rsid w:val="002768BF"/>
    <w:rsid w:val="002805CA"/>
    <w:rsid w:val="00282387"/>
    <w:rsid w:val="002845AC"/>
    <w:rsid w:val="00285824"/>
    <w:rsid w:val="00287322"/>
    <w:rsid w:val="00287843"/>
    <w:rsid w:val="00287E40"/>
    <w:rsid w:val="00287F15"/>
    <w:rsid w:val="00290C77"/>
    <w:rsid w:val="00292143"/>
    <w:rsid w:val="0029345C"/>
    <w:rsid w:val="002B0BB0"/>
    <w:rsid w:val="002B3A9C"/>
    <w:rsid w:val="002B464B"/>
    <w:rsid w:val="002B51D2"/>
    <w:rsid w:val="002C1300"/>
    <w:rsid w:val="002C4ED0"/>
    <w:rsid w:val="002C6829"/>
    <w:rsid w:val="002C77FF"/>
    <w:rsid w:val="002D02C4"/>
    <w:rsid w:val="002D10F3"/>
    <w:rsid w:val="002D31BA"/>
    <w:rsid w:val="002D6FC1"/>
    <w:rsid w:val="002E0BCC"/>
    <w:rsid w:val="002E12F2"/>
    <w:rsid w:val="002E46D5"/>
    <w:rsid w:val="002E70E7"/>
    <w:rsid w:val="002F4716"/>
    <w:rsid w:val="002F6BFF"/>
    <w:rsid w:val="00304374"/>
    <w:rsid w:val="0030461E"/>
    <w:rsid w:val="00306114"/>
    <w:rsid w:val="003106AB"/>
    <w:rsid w:val="00310D49"/>
    <w:rsid w:val="00311E16"/>
    <w:rsid w:val="003140AF"/>
    <w:rsid w:val="00314DC4"/>
    <w:rsid w:val="00316DDE"/>
    <w:rsid w:val="00324AD8"/>
    <w:rsid w:val="00327D08"/>
    <w:rsid w:val="0033213E"/>
    <w:rsid w:val="003324A7"/>
    <w:rsid w:val="00333E5D"/>
    <w:rsid w:val="003424A8"/>
    <w:rsid w:val="00345021"/>
    <w:rsid w:val="003455B3"/>
    <w:rsid w:val="00347327"/>
    <w:rsid w:val="00354943"/>
    <w:rsid w:val="003552CF"/>
    <w:rsid w:val="003607FA"/>
    <w:rsid w:val="003610C1"/>
    <w:rsid w:val="00365711"/>
    <w:rsid w:val="00366D94"/>
    <w:rsid w:val="00370805"/>
    <w:rsid w:val="0037224D"/>
    <w:rsid w:val="00373744"/>
    <w:rsid w:val="00373824"/>
    <w:rsid w:val="00373E8C"/>
    <w:rsid w:val="00376A09"/>
    <w:rsid w:val="00380766"/>
    <w:rsid w:val="003807EF"/>
    <w:rsid w:val="00384C03"/>
    <w:rsid w:val="00387D19"/>
    <w:rsid w:val="00391984"/>
    <w:rsid w:val="00393CDD"/>
    <w:rsid w:val="00397BF7"/>
    <w:rsid w:val="003A0ADF"/>
    <w:rsid w:val="003A1C62"/>
    <w:rsid w:val="003A499D"/>
    <w:rsid w:val="003A6FD7"/>
    <w:rsid w:val="003B000E"/>
    <w:rsid w:val="003B5434"/>
    <w:rsid w:val="003B5CBB"/>
    <w:rsid w:val="003B64DA"/>
    <w:rsid w:val="003C1748"/>
    <w:rsid w:val="003C3542"/>
    <w:rsid w:val="003C7655"/>
    <w:rsid w:val="003C7808"/>
    <w:rsid w:val="003D12C0"/>
    <w:rsid w:val="003D444D"/>
    <w:rsid w:val="003D5360"/>
    <w:rsid w:val="003E33E9"/>
    <w:rsid w:val="003E3B89"/>
    <w:rsid w:val="003E4060"/>
    <w:rsid w:val="003E45F2"/>
    <w:rsid w:val="003E6611"/>
    <w:rsid w:val="003F2F98"/>
    <w:rsid w:val="0040168E"/>
    <w:rsid w:val="004066CC"/>
    <w:rsid w:val="0040784F"/>
    <w:rsid w:val="004078B9"/>
    <w:rsid w:val="00412292"/>
    <w:rsid w:val="00414B8D"/>
    <w:rsid w:val="00420CE6"/>
    <w:rsid w:val="00421442"/>
    <w:rsid w:val="00423019"/>
    <w:rsid w:val="00424DFC"/>
    <w:rsid w:val="00430267"/>
    <w:rsid w:val="004338AF"/>
    <w:rsid w:val="00435B64"/>
    <w:rsid w:val="00440732"/>
    <w:rsid w:val="00443739"/>
    <w:rsid w:val="00443DFB"/>
    <w:rsid w:val="0044515C"/>
    <w:rsid w:val="00446923"/>
    <w:rsid w:val="00446FBE"/>
    <w:rsid w:val="00450C85"/>
    <w:rsid w:val="00451DEF"/>
    <w:rsid w:val="004521AE"/>
    <w:rsid w:val="00461986"/>
    <w:rsid w:val="004631E8"/>
    <w:rsid w:val="004635E3"/>
    <w:rsid w:val="0046616B"/>
    <w:rsid w:val="004668AF"/>
    <w:rsid w:val="0047305C"/>
    <w:rsid w:val="004813B7"/>
    <w:rsid w:val="004819DC"/>
    <w:rsid w:val="00486837"/>
    <w:rsid w:val="00486D8E"/>
    <w:rsid w:val="0048776B"/>
    <w:rsid w:val="0049173D"/>
    <w:rsid w:val="00492C05"/>
    <w:rsid w:val="00494D4B"/>
    <w:rsid w:val="004A1776"/>
    <w:rsid w:val="004A1B26"/>
    <w:rsid w:val="004A26EE"/>
    <w:rsid w:val="004A5EE7"/>
    <w:rsid w:val="004B17D3"/>
    <w:rsid w:val="004B3106"/>
    <w:rsid w:val="004B5674"/>
    <w:rsid w:val="004B6AC7"/>
    <w:rsid w:val="004C14C5"/>
    <w:rsid w:val="004C1E7E"/>
    <w:rsid w:val="004C5B6B"/>
    <w:rsid w:val="004D0766"/>
    <w:rsid w:val="004D1A20"/>
    <w:rsid w:val="004D31A6"/>
    <w:rsid w:val="004D3DBF"/>
    <w:rsid w:val="004D7B30"/>
    <w:rsid w:val="004E21C1"/>
    <w:rsid w:val="004E229C"/>
    <w:rsid w:val="004E497A"/>
    <w:rsid w:val="004E5A1B"/>
    <w:rsid w:val="004F1A95"/>
    <w:rsid w:val="00502DCA"/>
    <w:rsid w:val="005045FB"/>
    <w:rsid w:val="005055CF"/>
    <w:rsid w:val="00506A1B"/>
    <w:rsid w:val="00507BA7"/>
    <w:rsid w:val="005132D4"/>
    <w:rsid w:val="00520940"/>
    <w:rsid w:val="00525F74"/>
    <w:rsid w:val="0053003C"/>
    <w:rsid w:val="00532449"/>
    <w:rsid w:val="00545360"/>
    <w:rsid w:val="0054710A"/>
    <w:rsid w:val="00547C51"/>
    <w:rsid w:val="00550BB3"/>
    <w:rsid w:val="005538AC"/>
    <w:rsid w:val="00554F5F"/>
    <w:rsid w:val="005555F5"/>
    <w:rsid w:val="005627FF"/>
    <w:rsid w:val="00562DB9"/>
    <w:rsid w:val="005636C9"/>
    <w:rsid w:val="00566851"/>
    <w:rsid w:val="005739E5"/>
    <w:rsid w:val="00573FC0"/>
    <w:rsid w:val="005751EE"/>
    <w:rsid w:val="005755A1"/>
    <w:rsid w:val="00575711"/>
    <w:rsid w:val="00576173"/>
    <w:rsid w:val="0057742A"/>
    <w:rsid w:val="00577BF4"/>
    <w:rsid w:val="00580C50"/>
    <w:rsid w:val="00591AAB"/>
    <w:rsid w:val="00595219"/>
    <w:rsid w:val="00596589"/>
    <w:rsid w:val="005A1BE8"/>
    <w:rsid w:val="005A427F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10CD"/>
    <w:rsid w:val="005E25DF"/>
    <w:rsid w:val="005E676B"/>
    <w:rsid w:val="005E766A"/>
    <w:rsid w:val="005F129C"/>
    <w:rsid w:val="005F20E1"/>
    <w:rsid w:val="005F2CD9"/>
    <w:rsid w:val="005F4691"/>
    <w:rsid w:val="005F5760"/>
    <w:rsid w:val="006013D3"/>
    <w:rsid w:val="006031DA"/>
    <w:rsid w:val="0060492C"/>
    <w:rsid w:val="00606E01"/>
    <w:rsid w:val="0060771A"/>
    <w:rsid w:val="00607B2B"/>
    <w:rsid w:val="0061037D"/>
    <w:rsid w:val="00624B03"/>
    <w:rsid w:val="00630988"/>
    <w:rsid w:val="00634B06"/>
    <w:rsid w:val="00634B1A"/>
    <w:rsid w:val="00640588"/>
    <w:rsid w:val="00641592"/>
    <w:rsid w:val="006500D8"/>
    <w:rsid w:val="00650257"/>
    <w:rsid w:val="006506D6"/>
    <w:rsid w:val="00654B89"/>
    <w:rsid w:val="006562B0"/>
    <w:rsid w:val="0065640B"/>
    <w:rsid w:val="00657C9E"/>
    <w:rsid w:val="006612A3"/>
    <w:rsid w:val="00664B22"/>
    <w:rsid w:val="0066579C"/>
    <w:rsid w:val="00667C55"/>
    <w:rsid w:val="006734BB"/>
    <w:rsid w:val="006739C8"/>
    <w:rsid w:val="006753C8"/>
    <w:rsid w:val="006778A4"/>
    <w:rsid w:val="00677B2D"/>
    <w:rsid w:val="00677D29"/>
    <w:rsid w:val="00677FF3"/>
    <w:rsid w:val="00683E72"/>
    <w:rsid w:val="00684BC4"/>
    <w:rsid w:val="006853B1"/>
    <w:rsid w:val="006857CD"/>
    <w:rsid w:val="00686268"/>
    <w:rsid w:val="006876CC"/>
    <w:rsid w:val="0069105B"/>
    <w:rsid w:val="00692689"/>
    <w:rsid w:val="006A4D62"/>
    <w:rsid w:val="006A6EBB"/>
    <w:rsid w:val="006A73E4"/>
    <w:rsid w:val="006B6372"/>
    <w:rsid w:val="006C0B9A"/>
    <w:rsid w:val="006C1AB5"/>
    <w:rsid w:val="006C2937"/>
    <w:rsid w:val="006C382E"/>
    <w:rsid w:val="006C7E53"/>
    <w:rsid w:val="006D2F90"/>
    <w:rsid w:val="006D32E2"/>
    <w:rsid w:val="006D4209"/>
    <w:rsid w:val="006D4F11"/>
    <w:rsid w:val="006D4F27"/>
    <w:rsid w:val="006E1AEB"/>
    <w:rsid w:val="006E26CF"/>
    <w:rsid w:val="006E4F76"/>
    <w:rsid w:val="006E5D0B"/>
    <w:rsid w:val="006F1C0B"/>
    <w:rsid w:val="006F7A58"/>
    <w:rsid w:val="006F7CE4"/>
    <w:rsid w:val="0070028D"/>
    <w:rsid w:val="0070141C"/>
    <w:rsid w:val="00702A87"/>
    <w:rsid w:val="00710E47"/>
    <w:rsid w:val="007130CD"/>
    <w:rsid w:val="00714DF2"/>
    <w:rsid w:val="00715A91"/>
    <w:rsid w:val="00715BFC"/>
    <w:rsid w:val="00721256"/>
    <w:rsid w:val="007231D4"/>
    <w:rsid w:val="007259F2"/>
    <w:rsid w:val="00726F34"/>
    <w:rsid w:val="00727EF8"/>
    <w:rsid w:val="0073130A"/>
    <w:rsid w:val="00732779"/>
    <w:rsid w:val="007347E7"/>
    <w:rsid w:val="007433EE"/>
    <w:rsid w:val="007450F4"/>
    <w:rsid w:val="007509CA"/>
    <w:rsid w:val="0076320C"/>
    <w:rsid w:val="00764E06"/>
    <w:rsid w:val="0077378D"/>
    <w:rsid w:val="00773AAD"/>
    <w:rsid w:val="007741F8"/>
    <w:rsid w:val="00774CA3"/>
    <w:rsid w:val="00775DE5"/>
    <w:rsid w:val="007776A4"/>
    <w:rsid w:val="00782A1F"/>
    <w:rsid w:val="00784842"/>
    <w:rsid w:val="00787FAA"/>
    <w:rsid w:val="00794DD9"/>
    <w:rsid w:val="007953FE"/>
    <w:rsid w:val="007A05D3"/>
    <w:rsid w:val="007A1172"/>
    <w:rsid w:val="007A2C9C"/>
    <w:rsid w:val="007A36D7"/>
    <w:rsid w:val="007A4088"/>
    <w:rsid w:val="007A6743"/>
    <w:rsid w:val="007B0154"/>
    <w:rsid w:val="007B1FF2"/>
    <w:rsid w:val="007B2FA6"/>
    <w:rsid w:val="007B514C"/>
    <w:rsid w:val="007B72DF"/>
    <w:rsid w:val="007B7C43"/>
    <w:rsid w:val="007C0178"/>
    <w:rsid w:val="007C27A0"/>
    <w:rsid w:val="007C6F14"/>
    <w:rsid w:val="007D1117"/>
    <w:rsid w:val="007D2144"/>
    <w:rsid w:val="007D643E"/>
    <w:rsid w:val="007D6CA8"/>
    <w:rsid w:val="007E0A63"/>
    <w:rsid w:val="007E2F5A"/>
    <w:rsid w:val="007E3E7D"/>
    <w:rsid w:val="007E4FF4"/>
    <w:rsid w:val="007E77E1"/>
    <w:rsid w:val="007F1655"/>
    <w:rsid w:val="007F27CB"/>
    <w:rsid w:val="007F3DBB"/>
    <w:rsid w:val="007F6E8D"/>
    <w:rsid w:val="00801434"/>
    <w:rsid w:val="0080143E"/>
    <w:rsid w:val="00803834"/>
    <w:rsid w:val="008119F6"/>
    <w:rsid w:val="00814ABC"/>
    <w:rsid w:val="00820FB5"/>
    <w:rsid w:val="0082388B"/>
    <w:rsid w:val="0083195C"/>
    <w:rsid w:val="00832947"/>
    <w:rsid w:val="008343E4"/>
    <w:rsid w:val="0083497F"/>
    <w:rsid w:val="008357DF"/>
    <w:rsid w:val="0084345D"/>
    <w:rsid w:val="00843776"/>
    <w:rsid w:val="00847BCC"/>
    <w:rsid w:val="008500C2"/>
    <w:rsid w:val="00850C21"/>
    <w:rsid w:val="00850E8A"/>
    <w:rsid w:val="00853196"/>
    <w:rsid w:val="0085457C"/>
    <w:rsid w:val="00854938"/>
    <w:rsid w:val="008552E4"/>
    <w:rsid w:val="00861537"/>
    <w:rsid w:val="00861987"/>
    <w:rsid w:val="00863522"/>
    <w:rsid w:val="008638D1"/>
    <w:rsid w:val="00867A10"/>
    <w:rsid w:val="00872627"/>
    <w:rsid w:val="0087467F"/>
    <w:rsid w:val="00874D84"/>
    <w:rsid w:val="00882349"/>
    <w:rsid w:val="008867A0"/>
    <w:rsid w:val="008869CC"/>
    <w:rsid w:val="00887402"/>
    <w:rsid w:val="008911E1"/>
    <w:rsid w:val="008912BA"/>
    <w:rsid w:val="00892262"/>
    <w:rsid w:val="00892D28"/>
    <w:rsid w:val="00893F4D"/>
    <w:rsid w:val="00896F77"/>
    <w:rsid w:val="00897442"/>
    <w:rsid w:val="00897F11"/>
    <w:rsid w:val="008A0B71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5253"/>
    <w:rsid w:val="008C5F18"/>
    <w:rsid w:val="008C7772"/>
    <w:rsid w:val="008D5E4D"/>
    <w:rsid w:val="008D78A1"/>
    <w:rsid w:val="008E05DE"/>
    <w:rsid w:val="008E25DF"/>
    <w:rsid w:val="008E3CA2"/>
    <w:rsid w:val="008F02A6"/>
    <w:rsid w:val="008F333C"/>
    <w:rsid w:val="008F5B10"/>
    <w:rsid w:val="008F5BC6"/>
    <w:rsid w:val="008F66F0"/>
    <w:rsid w:val="00902A7D"/>
    <w:rsid w:val="009034C6"/>
    <w:rsid w:val="00903893"/>
    <w:rsid w:val="009047CE"/>
    <w:rsid w:val="00905C80"/>
    <w:rsid w:val="0090742F"/>
    <w:rsid w:val="00907EDF"/>
    <w:rsid w:val="00910715"/>
    <w:rsid w:val="009114E9"/>
    <w:rsid w:val="00911C65"/>
    <w:rsid w:val="00914DB0"/>
    <w:rsid w:val="00915294"/>
    <w:rsid w:val="00924EDD"/>
    <w:rsid w:val="00925815"/>
    <w:rsid w:val="00925CFA"/>
    <w:rsid w:val="00931DF7"/>
    <w:rsid w:val="00931EF5"/>
    <w:rsid w:val="00932044"/>
    <w:rsid w:val="009375DC"/>
    <w:rsid w:val="00937DED"/>
    <w:rsid w:val="009401A1"/>
    <w:rsid w:val="009401E2"/>
    <w:rsid w:val="0094323A"/>
    <w:rsid w:val="00945F5A"/>
    <w:rsid w:val="00947DAC"/>
    <w:rsid w:val="00950CF4"/>
    <w:rsid w:val="00952B0A"/>
    <w:rsid w:val="0095577A"/>
    <w:rsid w:val="00956AC8"/>
    <w:rsid w:val="009609CB"/>
    <w:rsid w:val="00962272"/>
    <w:rsid w:val="0096361D"/>
    <w:rsid w:val="009636FA"/>
    <w:rsid w:val="0096541E"/>
    <w:rsid w:val="00967F9C"/>
    <w:rsid w:val="00972CDF"/>
    <w:rsid w:val="009764FA"/>
    <w:rsid w:val="00976AD0"/>
    <w:rsid w:val="00987EAF"/>
    <w:rsid w:val="009901EF"/>
    <w:rsid w:val="00996732"/>
    <w:rsid w:val="009A127C"/>
    <w:rsid w:val="009A2A82"/>
    <w:rsid w:val="009A2AB4"/>
    <w:rsid w:val="009A3165"/>
    <w:rsid w:val="009A35D8"/>
    <w:rsid w:val="009A45EC"/>
    <w:rsid w:val="009B220D"/>
    <w:rsid w:val="009B3AD2"/>
    <w:rsid w:val="009B66C8"/>
    <w:rsid w:val="009C0E26"/>
    <w:rsid w:val="009C41F4"/>
    <w:rsid w:val="009C432E"/>
    <w:rsid w:val="009D0E7A"/>
    <w:rsid w:val="009D273E"/>
    <w:rsid w:val="009D324E"/>
    <w:rsid w:val="009D4F3E"/>
    <w:rsid w:val="009D7CAA"/>
    <w:rsid w:val="009D7D8C"/>
    <w:rsid w:val="009E0191"/>
    <w:rsid w:val="009E3057"/>
    <w:rsid w:val="009E5F7A"/>
    <w:rsid w:val="009E747A"/>
    <w:rsid w:val="009F4BB9"/>
    <w:rsid w:val="009F52F5"/>
    <w:rsid w:val="009F709D"/>
    <w:rsid w:val="009F780E"/>
    <w:rsid w:val="00A06335"/>
    <w:rsid w:val="00A114D0"/>
    <w:rsid w:val="00A253B8"/>
    <w:rsid w:val="00A26CA5"/>
    <w:rsid w:val="00A3415A"/>
    <w:rsid w:val="00A3550F"/>
    <w:rsid w:val="00A35747"/>
    <w:rsid w:val="00A35D85"/>
    <w:rsid w:val="00A362D6"/>
    <w:rsid w:val="00A3641C"/>
    <w:rsid w:val="00A424AD"/>
    <w:rsid w:val="00A431B0"/>
    <w:rsid w:val="00A50641"/>
    <w:rsid w:val="00A510EA"/>
    <w:rsid w:val="00A52BDC"/>
    <w:rsid w:val="00A53C69"/>
    <w:rsid w:val="00A60D8C"/>
    <w:rsid w:val="00A63EDD"/>
    <w:rsid w:val="00A645BD"/>
    <w:rsid w:val="00A6497A"/>
    <w:rsid w:val="00A6516F"/>
    <w:rsid w:val="00A708D3"/>
    <w:rsid w:val="00A708DC"/>
    <w:rsid w:val="00A710E0"/>
    <w:rsid w:val="00A82E7C"/>
    <w:rsid w:val="00A841B4"/>
    <w:rsid w:val="00A846C5"/>
    <w:rsid w:val="00A852D8"/>
    <w:rsid w:val="00A90002"/>
    <w:rsid w:val="00A91969"/>
    <w:rsid w:val="00A91FA8"/>
    <w:rsid w:val="00A96499"/>
    <w:rsid w:val="00AA0272"/>
    <w:rsid w:val="00AA11CB"/>
    <w:rsid w:val="00AA3F76"/>
    <w:rsid w:val="00AA4C37"/>
    <w:rsid w:val="00AA57C4"/>
    <w:rsid w:val="00AA775E"/>
    <w:rsid w:val="00AB0E0E"/>
    <w:rsid w:val="00AB199C"/>
    <w:rsid w:val="00AC0AB7"/>
    <w:rsid w:val="00AC18F3"/>
    <w:rsid w:val="00AC2C33"/>
    <w:rsid w:val="00AC5E79"/>
    <w:rsid w:val="00AC6F30"/>
    <w:rsid w:val="00AD076C"/>
    <w:rsid w:val="00AD1792"/>
    <w:rsid w:val="00AD55D2"/>
    <w:rsid w:val="00AD6E69"/>
    <w:rsid w:val="00AE0F09"/>
    <w:rsid w:val="00AE0FFF"/>
    <w:rsid w:val="00AE28AC"/>
    <w:rsid w:val="00AE4481"/>
    <w:rsid w:val="00AE587E"/>
    <w:rsid w:val="00AE6115"/>
    <w:rsid w:val="00AE6C3E"/>
    <w:rsid w:val="00AF03CD"/>
    <w:rsid w:val="00AF1808"/>
    <w:rsid w:val="00AF2C11"/>
    <w:rsid w:val="00AF5DBC"/>
    <w:rsid w:val="00AF7ABE"/>
    <w:rsid w:val="00B01450"/>
    <w:rsid w:val="00B01BAD"/>
    <w:rsid w:val="00B01BD5"/>
    <w:rsid w:val="00B02EA0"/>
    <w:rsid w:val="00B13795"/>
    <w:rsid w:val="00B13E6D"/>
    <w:rsid w:val="00B152D6"/>
    <w:rsid w:val="00B219E6"/>
    <w:rsid w:val="00B22023"/>
    <w:rsid w:val="00B2625A"/>
    <w:rsid w:val="00B302D8"/>
    <w:rsid w:val="00B31F88"/>
    <w:rsid w:val="00B3270C"/>
    <w:rsid w:val="00B347E4"/>
    <w:rsid w:val="00B36A6F"/>
    <w:rsid w:val="00B36E97"/>
    <w:rsid w:val="00B47418"/>
    <w:rsid w:val="00B4747B"/>
    <w:rsid w:val="00B475E4"/>
    <w:rsid w:val="00B53169"/>
    <w:rsid w:val="00B544E3"/>
    <w:rsid w:val="00B54BD1"/>
    <w:rsid w:val="00B55A12"/>
    <w:rsid w:val="00B564B4"/>
    <w:rsid w:val="00B568FF"/>
    <w:rsid w:val="00B61172"/>
    <w:rsid w:val="00B62317"/>
    <w:rsid w:val="00B6281B"/>
    <w:rsid w:val="00B6459B"/>
    <w:rsid w:val="00B75E5C"/>
    <w:rsid w:val="00B76349"/>
    <w:rsid w:val="00B7670B"/>
    <w:rsid w:val="00B80720"/>
    <w:rsid w:val="00B8152E"/>
    <w:rsid w:val="00B82E05"/>
    <w:rsid w:val="00B85539"/>
    <w:rsid w:val="00B94717"/>
    <w:rsid w:val="00B96ABB"/>
    <w:rsid w:val="00B975A1"/>
    <w:rsid w:val="00BA3240"/>
    <w:rsid w:val="00BA5668"/>
    <w:rsid w:val="00BA6FB2"/>
    <w:rsid w:val="00BB40B3"/>
    <w:rsid w:val="00BB66A2"/>
    <w:rsid w:val="00BB720E"/>
    <w:rsid w:val="00BC2187"/>
    <w:rsid w:val="00BC3CC4"/>
    <w:rsid w:val="00BC6203"/>
    <w:rsid w:val="00BD0F99"/>
    <w:rsid w:val="00BE4352"/>
    <w:rsid w:val="00BE4CB5"/>
    <w:rsid w:val="00BE5E15"/>
    <w:rsid w:val="00BF01F3"/>
    <w:rsid w:val="00C00C24"/>
    <w:rsid w:val="00C01749"/>
    <w:rsid w:val="00C020F1"/>
    <w:rsid w:val="00C05003"/>
    <w:rsid w:val="00C063EB"/>
    <w:rsid w:val="00C0785B"/>
    <w:rsid w:val="00C104CF"/>
    <w:rsid w:val="00C17F59"/>
    <w:rsid w:val="00C20DF2"/>
    <w:rsid w:val="00C224B1"/>
    <w:rsid w:val="00C23033"/>
    <w:rsid w:val="00C23D92"/>
    <w:rsid w:val="00C24809"/>
    <w:rsid w:val="00C24B15"/>
    <w:rsid w:val="00C3222E"/>
    <w:rsid w:val="00C325ED"/>
    <w:rsid w:val="00C3420A"/>
    <w:rsid w:val="00C371E3"/>
    <w:rsid w:val="00C407E1"/>
    <w:rsid w:val="00C4245A"/>
    <w:rsid w:val="00C44265"/>
    <w:rsid w:val="00C452D7"/>
    <w:rsid w:val="00C4768F"/>
    <w:rsid w:val="00C5277C"/>
    <w:rsid w:val="00C5329A"/>
    <w:rsid w:val="00C54476"/>
    <w:rsid w:val="00C57FB5"/>
    <w:rsid w:val="00C619C0"/>
    <w:rsid w:val="00C677B3"/>
    <w:rsid w:val="00C74C53"/>
    <w:rsid w:val="00C75A40"/>
    <w:rsid w:val="00C805AA"/>
    <w:rsid w:val="00C81BDE"/>
    <w:rsid w:val="00C82FE9"/>
    <w:rsid w:val="00C86697"/>
    <w:rsid w:val="00C90935"/>
    <w:rsid w:val="00C90F1D"/>
    <w:rsid w:val="00C954D8"/>
    <w:rsid w:val="00C95AD9"/>
    <w:rsid w:val="00CA0CAD"/>
    <w:rsid w:val="00CA2377"/>
    <w:rsid w:val="00CA5D0E"/>
    <w:rsid w:val="00CA61A3"/>
    <w:rsid w:val="00CA6BFB"/>
    <w:rsid w:val="00CA77EB"/>
    <w:rsid w:val="00CB1D20"/>
    <w:rsid w:val="00CB52F4"/>
    <w:rsid w:val="00CC137D"/>
    <w:rsid w:val="00CC52DE"/>
    <w:rsid w:val="00CC7BA0"/>
    <w:rsid w:val="00CD38F4"/>
    <w:rsid w:val="00CE03D1"/>
    <w:rsid w:val="00CE2886"/>
    <w:rsid w:val="00CE5F32"/>
    <w:rsid w:val="00CF0A56"/>
    <w:rsid w:val="00CF2316"/>
    <w:rsid w:val="00CF5B3E"/>
    <w:rsid w:val="00D000AD"/>
    <w:rsid w:val="00D01EDD"/>
    <w:rsid w:val="00D021B9"/>
    <w:rsid w:val="00D05BB1"/>
    <w:rsid w:val="00D07683"/>
    <w:rsid w:val="00D100CB"/>
    <w:rsid w:val="00D10AF0"/>
    <w:rsid w:val="00D10DC5"/>
    <w:rsid w:val="00D11873"/>
    <w:rsid w:val="00D1625E"/>
    <w:rsid w:val="00D16E9E"/>
    <w:rsid w:val="00D23D76"/>
    <w:rsid w:val="00D2405B"/>
    <w:rsid w:val="00D2598F"/>
    <w:rsid w:val="00D26C7D"/>
    <w:rsid w:val="00D30A75"/>
    <w:rsid w:val="00D3788E"/>
    <w:rsid w:val="00D4270F"/>
    <w:rsid w:val="00D42E16"/>
    <w:rsid w:val="00D436E4"/>
    <w:rsid w:val="00D43BF7"/>
    <w:rsid w:val="00D51EE9"/>
    <w:rsid w:val="00D525BB"/>
    <w:rsid w:val="00D54059"/>
    <w:rsid w:val="00D541AF"/>
    <w:rsid w:val="00D55BF8"/>
    <w:rsid w:val="00D61B56"/>
    <w:rsid w:val="00D62C17"/>
    <w:rsid w:val="00D654BE"/>
    <w:rsid w:val="00D66A4A"/>
    <w:rsid w:val="00D66B07"/>
    <w:rsid w:val="00D708D0"/>
    <w:rsid w:val="00D7113E"/>
    <w:rsid w:val="00D72DC0"/>
    <w:rsid w:val="00D733C1"/>
    <w:rsid w:val="00D75C8E"/>
    <w:rsid w:val="00D77FF9"/>
    <w:rsid w:val="00D82617"/>
    <w:rsid w:val="00D90A63"/>
    <w:rsid w:val="00D94AD5"/>
    <w:rsid w:val="00D96C3C"/>
    <w:rsid w:val="00D9763C"/>
    <w:rsid w:val="00D97D58"/>
    <w:rsid w:val="00DA42FA"/>
    <w:rsid w:val="00DB13AD"/>
    <w:rsid w:val="00DB3780"/>
    <w:rsid w:val="00DB4AA7"/>
    <w:rsid w:val="00DB5A58"/>
    <w:rsid w:val="00DB6BFC"/>
    <w:rsid w:val="00DB73AF"/>
    <w:rsid w:val="00DB7936"/>
    <w:rsid w:val="00DC1463"/>
    <w:rsid w:val="00DC763E"/>
    <w:rsid w:val="00DD423D"/>
    <w:rsid w:val="00DD66A1"/>
    <w:rsid w:val="00DD6EB5"/>
    <w:rsid w:val="00DE54AD"/>
    <w:rsid w:val="00DE721E"/>
    <w:rsid w:val="00DF0A70"/>
    <w:rsid w:val="00DF21AD"/>
    <w:rsid w:val="00DF2741"/>
    <w:rsid w:val="00DF6CE6"/>
    <w:rsid w:val="00DF6FEA"/>
    <w:rsid w:val="00DF7C05"/>
    <w:rsid w:val="00E043FF"/>
    <w:rsid w:val="00E06DF8"/>
    <w:rsid w:val="00E11274"/>
    <w:rsid w:val="00E130F6"/>
    <w:rsid w:val="00E17406"/>
    <w:rsid w:val="00E17A09"/>
    <w:rsid w:val="00E211FD"/>
    <w:rsid w:val="00E22E2B"/>
    <w:rsid w:val="00E22EE1"/>
    <w:rsid w:val="00E245DD"/>
    <w:rsid w:val="00E24BFD"/>
    <w:rsid w:val="00E2578C"/>
    <w:rsid w:val="00E303C4"/>
    <w:rsid w:val="00E3207E"/>
    <w:rsid w:val="00E333B5"/>
    <w:rsid w:val="00E33B6C"/>
    <w:rsid w:val="00E34397"/>
    <w:rsid w:val="00E349D3"/>
    <w:rsid w:val="00E36585"/>
    <w:rsid w:val="00E36B75"/>
    <w:rsid w:val="00E36F14"/>
    <w:rsid w:val="00E41F65"/>
    <w:rsid w:val="00E46CCC"/>
    <w:rsid w:val="00E4784F"/>
    <w:rsid w:val="00E523DD"/>
    <w:rsid w:val="00E52ACF"/>
    <w:rsid w:val="00E548C2"/>
    <w:rsid w:val="00E57528"/>
    <w:rsid w:val="00E5779A"/>
    <w:rsid w:val="00E63606"/>
    <w:rsid w:val="00E63E0A"/>
    <w:rsid w:val="00E64522"/>
    <w:rsid w:val="00E67C0E"/>
    <w:rsid w:val="00E72F5F"/>
    <w:rsid w:val="00E75048"/>
    <w:rsid w:val="00E83220"/>
    <w:rsid w:val="00E85EC6"/>
    <w:rsid w:val="00E872B6"/>
    <w:rsid w:val="00E9158E"/>
    <w:rsid w:val="00E91E95"/>
    <w:rsid w:val="00E92463"/>
    <w:rsid w:val="00E93859"/>
    <w:rsid w:val="00EA0345"/>
    <w:rsid w:val="00EA20F3"/>
    <w:rsid w:val="00EA218E"/>
    <w:rsid w:val="00EA29E9"/>
    <w:rsid w:val="00EA6987"/>
    <w:rsid w:val="00EA79BD"/>
    <w:rsid w:val="00EA7A05"/>
    <w:rsid w:val="00EB3DBE"/>
    <w:rsid w:val="00EB3E51"/>
    <w:rsid w:val="00EB480E"/>
    <w:rsid w:val="00EB6118"/>
    <w:rsid w:val="00EC0CCB"/>
    <w:rsid w:val="00EC76A9"/>
    <w:rsid w:val="00ED0F8D"/>
    <w:rsid w:val="00ED13B9"/>
    <w:rsid w:val="00ED42BD"/>
    <w:rsid w:val="00ED4421"/>
    <w:rsid w:val="00ED4856"/>
    <w:rsid w:val="00ED54A4"/>
    <w:rsid w:val="00EE2689"/>
    <w:rsid w:val="00EE44FB"/>
    <w:rsid w:val="00EE6CB1"/>
    <w:rsid w:val="00EE753C"/>
    <w:rsid w:val="00EE7A71"/>
    <w:rsid w:val="00EF08A1"/>
    <w:rsid w:val="00EF4A42"/>
    <w:rsid w:val="00EF56FE"/>
    <w:rsid w:val="00EF754F"/>
    <w:rsid w:val="00F010B0"/>
    <w:rsid w:val="00F06917"/>
    <w:rsid w:val="00F07A71"/>
    <w:rsid w:val="00F12C2F"/>
    <w:rsid w:val="00F1454D"/>
    <w:rsid w:val="00F16014"/>
    <w:rsid w:val="00F16C2C"/>
    <w:rsid w:val="00F17693"/>
    <w:rsid w:val="00F2171C"/>
    <w:rsid w:val="00F21FCD"/>
    <w:rsid w:val="00F227A1"/>
    <w:rsid w:val="00F2380B"/>
    <w:rsid w:val="00F2557C"/>
    <w:rsid w:val="00F25879"/>
    <w:rsid w:val="00F2651E"/>
    <w:rsid w:val="00F339CD"/>
    <w:rsid w:val="00F34EC0"/>
    <w:rsid w:val="00F36491"/>
    <w:rsid w:val="00F36B56"/>
    <w:rsid w:val="00F37D6F"/>
    <w:rsid w:val="00F403B1"/>
    <w:rsid w:val="00F44F8A"/>
    <w:rsid w:val="00F46C6D"/>
    <w:rsid w:val="00F5648A"/>
    <w:rsid w:val="00F6718F"/>
    <w:rsid w:val="00F71A45"/>
    <w:rsid w:val="00F7555F"/>
    <w:rsid w:val="00F80EC4"/>
    <w:rsid w:val="00F86C51"/>
    <w:rsid w:val="00F9359D"/>
    <w:rsid w:val="00F9642F"/>
    <w:rsid w:val="00FA0E9D"/>
    <w:rsid w:val="00FA518E"/>
    <w:rsid w:val="00FA5742"/>
    <w:rsid w:val="00FA6138"/>
    <w:rsid w:val="00FB0F87"/>
    <w:rsid w:val="00FB13FB"/>
    <w:rsid w:val="00FB15D3"/>
    <w:rsid w:val="00FB22F7"/>
    <w:rsid w:val="00FB680C"/>
    <w:rsid w:val="00FC3631"/>
    <w:rsid w:val="00FC431D"/>
    <w:rsid w:val="00FC5A93"/>
    <w:rsid w:val="00FC5CBA"/>
    <w:rsid w:val="00FE1CAA"/>
    <w:rsid w:val="00FE32D7"/>
    <w:rsid w:val="00FE7B66"/>
    <w:rsid w:val="00FF049D"/>
    <w:rsid w:val="00FF1F47"/>
    <w:rsid w:val="00FF3A01"/>
    <w:rsid w:val="00FF581F"/>
    <w:rsid w:val="00FF6B05"/>
    <w:rsid w:val="00FF7319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4CA3D"/>
  <w15:docId w15:val="{95BA09F9-CF92-4C33-B6EF-76DF94331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6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1"/>
    <w:qFormat/>
    <w:rsid w:val="00FF1F47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styleId="af7">
    <w:name w:val="annotation reference"/>
    <w:basedOn w:val="a0"/>
    <w:uiPriority w:val="99"/>
    <w:semiHidden/>
    <w:unhideWhenUsed/>
    <w:rsid w:val="00071045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071045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071045"/>
    <w:rPr>
      <w:rFonts w:eastAsiaTheme="minorEastAsia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07104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071045"/>
    <w:rPr>
      <w:rFonts w:eastAsiaTheme="minorEastAsia"/>
      <w:b/>
      <w:bCs/>
      <w:sz w:val="20"/>
      <w:szCs w:val="20"/>
      <w:lang w:eastAsia="ru-RU"/>
    </w:rPr>
  </w:style>
  <w:style w:type="table" w:customStyle="1" w:styleId="TableStyle0">
    <w:name w:val="TableStyle0"/>
    <w:rsid w:val="00B82E0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c">
    <w:name w:val="Основной с отступом Знак"/>
    <w:basedOn w:val="a0"/>
    <w:link w:val="afd"/>
    <w:uiPriority w:val="99"/>
    <w:locked/>
    <w:rsid w:val="00083B88"/>
  </w:style>
  <w:style w:type="paragraph" w:customStyle="1" w:styleId="afd">
    <w:name w:val="Основной с отступом"/>
    <w:basedOn w:val="a"/>
    <w:link w:val="afc"/>
    <w:uiPriority w:val="99"/>
    <w:rsid w:val="00083B88"/>
    <w:pPr>
      <w:spacing w:after="0" w:line="360" w:lineRule="auto"/>
      <w:ind w:firstLine="709"/>
      <w:jc w:val="both"/>
    </w:p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1C1D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B73AF6-CFD0-4296-9F79-2E05857FC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1409</Words>
  <Characters>8033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Коровин Александр Владимирович</cp:lastModifiedBy>
  <cp:revision>7</cp:revision>
  <cp:lastPrinted>2019-10-24T06:59:00Z</cp:lastPrinted>
  <dcterms:created xsi:type="dcterms:W3CDTF">2024-11-22T05:23:00Z</dcterms:created>
  <dcterms:modified xsi:type="dcterms:W3CDTF">2024-12-10T07:21:00Z</dcterms:modified>
</cp:coreProperties>
</file>