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p w:rsidR="00BB3220" w:rsidRDefault="00BB3220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5"/>
        <w:gridCol w:w="6806"/>
        <w:gridCol w:w="1949"/>
      </w:tblGrid>
      <w:tr w:rsidR="00233EF0" w:rsidTr="00CB08F8">
        <w:tc>
          <w:tcPr>
            <w:tcW w:w="815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806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  <w:tc>
          <w:tcPr>
            <w:tcW w:w="1949" w:type="dxa"/>
            <w:shd w:val="clear" w:color="auto" w:fill="8DB3E2" w:themeFill="text2" w:themeFillTint="66"/>
            <w:vAlign w:val="center"/>
          </w:tcPr>
          <w:p w:rsidR="00233EF0" w:rsidRPr="00BB3220" w:rsidRDefault="000F7C8A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 xml:space="preserve">Количество, </w:t>
            </w:r>
            <w:proofErr w:type="spellStart"/>
            <w:r w:rsidRPr="00BB3220">
              <w:rPr>
                <w:rFonts w:ascii="Times New Roman" w:hAnsi="Times New Roman" w:cs="Times New Roman"/>
                <w:b/>
                <w:sz w:val="24"/>
              </w:rPr>
              <w:t>компл</w:t>
            </w:r>
            <w:proofErr w:type="spellEnd"/>
            <w:r w:rsidR="00BF4939" w:rsidRPr="00BB322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продавочной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пробкой, полированной воронкой– 178х114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Башмак свободновращающийся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Муфта посадочная, типоразмер 114 мм**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Муфта активационная со срезным седлом в комплекте с шаром, типоразмер 114 мм**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Обратный клапан,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 xml:space="preserve"> + 1 (резерв)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Центратор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75*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Предоставление установочного инструмента от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пакер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>-подвески хвостовика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CB08F8">
              <w:rPr>
                <w:rFonts w:ascii="Times New Roman" w:hAnsi="Times New Roman" w:cs="Times New Roman"/>
                <w:sz w:val="24"/>
              </w:rPr>
              <w:t>необходимости)*</w:t>
            </w:r>
            <w:proofErr w:type="gramEnd"/>
            <w:r w:rsidRPr="00CB08F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Ремонтный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пакер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для ликвидации негерметичности пакера подвески хвостовика, типоразмер 178х114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F8">
              <w:rPr>
                <w:rFonts w:ascii="Times New Roman" w:hAnsi="Times New Roman" w:cs="Times New Roman"/>
                <w:sz w:val="24"/>
                <w:szCs w:val="24"/>
              </w:rPr>
              <w:t>1 + 1 (резерв)</w:t>
            </w:r>
          </w:p>
        </w:tc>
      </w:tr>
    </w:tbl>
    <w:p w:rsidR="00CB08F8" w:rsidRPr="00CB08F8" w:rsidRDefault="00CB08F8" w:rsidP="00CB08F8">
      <w:pPr>
        <w:pStyle w:val="a3"/>
        <w:jc w:val="both"/>
        <w:rPr>
          <w:rFonts w:ascii="Times New Roman" w:eastAsia="Times New Roman" w:hAnsi="Times New Roman" w:cs="Times New Roman"/>
          <w:bCs/>
        </w:rPr>
      </w:pPr>
      <w:r w:rsidRPr="00CB08F8">
        <w:rPr>
          <w:rFonts w:ascii="Times New Roman" w:eastAsia="Times New Roman" w:hAnsi="Times New Roman" w:cs="Times New Roman"/>
          <w:bCs/>
        </w:rPr>
        <w:t xml:space="preserve">* Указано расчетное значение. Количество </w:t>
      </w:r>
      <w:proofErr w:type="spellStart"/>
      <w:r w:rsidRPr="00CB08F8">
        <w:rPr>
          <w:rFonts w:ascii="Times New Roman" w:eastAsia="Times New Roman" w:hAnsi="Times New Roman" w:cs="Times New Roman"/>
          <w:bCs/>
        </w:rPr>
        <w:t>центраторов</w:t>
      </w:r>
      <w:proofErr w:type="spellEnd"/>
      <w:r w:rsidRPr="00CB08F8">
        <w:rPr>
          <w:rFonts w:ascii="Times New Roman" w:eastAsia="Times New Roman" w:hAnsi="Times New Roman" w:cs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CB08F8">
        <w:rPr>
          <w:rFonts w:ascii="Times New Roman" w:eastAsia="Times New Roman" w:hAnsi="Times New Roman" w:cs="Times New Roman"/>
          <w:bCs/>
        </w:rPr>
        <w:t>центраторами</w:t>
      </w:r>
      <w:proofErr w:type="spellEnd"/>
      <w:r w:rsidRPr="00CB08F8">
        <w:rPr>
          <w:rFonts w:ascii="Times New Roman" w:eastAsia="Times New Roman" w:hAnsi="Times New Roman" w:cs="Times New Roman"/>
          <w:bCs/>
        </w:rPr>
        <w:t>);</w:t>
      </w:r>
    </w:p>
    <w:p w:rsidR="00CB08F8" w:rsidRPr="00CB08F8" w:rsidRDefault="00CB08F8" w:rsidP="00CB08F8">
      <w:pPr>
        <w:pStyle w:val="a3"/>
        <w:jc w:val="both"/>
        <w:rPr>
          <w:rFonts w:ascii="Times New Roman" w:eastAsia="Times New Roman" w:hAnsi="Times New Roman" w:cs="Times New Roman"/>
          <w:bCs/>
        </w:rPr>
      </w:pPr>
      <w:r w:rsidRPr="00CB08F8">
        <w:rPr>
          <w:rFonts w:ascii="Times New Roman" w:eastAsia="Times New Roman" w:hAnsi="Times New Roman" w:cs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EF48C4" w:rsidRPr="00CB08F8" w:rsidRDefault="00CB08F8" w:rsidP="00CB08F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08F8">
        <w:rPr>
          <w:rFonts w:ascii="Times New Roman" w:eastAsia="Times New Roman" w:hAnsi="Times New Roman" w:cs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F8" w:rsidRDefault="00CB08F8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17"/>
      </w:tblGrid>
      <w:tr w:rsidR="001514C6" w:rsidRPr="008C5280" w:rsidTr="00BB3220">
        <w:tc>
          <w:tcPr>
            <w:tcW w:w="538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«_________»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21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P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Default="00BB3220" w:rsidP="00BB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bookmarkStart w:id="0" w:name="_GoBack"/>
        <w:bookmarkEnd w:id="0"/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0B8" w:rsidRDefault="008D50B8" w:rsidP="00D94E52">
      <w:pPr>
        <w:pStyle w:val="a3"/>
      </w:pPr>
      <w:r>
        <w:separator/>
      </w:r>
    </w:p>
  </w:endnote>
  <w:endnote w:type="continuationSeparator" w:id="0">
    <w:p w:rsidR="008D50B8" w:rsidRDefault="008D50B8" w:rsidP="00D94E5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52" w:rsidRPr="00D94E52" w:rsidRDefault="00D94E52" w:rsidP="00D94E52">
    <w:pPr>
      <w:pStyle w:val="a8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0B8" w:rsidRDefault="008D50B8" w:rsidP="00D94E52">
      <w:pPr>
        <w:pStyle w:val="a3"/>
      </w:pPr>
      <w:r>
        <w:separator/>
      </w:r>
    </w:p>
  </w:footnote>
  <w:footnote w:type="continuationSeparator" w:id="0">
    <w:p w:rsidR="008D50B8" w:rsidRDefault="008D50B8" w:rsidP="00D94E5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10209"/>
    <w:multiLevelType w:val="hybridMultilevel"/>
    <w:tmpl w:val="827E7F1E"/>
    <w:lvl w:ilvl="0" w:tplc="0DC47D0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37CAE"/>
    <w:rsid w:val="00045976"/>
    <w:rsid w:val="00074C95"/>
    <w:rsid w:val="000F465A"/>
    <w:rsid w:val="000F7C8A"/>
    <w:rsid w:val="0014740E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5C72F7"/>
    <w:rsid w:val="00606017"/>
    <w:rsid w:val="006520EC"/>
    <w:rsid w:val="00691FDC"/>
    <w:rsid w:val="00692CF0"/>
    <w:rsid w:val="006B3908"/>
    <w:rsid w:val="006E2735"/>
    <w:rsid w:val="006F5412"/>
    <w:rsid w:val="007162F0"/>
    <w:rsid w:val="00731BE3"/>
    <w:rsid w:val="00743B50"/>
    <w:rsid w:val="007C1ED0"/>
    <w:rsid w:val="007F0813"/>
    <w:rsid w:val="007F56DD"/>
    <w:rsid w:val="008073F7"/>
    <w:rsid w:val="00841B82"/>
    <w:rsid w:val="008D4203"/>
    <w:rsid w:val="008D50B8"/>
    <w:rsid w:val="0095232A"/>
    <w:rsid w:val="0097441E"/>
    <w:rsid w:val="0099769D"/>
    <w:rsid w:val="00A45523"/>
    <w:rsid w:val="00A665D9"/>
    <w:rsid w:val="00AA3EC4"/>
    <w:rsid w:val="00AC2497"/>
    <w:rsid w:val="00AE080F"/>
    <w:rsid w:val="00AE70E2"/>
    <w:rsid w:val="00B05134"/>
    <w:rsid w:val="00B2600D"/>
    <w:rsid w:val="00B32FEE"/>
    <w:rsid w:val="00B76483"/>
    <w:rsid w:val="00BA746D"/>
    <w:rsid w:val="00BB3220"/>
    <w:rsid w:val="00BC35B9"/>
    <w:rsid w:val="00BD7E81"/>
    <w:rsid w:val="00BF25F4"/>
    <w:rsid w:val="00BF4939"/>
    <w:rsid w:val="00C62AA2"/>
    <w:rsid w:val="00C8704F"/>
    <w:rsid w:val="00CA748F"/>
    <w:rsid w:val="00CB08F8"/>
    <w:rsid w:val="00D36C5C"/>
    <w:rsid w:val="00D66A5F"/>
    <w:rsid w:val="00D93170"/>
    <w:rsid w:val="00D94E52"/>
    <w:rsid w:val="00DA0464"/>
    <w:rsid w:val="00DA4137"/>
    <w:rsid w:val="00E855D4"/>
    <w:rsid w:val="00ED1677"/>
    <w:rsid w:val="00EF48C4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E7EA"/>
  <w15:docId w15:val="{B69AA72F-C808-479C-8B3B-624AC51E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4E5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4E5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56</cp:revision>
  <dcterms:created xsi:type="dcterms:W3CDTF">2018-12-18T13:12:00Z</dcterms:created>
  <dcterms:modified xsi:type="dcterms:W3CDTF">2024-11-27T02:17:00Z</dcterms:modified>
</cp:coreProperties>
</file>