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FA" w:rsidRDefault="00DB5EFA" w:rsidP="00B81ADB">
      <w:pPr>
        <w:spacing w:line="360" w:lineRule="auto"/>
        <w:ind w:firstLine="5387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УТВЕРЖДЕНО</w:t>
      </w:r>
    </w:p>
    <w:p w:rsidR="00DB5EFA" w:rsidRDefault="00DB5EFA" w:rsidP="00B81ADB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075493">
        <w:rPr>
          <w:rFonts w:cs="Times New Roman"/>
          <w:b/>
          <w:noProof/>
          <w:szCs w:val="24"/>
        </w:rPr>
        <w:t>ПТО</w:t>
      </w:r>
      <w:r w:rsidR="0074603C">
        <w:rPr>
          <w:rFonts w:cs="Times New Roman"/>
          <w:b/>
          <w:noProof/>
          <w:szCs w:val="24"/>
        </w:rPr>
        <w:t>-</w:t>
      </w:r>
      <w:r w:rsidR="0074603C" w:rsidRPr="0074603C">
        <w:rPr>
          <w:rFonts w:cs="Times New Roman"/>
          <w:b/>
          <w:noProof/>
          <w:szCs w:val="24"/>
        </w:rPr>
        <w:t>47</w:t>
      </w:r>
      <w:r w:rsidR="00075493" w:rsidRPr="0074603C">
        <w:rPr>
          <w:rFonts w:cs="Times New Roman"/>
          <w:b/>
          <w:noProof/>
          <w:szCs w:val="24"/>
        </w:rPr>
        <w:t>/202</w:t>
      </w:r>
      <w:r w:rsidR="00AC1FB7" w:rsidRPr="0074603C">
        <w:rPr>
          <w:rFonts w:cs="Times New Roman"/>
          <w:b/>
          <w:noProof/>
          <w:szCs w:val="24"/>
        </w:rPr>
        <w:t>4</w:t>
      </w:r>
    </w:p>
    <w:p w:rsidR="00DB5EFA" w:rsidRPr="004C20D9" w:rsidRDefault="00DB5EFA" w:rsidP="00B81ADB">
      <w:pPr>
        <w:spacing w:line="360" w:lineRule="auto"/>
        <w:jc w:val="right"/>
        <w:rPr>
          <w:rFonts w:cs="Times New Roman"/>
          <w:b/>
          <w:szCs w:val="24"/>
        </w:rPr>
      </w:pPr>
      <w:bookmarkStart w:id="0" w:name="_GoBack"/>
      <w:bookmarkEnd w:id="0"/>
      <w:r w:rsidRPr="00E21936">
        <w:rPr>
          <w:rFonts w:cs="Times New Roman"/>
          <w:b/>
          <w:noProof/>
          <w:szCs w:val="24"/>
        </w:rPr>
        <w:t xml:space="preserve">от </w:t>
      </w:r>
      <w:r w:rsidR="00E21936" w:rsidRPr="00E21936">
        <w:rPr>
          <w:rFonts w:cs="Times New Roman"/>
          <w:b/>
          <w:noProof/>
          <w:szCs w:val="24"/>
        </w:rPr>
        <w:t xml:space="preserve">20.11.2024 </w:t>
      </w:r>
      <w:r w:rsidR="00075493" w:rsidRPr="00E21936">
        <w:rPr>
          <w:rFonts w:cs="Times New Roman"/>
          <w:b/>
          <w:noProof/>
          <w:szCs w:val="24"/>
        </w:rPr>
        <w:t>г.</w:t>
      </w:r>
    </w:p>
    <w:p w:rsidR="00993D95" w:rsidRPr="004C20D9" w:rsidRDefault="00502666" w:rsidP="00B81ADB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B81ADB">
      <w:pPr>
        <w:rPr>
          <w:rFonts w:cs="Times New Roman"/>
          <w:szCs w:val="24"/>
        </w:rPr>
      </w:pPr>
    </w:p>
    <w:p w:rsidR="00993D95" w:rsidRDefault="00993D95" w:rsidP="00B81ADB">
      <w:pPr>
        <w:rPr>
          <w:rFonts w:cs="Times New Roman"/>
          <w:szCs w:val="24"/>
        </w:rPr>
      </w:pPr>
    </w:p>
    <w:p w:rsidR="00993D95" w:rsidRDefault="00993D95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E400FE" w:rsidRDefault="00E400FE" w:rsidP="00B81ADB">
      <w:pPr>
        <w:rPr>
          <w:rFonts w:cs="Times New Roman"/>
          <w:szCs w:val="24"/>
        </w:rPr>
      </w:pPr>
    </w:p>
    <w:p w:rsidR="003D2A99" w:rsidRPr="003C4F6D" w:rsidRDefault="003D2A99" w:rsidP="00B81ADB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B81ADB">
      <w:pPr>
        <w:jc w:val="center"/>
        <w:rPr>
          <w:rFonts w:eastAsia="Times New Roman" w:cs="Times New Roman"/>
          <w:b/>
          <w:bCs/>
        </w:rPr>
      </w:pPr>
      <w:r w:rsidRPr="001E7397">
        <w:rPr>
          <w:rFonts w:eastAsia="Times New Roman" w:cs="Times New Roman"/>
          <w:b/>
        </w:rPr>
        <w:t xml:space="preserve">на оказание </w:t>
      </w:r>
      <w:r w:rsidR="00CD19A8" w:rsidRPr="001E7397">
        <w:rPr>
          <w:rFonts w:eastAsia="Times New Roman" w:cs="Times New Roman"/>
          <w:b/>
        </w:rPr>
        <w:t xml:space="preserve">комплекса </w:t>
      </w:r>
      <w:r w:rsidRPr="001E7397">
        <w:rPr>
          <w:rFonts w:eastAsia="Times New Roman" w:cs="Times New Roman"/>
          <w:b/>
        </w:rPr>
        <w:t xml:space="preserve">услуг по </w:t>
      </w:r>
      <w:r w:rsidR="00407AEA" w:rsidRPr="001E7397">
        <w:rPr>
          <w:rFonts w:eastAsia="Times New Roman" w:cs="Times New Roman"/>
          <w:b/>
        </w:rPr>
        <w:t>техническому и технологическому</w:t>
      </w:r>
      <w:r w:rsidRPr="001E7397">
        <w:rPr>
          <w:rFonts w:eastAsia="Times New Roman" w:cs="Times New Roman"/>
          <w:b/>
        </w:rPr>
        <w:t xml:space="preserve"> сопровождению </w:t>
      </w:r>
      <w:r w:rsidR="00407AEA" w:rsidRPr="001E7397">
        <w:rPr>
          <w:rFonts w:eastAsia="Times New Roman" w:cs="Times New Roman"/>
          <w:b/>
        </w:rPr>
        <w:t xml:space="preserve">долотного сервиса и сервиса </w:t>
      </w:r>
      <w:r w:rsidR="00B92990" w:rsidRPr="00B92990">
        <w:rPr>
          <w:rFonts w:eastAsia="Times New Roman" w:cs="Times New Roman"/>
          <w:b/>
        </w:rPr>
        <w:t>винтовых забойных двигателей (ВЗД)</w:t>
      </w:r>
      <w:r w:rsidRPr="001E7397">
        <w:rPr>
          <w:rFonts w:eastAsia="Times New Roman" w:cs="Times New Roman"/>
          <w:b/>
        </w:rPr>
        <w:t xml:space="preserve"> </w:t>
      </w:r>
      <w:r w:rsidR="001E7397" w:rsidRPr="001E7397">
        <w:rPr>
          <w:rFonts w:eastAsia="Times New Roman" w:cs="Times New Roman"/>
          <w:b/>
        </w:rPr>
        <w:t xml:space="preserve">на скважине № </w:t>
      </w:r>
      <w:r w:rsidR="00B92990">
        <w:rPr>
          <w:rFonts w:eastAsia="Times New Roman" w:cs="Times New Roman"/>
          <w:b/>
        </w:rPr>
        <w:t>101</w:t>
      </w:r>
      <w:r w:rsidR="001E7397" w:rsidRPr="001E7397">
        <w:rPr>
          <w:rFonts w:eastAsia="Times New Roman" w:cs="Times New Roman"/>
          <w:b/>
        </w:rPr>
        <w:t xml:space="preserve"> </w:t>
      </w:r>
      <w:r w:rsidR="00B92990">
        <w:rPr>
          <w:rFonts w:eastAsia="Times New Roman" w:cs="Times New Roman"/>
          <w:b/>
        </w:rPr>
        <w:t>Восточно-Сузунского</w:t>
      </w:r>
      <w:r w:rsidR="003E2BF4">
        <w:rPr>
          <w:rFonts w:eastAsia="Times New Roman" w:cs="Times New Roman"/>
          <w:b/>
        </w:rPr>
        <w:t>-5</w:t>
      </w:r>
      <w:r w:rsidR="00B92990">
        <w:rPr>
          <w:rFonts w:eastAsia="Times New Roman" w:cs="Times New Roman"/>
          <w:b/>
        </w:rPr>
        <w:t xml:space="preserve"> Лицензионного участка</w:t>
      </w:r>
      <w:r w:rsidR="00765308" w:rsidRPr="001E7397">
        <w:rPr>
          <w:rFonts w:eastAsia="Times New Roman" w:cs="Times New Roman"/>
          <w:b/>
        </w:rPr>
        <w:t xml:space="preserve"> в 202</w:t>
      </w:r>
      <w:r w:rsidR="00B92990">
        <w:rPr>
          <w:rFonts w:eastAsia="Times New Roman" w:cs="Times New Roman"/>
          <w:b/>
        </w:rPr>
        <w:t>5</w:t>
      </w:r>
      <w:r w:rsidR="00765308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B81ADB">
      <w:pPr>
        <w:rPr>
          <w:rFonts w:cs="Times New Roman"/>
          <w:szCs w:val="24"/>
        </w:rPr>
      </w:pPr>
    </w:p>
    <w:p w:rsidR="00244CEC" w:rsidRDefault="00244CEC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B81AD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4C20D9" w:rsidRDefault="004C20D9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8C74E7" w:rsidRDefault="008C74E7" w:rsidP="00B81ADB">
      <w:pPr>
        <w:rPr>
          <w:rFonts w:cs="Times New Roman"/>
          <w:szCs w:val="24"/>
        </w:rPr>
      </w:pPr>
    </w:p>
    <w:p w:rsidR="00C40748" w:rsidRDefault="008C74E7" w:rsidP="00B81ADB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B81ADB">
          <w:pPr>
            <w:pStyle w:val="a5"/>
            <w:spacing w:line="360" w:lineRule="auto"/>
          </w:pPr>
          <w:r>
            <w:t>Оглавление</w:t>
          </w:r>
        </w:p>
        <w:p w:rsidR="004226DE" w:rsidRDefault="003B4E49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52083829" w:history="1">
            <w:r w:rsidR="004226DE" w:rsidRPr="00327F09">
              <w:rPr>
                <w:rStyle w:val="ab"/>
                <w:noProof/>
              </w:rPr>
              <w:t>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Основные проектные данные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_Toc152083829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0" w:history="1">
            <w:r w:rsidR="004226DE" w:rsidRPr="00327F09">
              <w:rPr>
                <w:rStyle w:val="ab"/>
                <w:noProof/>
              </w:rPr>
              <w:t>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Конструкция скважины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1" w:history="1">
            <w:r w:rsidR="004226DE" w:rsidRPr="00327F09">
              <w:rPr>
                <w:rStyle w:val="ab"/>
                <w:rFonts w:cs="Times New Roman"/>
                <w:noProof/>
              </w:rPr>
              <w:t>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информация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2" w:history="1">
            <w:r w:rsidR="004226DE" w:rsidRPr="00327F09">
              <w:rPr>
                <w:rStyle w:val="ab"/>
                <w:noProof/>
              </w:rPr>
              <w:t>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Буровые растворы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3" w:history="1">
            <w:r w:rsidR="004226DE" w:rsidRPr="00327F09">
              <w:rPr>
                <w:rStyle w:val="ab"/>
                <w:noProof/>
              </w:rPr>
              <w:t>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нагрузка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6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4" w:history="1">
            <w:r w:rsidR="004226DE" w:rsidRPr="00327F09">
              <w:rPr>
                <w:rStyle w:val="ab"/>
                <w:rFonts w:cs="Times New Roman"/>
                <w:noProof/>
              </w:rPr>
              <w:t>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Объем и состав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6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5" w:history="1">
            <w:r w:rsidR="004226DE" w:rsidRPr="00327F09">
              <w:rPr>
                <w:rStyle w:val="ab"/>
                <w:rFonts w:cs="Times New Roman"/>
                <w:noProof/>
              </w:rPr>
              <w:t>7.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Оборудование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8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6" w:history="1">
            <w:r w:rsidR="004226DE" w:rsidRPr="00327F09">
              <w:rPr>
                <w:rStyle w:val="ab"/>
                <w:rFonts w:cs="Times New Roman"/>
                <w:noProof/>
              </w:rPr>
              <w:t>8.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Персонал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7" w:history="1">
            <w:r w:rsidR="004226DE" w:rsidRPr="00327F09">
              <w:rPr>
                <w:rStyle w:val="ab"/>
                <w:rFonts w:cs="Times New Roman"/>
                <w:noProof/>
              </w:rPr>
              <w:t>8.1.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Обязанности инженера по технологическому сопровождению отработки долот и ВЗД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10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8" w:history="1">
            <w:r w:rsidR="004226DE" w:rsidRPr="00327F09">
              <w:rPr>
                <w:rStyle w:val="ab"/>
                <w:rFonts w:cs="Times New Roman"/>
                <w:noProof/>
              </w:rPr>
              <w:t>8.2.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Координатор проекта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_Toc152083838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39" w:history="1">
            <w:r w:rsidR="004226DE" w:rsidRPr="00327F09">
              <w:rPr>
                <w:rStyle w:val="ab"/>
                <w:rFonts w:eastAsia="Times New Roman" w:cs="Times New Roman"/>
                <w:noProof/>
              </w:rPr>
              <w:t>8.3.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eastAsia="Times New Roman" w:cs="Times New Roman"/>
                <w:noProof/>
              </w:rPr>
              <w:t>Минимальные требования к персоналу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0" w:history="1">
            <w:r w:rsidR="004226DE" w:rsidRPr="00327F09">
              <w:rPr>
                <w:rStyle w:val="ab"/>
                <w:rFonts w:cs="Times New Roman"/>
                <w:noProof/>
              </w:rPr>
              <w:t>9.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Проживание, питание и перевозка (смена) персонала.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1" w:history="1">
            <w:r w:rsidR="004226DE" w:rsidRPr="00327F09">
              <w:rPr>
                <w:rStyle w:val="ab"/>
                <w:rFonts w:cs="Times New Roman"/>
                <w:noProof/>
              </w:rPr>
              <w:t>10.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Необходимость в привлечении техники Заказчика для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2" w:history="1">
            <w:r w:rsidR="004226DE" w:rsidRPr="00327F09">
              <w:rPr>
                <w:rStyle w:val="ab"/>
                <w:rFonts w:cs="Times New Roman"/>
                <w:noProof/>
              </w:rPr>
              <w:t>11.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Условия привлечения Исполнителем субподрядчиков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3" w:history="1">
            <w:r w:rsidR="004226DE" w:rsidRPr="00327F09">
              <w:rPr>
                <w:rStyle w:val="ab"/>
                <w:rFonts w:cs="Times New Roman"/>
                <w:noProof/>
              </w:rPr>
              <w:t>12.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Страхование персонала Исполнителя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4" w:history="1">
            <w:r w:rsidR="004226DE" w:rsidRPr="00327F09">
              <w:rPr>
                <w:rStyle w:val="ab"/>
                <w:rFonts w:cs="Times New Roman"/>
                <w:noProof/>
              </w:rPr>
              <w:t>13.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предоставлению отчетов о ходе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5" w:history="1">
            <w:r w:rsidR="004226DE" w:rsidRPr="00327F09">
              <w:rPr>
                <w:rStyle w:val="ab"/>
                <w:rFonts w:cs="Times New Roman"/>
                <w:noProof/>
              </w:rPr>
              <w:t>14.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Исполнителю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6" w:history="1">
            <w:r w:rsidR="004226DE" w:rsidRPr="00327F09">
              <w:rPr>
                <w:rStyle w:val="ab"/>
                <w:rFonts w:cs="Times New Roman"/>
                <w:noProof/>
              </w:rPr>
              <w:t>15.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Результат и оплата оказанных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E21936" w:rsidP="00B81ADB">
          <w:pPr>
            <w:pStyle w:val="11"/>
            <w:spacing w:line="360" w:lineRule="auto"/>
            <w:rPr>
              <w:rFonts w:asciiTheme="minorHAnsi" w:hAnsiTheme="minorHAnsi"/>
              <w:noProof/>
              <w:sz w:val="22"/>
            </w:rPr>
          </w:pPr>
          <w:hyperlink w:anchor="_Toc152083847" w:history="1">
            <w:r w:rsidR="004226DE" w:rsidRPr="00327F09">
              <w:rPr>
                <w:rStyle w:val="ab"/>
                <w:noProof/>
              </w:rPr>
              <w:t>16.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Приложения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6C3291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2D74AD" w:rsidRDefault="003B4E49" w:rsidP="00B81ADB">
          <w:pPr>
            <w:spacing w:line="360" w:lineRule="auto"/>
          </w:pPr>
          <w:r>
            <w:fldChar w:fldCharType="end"/>
          </w:r>
        </w:p>
      </w:sdtContent>
    </w:sdt>
    <w:p w:rsidR="00C40748" w:rsidRPr="00955C4F" w:rsidRDefault="00C40748" w:rsidP="00B81ADB">
      <w:pPr>
        <w:spacing w:line="360" w:lineRule="auto"/>
      </w:pPr>
    </w:p>
    <w:p w:rsidR="00955C4F" w:rsidRPr="00C3603E" w:rsidRDefault="00C40748" w:rsidP="00B81ADB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B81ADB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долотного сервиса и сервиса винтовых забойных двигателей (далее </w:t>
      </w:r>
      <w:r w:rsidR="003B53E0">
        <w:rPr>
          <w:rFonts w:cs="Times New Roman"/>
          <w:color w:val="000000"/>
          <w:szCs w:val="24"/>
        </w:rPr>
        <w:t>–</w:t>
      </w:r>
      <w:r>
        <w:rPr>
          <w:rFonts w:cs="Times New Roman"/>
          <w:color w:val="000000"/>
          <w:szCs w:val="24"/>
        </w:rPr>
        <w:t xml:space="preserve">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3E2BF4">
        <w:rPr>
          <w:rFonts w:cs="Times New Roman"/>
          <w:szCs w:val="24"/>
        </w:rPr>
        <w:t>Восточно-Сузунском-5 Лицензионном участке (далее</w:t>
      </w:r>
      <w:r w:rsidR="003E2BF4">
        <w:rPr>
          <w:rFonts w:cs="Times New Roman"/>
          <w:color w:val="000000"/>
          <w:szCs w:val="24"/>
        </w:rPr>
        <w:t xml:space="preserve"> – </w:t>
      </w:r>
      <w:r w:rsidR="003E2BF4">
        <w:rPr>
          <w:rFonts w:cs="Times New Roman"/>
          <w:szCs w:val="24"/>
        </w:rPr>
        <w:t>ЛУ)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C3603E" w:rsidRPr="009634CE" w:rsidRDefault="00C41890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актуальный п</w:t>
      </w:r>
      <w:r w:rsidR="00C3603E">
        <w:rPr>
          <w:szCs w:val="22"/>
        </w:rPr>
        <w:t xml:space="preserve">одбор и обеспечение гаммы долот, </w:t>
      </w:r>
      <w:r w:rsidR="00C3603E" w:rsidRPr="00A142C7">
        <w:rPr>
          <w:szCs w:val="22"/>
        </w:rPr>
        <w:t>ВЗД</w:t>
      </w:r>
      <w:r w:rsidR="00C3603E"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41890" w:rsidP="00B81ADB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формирование и выполнение Д</w:t>
      </w:r>
      <w:r w:rsidR="00C3603E">
        <w:rPr>
          <w:szCs w:val="22"/>
        </w:rPr>
        <w:t xml:space="preserve">олотной программы (показатели: </w:t>
      </w:r>
      <w:r w:rsidR="00C3603E" w:rsidRPr="00A142C7">
        <w:rPr>
          <w:szCs w:val="22"/>
        </w:rPr>
        <w:t>мех.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скорость, стойкость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/</w:t>
      </w:r>
      <w:r w:rsidR="00C3603E">
        <w:rPr>
          <w:szCs w:val="22"/>
        </w:rPr>
        <w:t xml:space="preserve"> проходка и т.д.), направленное</w:t>
      </w:r>
      <w:r w:rsidR="00C3603E" w:rsidRPr="00A142C7">
        <w:rPr>
          <w:szCs w:val="22"/>
        </w:rPr>
        <w:t xml:space="preserve"> на минимизацию временных и финансовых затрат, при бурении скважины </w:t>
      </w:r>
      <w:r w:rsidR="003E2BF4">
        <w:rPr>
          <w:szCs w:val="22"/>
        </w:rPr>
        <w:t xml:space="preserve">№ 101 </w:t>
      </w:r>
      <w:r w:rsidR="003E2BF4">
        <w:t xml:space="preserve">Восточно-Сузунского-5 </w:t>
      </w:r>
      <w:r w:rsidR="00C3603E" w:rsidRPr="00A142C7">
        <w:rPr>
          <w:szCs w:val="22"/>
        </w:rPr>
        <w:t xml:space="preserve"> </w:t>
      </w:r>
      <w:r w:rsidR="003E2BF4">
        <w:rPr>
          <w:szCs w:val="22"/>
        </w:rPr>
        <w:t>ЛУ</w:t>
      </w:r>
      <w:r w:rsidR="00C3603E" w:rsidRPr="00A142C7">
        <w:rPr>
          <w:szCs w:val="22"/>
        </w:rPr>
        <w:t xml:space="preserve">, </w:t>
      </w:r>
      <w:r w:rsidR="00C3603E" w:rsidRPr="00A142C7">
        <w:rPr>
          <w:color w:val="000000"/>
        </w:rPr>
        <w:t xml:space="preserve">в соответствии с условиями </w:t>
      </w:r>
      <w:r w:rsidR="00C3603E">
        <w:rPr>
          <w:color w:val="000000"/>
        </w:rPr>
        <w:t xml:space="preserve">настоящего технического задания, </w:t>
      </w:r>
      <w:r w:rsidR="00C3603E" w:rsidRPr="00A142C7">
        <w:rPr>
          <w:color w:val="000000"/>
        </w:rPr>
        <w:t>принятыми правилами и практикой безопасного ведения нефтепромысловых работ,</w:t>
      </w:r>
      <w:r w:rsidR="00C3603E">
        <w:rPr>
          <w:color w:val="000000"/>
        </w:rPr>
        <w:t xml:space="preserve"> а также</w:t>
      </w:r>
      <w:r w:rsidR="00C3603E" w:rsidRPr="00A142C7">
        <w:rPr>
          <w:color w:val="000000"/>
        </w:rPr>
        <w:t xml:space="preserve"> нормами и правилами по техноло</w:t>
      </w:r>
      <w:r w:rsidR="00C3603E">
        <w:rPr>
          <w:color w:val="000000"/>
        </w:rPr>
        <w:t xml:space="preserve">гии выполнения работ </w:t>
      </w:r>
      <w:r w:rsidR="00C3603E" w:rsidRPr="00A142C7">
        <w:rPr>
          <w:color w:val="000000"/>
        </w:rPr>
        <w:t xml:space="preserve">в объеме, необходимом Заказчику для выполнения его </w:t>
      </w:r>
      <w:r w:rsidR="00C3603E">
        <w:t xml:space="preserve">производственной </w:t>
      </w:r>
      <w:r w:rsidR="00C3603E" w:rsidRPr="00A142C7">
        <w:t>программы</w:t>
      </w:r>
      <w:r w:rsidR="00C3603E" w:rsidRPr="00A142C7">
        <w:rPr>
          <w:color w:val="000000"/>
        </w:rPr>
        <w:t>.</w:t>
      </w:r>
    </w:p>
    <w:p w:rsidR="00C3603E" w:rsidRDefault="00C3603E" w:rsidP="00B81ADB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 xml:space="preserve">программой </w:t>
      </w:r>
      <w:r w:rsidR="004860F1">
        <w:t>на бурение и крепление скважины, а также регламентом взаимоотно</w:t>
      </w:r>
      <w:r w:rsidR="00242FCF">
        <w:t>шений между Исполнителем, Заказчиком и Сервисными компаниями.</w:t>
      </w:r>
    </w:p>
    <w:p w:rsidR="00084E42" w:rsidRDefault="00084E42" w:rsidP="00B81ADB">
      <w:pPr>
        <w:pStyle w:val="a8"/>
        <w:tabs>
          <w:tab w:val="left" w:pos="0"/>
        </w:tabs>
        <w:spacing w:after="0"/>
        <w:ind w:left="0" w:firstLine="709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 w:rsidR="003B53E0"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A06E5A" w:rsidRPr="00A06E5A" w:rsidRDefault="00A06E5A" w:rsidP="00B81ADB">
      <w:pPr>
        <w:pStyle w:val="a8"/>
        <w:spacing w:after="0"/>
        <w:ind w:left="0" w:firstLine="709"/>
        <w:jc w:val="both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</w:t>
      </w:r>
      <w:r w:rsidR="00A678D2" w:rsidRPr="003E2BF4">
        <w:rPr>
          <w:color w:val="000000" w:themeColor="text1"/>
        </w:rPr>
        <w:t>З</w:t>
      </w:r>
      <w:r w:rsidRPr="003E2BF4">
        <w:rPr>
          <w:color w:val="000000" w:themeColor="text1"/>
        </w:rPr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C41890" w:rsidRDefault="00C4189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9106C" w:rsidRDefault="00847D92" w:rsidP="00B81ADB">
      <w:pPr>
        <w:pStyle w:val="1"/>
        <w:numPr>
          <w:ilvl w:val="0"/>
          <w:numId w:val="8"/>
        </w:numPr>
        <w:ind w:left="992" w:hanging="425"/>
      </w:pPr>
      <w:bookmarkStart w:id="1" w:name="_Toc152083829"/>
      <w:r>
        <w:t>Основные проектные данные</w:t>
      </w:r>
      <w:bookmarkEnd w:id="1"/>
    </w:p>
    <w:p w:rsidR="00E27E53" w:rsidRDefault="00B574E2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B81ADB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9"/>
        <w:gridCol w:w="5251"/>
      </w:tblGrid>
      <w:tr w:rsidR="00B46A0B" w:rsidRPr="007A0512" w:rsidTr="00B447ED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</w:t>
            </w:r>
            <w:r w:rsidR="003E2BF4" w:rsidRPr="007A0512">
              <w:rPr>
                <w:color w:val="000000"/>
                <w:sz w:val="18"/>
                <w:szCs w:val="18"/>
              </w:rPr>
              <w:t>месторождения (</w:t>
            </w:r>
            <w:r w:rsidRPr="007A0512">
              <w:rPr>
                <w:color w:val="000000"/>
                <w:sz w:val="18"/>
                <w:szCs w:val="18"/>
              </w:rPr>
              <w:t xml:space="preserve">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7A0512" w:rsidRDefault="003E2BF4" w:rsidP="00B81ADB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</w:tcPr>
          <w:p w:rsidR="00B46A0B" w:rsidRPr="007A0512" w:rsidRDefault="003E2BF4" w:rsidP="00B81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3D1C0D">
              <w:rPr>
                <w:sz w:val="18"/>
                <w:szCs w:val="18"/>
              </w:rPr>
              <w:t xml:space="preserve"> ЛУ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1. ст. Коротчаево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№ 101 Восточно-Сузунского-5 ЛУ – 614 км. </w:t>
            </w: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Т.1–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№ 101 Восточно-Сузунского-5 ЛУ – 55 км.</w:t>
            </w:r>
          </w:p>
          <w:p w:rsidR="003E2BF4" w:rsidRPr="00DE0A6A" w:rsidRDefault="003E2BF4" w:rsidP="00B81ADB">
            <w:pPr>
              <w:rPr>
                <w:rFonts w:eastAsia="Times New Roman"/>
                <w:sz w:val="18"/>
                <w:szCs w:val="18"/>
              </w:rPr>
            </w:pPr>
          </w:p>
          <w:p w:rsidR="003E2BF4" w:rsidRPr="00DE0A6A" w:rsidRDefault="003E2BF4" w:rsidP="00B81AD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B46A0B" w:rsidRPr="00084E42" w:rsidRDefault="003E2BF4" w:rsidP="00B81ADB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101 Восточно-Сузунского-5 ЛУ – 100 км. (проектный отвод с отсыпкой до карьера в разработке, расстояние будет скорректировано по факту при выполнении работ).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D03228" w:rsidRDefault="003E2BF4" w:rsidP="00B81ADB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3E2BF4" w:rsidRPr="00D03228" w:rsidRDefault="003E2BF4" w:rsidP="00B81ADB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46A0B" w:rsidRPr="007A0512" w:rsidRDefault="003E2BF4" w:rsidP="00B81ADB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101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Восточно-Сузунского</w:t>
            </w:r>
            <w:r>
              <w:rPr>
                <w:rFonts w:eastAsia="Times New Roman"/>
                <w:sz w:val="18"/>
                <w:szCs w:val="18"/>
              </w:rPr>
              <w:t xml:space="preserve">-5 ЛУ </w:t>
            </w:r>
            <w:r w:rsidRPr="00DE0A6A">
              <w:rPr>
                <w:rFonts w:eastAsia="Times New Roman"/>
                <w:sz w:val="18"/>
                <w:szCs w:val="18"/>
              </w:rPr>
              <w:t>– 143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B81ADB">
            <w:pPr>
              <w:jc w:val="center"/>
              <w:rPr>
                <w:sz w:val="18"/>
                <w:szCs w:val="18"/>
              </w:rPr>
            </w:pPr>
          </w:p>
        </w:tc>
      </w:tr>
      <w:tr w:rsidR="003E2BF4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E2BF4" w:rsidRPr="007A0512" w:rsidRDefault="003E2BF4" w:rsidP="00B81A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3E2BF4" w:rsidRPr="00916981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3E2BF4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3E2BF4" w:rsidRPr="007A0512" w:rsidRDefault="003E2BF4" w:rsidP="00B81A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</w:tcPr>
          <w:p w:rsidR="003E2BF4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262426" w:rsidRDefault="003E2BF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Триас (Т)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B81A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B46A0B" w:rsidRPr="007A0512" w:rsidTr="001929D7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81AD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81A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3E2BF4" w:rsidP="00B81A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3E2BF4" w:rsidRPr="007202A1" w:rsidRDefault="003E2BF4" w:rsidP="00B81ADB">
      <w:pPr>
        <w:pStyle w:val="1"/>
        <w:ind w:left="993"/>
        <w:rPr>
          <w:sz w:val="24"/>
        </w:rPr>
      </w:pPr>
      <w:bookmarkStart w:id="2" w:name="_Toc152083830"/>
    </w:p>
    <w:p w:rsidR="0004294B" w:rsidRDefault="003B2E36" w:rsidP="00B81ADB">
      <w:pPr>
        <w:pStyle w:val="1"/>
        <w:numPr>
          <w:ilvl w:val="0"/>
          <w:numId w:val="8"/>
        </w:numPr>
        <w:ind w:left="993" w:hanging="426"/>
      </w:pPr>
      <w:r>
        <w:t>Конструкция скважины</w:t>
      </w:r>
      <w:bookmarkEnd w:id="2"/>
    </w:p>
    <w:p w:rsidR="0004294B" w:rsidRDefault="00300781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6"/>
        <w:gridCol w:w="1047"/>
        <w:gridCol w:w="1196"/>
        <w:gridCol w:w="1497"/>
        <w:gridCol w:w="1196"/>
        <w:gridCol w:w="1955"/>
        <w:gridCol w:w="1037"/>
      </w:tblGrid>
      <w:tr w:rsidR="003E2BF4" w:rsidRPr="00C16FF8" w:rsidTr="003E2BF4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3E2BF4" w:rsidRPr="00C16FF8" w:rsidTr="003E2BF4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3E2BF4" w:rsidRPr="00C20B7A" w:rsidTr="003E2BF4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3E2BF4" w:rsidRPr="00C20B7A" w:rsidTr="003E2BF4">
        <w:trPr>
          <w:trHeight w:val="538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3E2BF4" w:rsidRPr="00C20B7A" w:rsidTr="003E2BF4">
        <w:trPr>
          <w:trHeight w:val="538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F15DE">
              <w:rPr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</w:tr>
      <w:tr w:rsidR="003E2BF4" w:rsidRPr="00C20B7A" w:rsidTr="003E2BF4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  <w:r w:rsidRPr="002E469A">
              <w:rPr>
                <w:rFonts w:eastAsia="Times New Roman"/>
                <w:snapToGrid w:val="0"/>
                <w:sz w:val="16"/>
                <w:szCs w:val="16"/>
              </w:rPr>
              <w:t>(с учетом применения МСЦ-178)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420</w:t>
            </w:r>
          </w:p>
        </w:tc>
      </w:tr>
      <w:tr w:rsidR="003E2BF4" w:rsidRPr="00C20B7A" w:rsidTr="003E2BF4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6F2015">
              <w:rPr>
                <w:rFonts w:eastAsia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6F2015">
              <w:rPr>
                <w:rFonts w:eastAsia="Times New Roman"/>
                <w:snapToGrid w:val="0"/>
                <w:sz w:val="16"/>
                <w:szCs w:val="16"/>
              </w:rPr>
              <w:t>. 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</w:p>
        </w:tc>
      </w:tr>
      <w:tr w:rsidR="003E2BF4" w:rsidRPr="00C20B7A" w:rsidTr="003E2BF4">
        <w:trPr>
          <w:trHeight w:val="307"/>
          <w:jc w:val="center"/>
        </w:trPr>
        <w:tc>
          <w:tcPr>
            <w:tcW w:w="758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3E2BF4" w:rsidRPr="00C16FF8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3E2BF4" w:rsidRPr="006F2015" w:rsidRDefault="003E2BF4" w:rsidP="00B81A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1380</w:t>
            </w:r>
          </w:p>
        </w:tc>
      </w:tr>
      <w:tr w:rsidR="003E2BF4" w:rsidRPr="00C20B7A" w:rsidTr="003E2BF4">
        <w:trPr>
          <w:trHeight w:val="20"/>
          <w:jc w:val="center"/>
        </w:trPr>
        <w:tc>
          <w:tcPr>
            <w:tcW w:w="5000" w:type="pct"/>
            <w:gridSpan w:val="8"/>
          </w:tcPr>
          <w:p w:rsidR="003E2BF4" w:rsidRPr="003E2BF4" w:rsidRDefault="003E2BF4" w:rsidP="00B81ADB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3E2BF4" w:rsidRDefault="003E2BF4" w:rsidP="00B81ADB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</w:p>
    <w:p w:rsidR="003E2BF4" w:rsidRPr="00E440A3" w:rsidRDefault="003E2BF4" w:rsidP="00B81ADB">
      <w:r w:rsidRPr="00E440A3">
        <w:t>Профиль скважины: вертикальный</w:t>
      </w:r>
      <w:r>
        <w:t>;</w:t>
      </w:r>
    </w:p>
    <w:p w:rsidR="003E2BF4" w:rsidRDefault="003E2BF4" w:rsidP="00B81ADB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C7195E" w:rsidRDefault="00790329" w:rsidP="00B81ADB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</w:t>
      </w:r>
      <w:r w:rsidR="003E2BF4">
        <w:rPr>
          <w:rFonts w:cs="Times New Roman"/>
          <w:szCs w:val="24"/>
        </w:rPr>
        <w:t>;</w:t>
      </w:r>
    </w:p>
    <w:p w:rsidR="003E2BF4" w:rsidRPr="00E440A3" w:rsidRDefault="003E2BF4" w:rsidP="00B81ADB">
      <w:r w:rsidRPr="00E440A3">
        <w:t>Минимальный диаметр открытого ствола должен обеспечивать:</w:t>
      </w:r>
    </w:p>
    <w:p w:rsidR="003E2BF4" w:rsidRPr="00E440A3" w:rsidRDefault="003E2BF4" w:rsidP="00B81ADB">
      <w:r w:rsidRPr="00E440A3">
        <w:t>- отбор керна по изолированной технологии диаметром – 100/</w:t>
      </w:r>
      <w:r>
        <w:t>80</w:t>
      </w:r>
      <w:r w:rsidRPr="00E440A3">
        <w:t xml:space="preserve"> мм (в зависимости от конструкции скважины)</w:t>
      </w:r>
      <w:r>
        <w:t>;</w:t>
      </w:r>
    </w:p>
    <w:p w:rsidR="003B53E0" w:rsidRPr="007202A1" w:rsidRDefault="003E2BF4" w:rsidP="00B81ADB">
      <w:r w:rsidRPr="00E440A3">
        <w:t>- прохождение геофизических приборов диаметром – 1</w:t>
      </w:r>
      <w:r>
        <w:t>5</w:t>
      </w:r>
      <w:r w:rsidRPr="00E440A3">
        <w:t>0 мм.</w:t>
      </w:r>
    </w:p>
    <w:p w:rsidR="00B447ED" w:rsidRDefault="00B447ED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90329" w:rsidRPr="003B53E0" w:rsidRDefault="000305A5" w:rsidP="00B81ADB">
      <w:pPr>
        <w:pStyle w:val="1"/>
        <w:numPr>
          <w:ilvl w:val="0"/>
          <w:numId w:val="8"/>
        </w:numPr>
        <w:autoSpaceDE w:val="0"/>
        <w:autoSpaceDN w:val="0"/>
        <w:adjustRightInd w:val="0"/>
        <w:ind w:left="993" w:right="-598" w:hanging="426"/>
        <w:rPr>
          <w:rFonts w:cs="Times New Roman"/>
          <w:szCs w:val="24"/>
        </w:rPr>
      </w:pPr>
      <w:bookmarkStart w:id="3" w:name="_Toc152083831"/>
      <w:r>
        <w:t>Геологическая информация</w:t>
      </w:r>
      <w:bookmarkEnd w:id="3"/>
    </w:p>
    <w:p w:rsidR="00F2428A" w:rsidRDefault="00F2428A" w:rsidP="00B81ADB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3</w:t>
      </w:r>
    </w:p>
    <w:p w:rsidR="00921C1B" w:rsidRDefault="003E2BF4" w:rsidP="00B81ADB">
      <w:pPr>
        <w:autoSpaceDE w:val="0"/>
        <w:autoSpaceDN w:val="0"/>
        <w:adjustRightInd w:val="0"/>
        <w:ind w:left="5954" w:right="-42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4C1D24" w:rsidRPr="00DD796B" w:rsidTr="004C1D24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C1D24" w:rsidRPr="00DD796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</w:tr>
      <w:tr w:rsidR="004C1D24" w:rsidRPr="00C20B7A" w:rsidTr="004C1D24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90-10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0,175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Танамская</w:t>
            </w:r>
            <w:proofErr w:type="spellEnd"/>
            <w:r w:rsidRPr="0037112E">
              <w:rPr>
                <w:sz w:val="18"/>
                <w:szCs w:val="18"/>
              </w:rPr>
              <w:t xml:space="preserve"> (K2</w:t>
            </w:r>
            <w:proofErr w:type="gramStart"/>
            <w:r w:rsidRPr="0037112E">
              <w:rPr>
                <w:sz w:val="18"/>
                <w:szCs w:val="18"/>
              </w:rPr>
              <w:t>tn)+</w:t>
            </w:r>
            <w:proofErr w:type="gramEnd"/>
            <w:r w:rsidRPr="0037112E">
              <w:rPr>
                <w:sz w:val="18"/>
                <w:szCs w:val="18"/>
              </w:rPr>
              <w:t xml:space="preserve"> </w:t>
            </w:r>
            <w:proofErr w:type="spellStart"/>
            <w:r w:rsidRPr="0037112E">
              <w:rPr>
                <w:sz w:val="18"/>
                <w:szCs w:val="18"/>
              </w:rPr>
              <w:t>Салпадннская</w:t>
            </w:r>
            <w:proofErr w:type="spellEnd"/>
            <w:r w:rsidRPr="0037112E">
              <w:rPr>
                <w:sz w:val="18"/>
                <w:szCs w:val="18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-10-190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100 - 280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Насоновская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-190 - 373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280 - 463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Дорожковская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-373 - 420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463 - 510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-420 - 683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510 - 773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-683 - 940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773 - 1030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аргиллитоподобных</w:t>
            </w:r>
            <w:proofErr w:type="spellEnd"/>
            <w:r w:rsidRPr="00B90827">
              <w:rPr>
                <w:sz w:val="18"/>
                <w:szCs w:val="18"/>
              </w:rPr>
              <w:t xml:space="preserve"> глин и аргиллитов с тонкими </w:t>
            </w:r>
            <w:r w:rsidRPr="00B90827">
              <w:rPr>
                <w:sz w:val="18"/>
                <w:szCs w:val="18"/>
              </w:rPr>
              <w:lastRenderedPageBreak/>
              <w:t>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lastRenderedPageBreak/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Малохетская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-940 - 1050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1030 - 1140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4C1D24" w:rsidRPr="00C20B7A" w:rsidTr="004C1D24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Суходудинская</w:t>
            </w:r>
            <w:proofErr w:type="spellEnd"/>
            <w:r w:rsidRPr="0037112E">
              <w:rPr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-1050 - 1580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1140 - 1670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Нижнехетская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-1580 - 1770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1670 - 1860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Яновстанская</w:t>
            </w:r>
            <w:proofErr w:type="spellEnd"/>
            <w:r w:rsidRPr="0037112E">
              <w:rPr>
                <w:sz w:val="18"/>
                <w:szCs w:val="18"/>
              </w:rPr>
              <w:t xml:space="preserve">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-1770 - 1820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1860 - 1910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</w:t>
            </w:r>
            <w:proofErr w:type="spellStart"/>
            <w:r w:rsidRPr="00B90827">
              <w:rPr>
                <w:sz w:val="18"/>
                <w:szCs w:val="18"/>
              </w:rPr>
              <w:t>алевритыс</w:t>
            </w:r>
            <w:proofErr w:type="spellEnd"/>
            <w:r w:rsidRPr="00B90827">
              <w:rPr>
                <w:sz w:val="18"/>
                <w:szCs w:val="18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Сиговская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-1820 - 1906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1910 - 1996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редкими тонкими прослоями </w:t>
            </w:r>
            <w:proofErr w:type="spellStart"/>
            <w:r w:rsidRPr="00B90827">
              <w:rPr>
                <w:sz w:val="18"/>
                <w:szCs w:val="18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Точинская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-1906 - 1940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1996 - 2030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Малышевская(J2ml)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-1940 - 2103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2030 - 2193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Леонтьевская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-2103 - 2215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2193 - 2305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аргиллитов </w:t>
            </w:r>
            <w:proofErr w:type="gramStart"/>
            <w:r w:rsidRPr="00B90827">
              <w:rPr>
                <w:sz w:val="18"/>
                <w:szCs w:val="18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Вымская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-2215 - 2231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2305 - 2321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Лайдинская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-2231 - 2268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2321 - 2358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Алевролиты и </w:t>
            </w: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Надояхская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-2268 - 2356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2358 - 2446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Китербютская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-2356 - 2380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2446 - 2470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Глины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Шараповская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-2380 - 2566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2470 - 2656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Левинская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-2566 - 2579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2656 - 2669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Зимняя(J1zm)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-2579 - 2800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2669 - 2890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аргиллитами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4C1D24" w:rsidRPr="00C20B7A" w:rsidTr="004C1D24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Триас (T)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</w:rPr>
              <w:t>-2800 - 2910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7112E" w:rsidRDefault="004C1D24" w:rsidP="00B81ADB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2890 - 3000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B90827" w:rsidRDefault="004C1D24" w:rsidP="00B81ADB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</w:tbl>
    <w:p w:rsidR="00956908" w:rsidRPr="00921C1B" w:rsidRDefault="00956908" w:rsidP="00B81AD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324978" w:rsidP="00B81ADB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4</w:t>
      </w:r>
    </w:p>
    <w:p w:rsidR="00BF5358" w:rsidRDefault="004C1D24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2"/>
        <w:gridCol w:w="3474"/>
      </w:tblGrid>
      <w:tr w:rsidR="004C1D24" w:rsidRPr="00C83C0F" w:rsidTr="004C1D24">
        <w:trPr>
          <w:trHeight w:val="16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4C1D24" w:rsidRPr="00C83C0F" w:rsidTr="004C1D24">
        <w:trPr>
          <w:trHeight w:val="8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C1D24" w:rsidRPr="00C83C0F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4C1D24" w:rsidRPr="00C83C0F" w:rsidTr="004C1D24">
        <w:trPr>
          <w:trHeight w:val="157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0-450</w:t>
            </w:r>
          </w:p>
        </w:tc>
        <w:tc>
          <w:tcPr>
            <w:tcW w:w="25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4C1D24" w:rsidRPr="00C20B7A" w:rsidTr="004C1D24">
        <w:trPr>
          <w:trHeight w:val="195"/>
          <w:tblHeader/>
        </w:trPr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450-3000</w:t>
            </w:r>
          </w:p>
        </w:tc>
        <w:tc>
          <w:tcPr>
            <w:tcW w:w="250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1D24" w:rsidRPr="00C83C0F" w:rsidRDefault="004C1D24" w:rsidP="00B81ADB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3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956908" w:rsidRDefault="00956908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B81ADB">
      <w:pPr>
        <w:pStyle w:val="1"/>
        <w:numPr>
          <w:ilvl w:val="0"/>
          <w:numId w:val="8"/>
        </w:numPr>
        <w:ind w:left="993" w:hanging="426"/>
      </w:pPr>
      <w:bookmarkStart w:id="4" w:name="_Toc152083832"/>
      <w:r>
        <w:t>Буровые раствор</w:t>
      </w:r>
      <w:r w:rsidR="00187BF9">
        <w:t>ы</w:t>
      </w:r>
      <w:bookmarkEnd w:id="4"/>
    </w:p>
    <w:p w:rsidR="005F2B3E" w:rsidRDefault="004D3F7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</w:t>
      </w:r>
      <w:r w:rsidR="00187BF9">
        <w:rPr>
          <w:rFonts w:cs="Times New Roman"/>
          <w:szCs w:val="24"/>
        </w:rPr>
        <w:t xml:space="preserve"> </w:t>
      </w:r>
      <w:r w:rsidR="00956908">
        <w:rPr>
          <w:rFonts w:cs="Times New Roman"/>
          <w:szCs w:val="24"/>
        </w:rPr>
        <w:t>5</w:t>
      </w:r>
    </w:p>
    <w:p w:rsidR="005F2B3E" w:rsidRPr="004C1D24" w:rsidRDefault="005F2B3E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 xml:space="preserve">Тип </w:t>
      </w:r>
      <w:r w:rsidR="004D3F7F" w:rsidRPr="004C1D24">
        <w:rPr>
          <w:rFonts w:cs="Times New Roman"/>
          <w:szCs w:val="24"/>
        </w:rPr>
        <w:t>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7"/>
        <w:gridCol w:w="854"/>
        <w:gridCol w:w="988"/>
        <w:gridCol w:w="1033"/>
        <w:gridCol w:w="664"/>
        <w:gridCol w:w="1415"/>
        <w:gridCol w:w="850"/>
        <w:gridCol w:w="1279"/>
        <w:gridCol w:w="712"/>
      </w:tblGrid>
      <w:tr w:rsidR="00956908" w:rsidRPr="004C1D24" w:rsidTr="000C4213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54095" w:rsidRPr="004C1D24" w:rsidTr="000C4213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F54095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="00956908"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956908" w:rsidRPr="004C1D24" w:rsidRDefault="00F54095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4C1D24" w:rsidRDefault="00956908" w:rsidP="00B81AD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54095" w:rsidRPr="004C1D24" w:rsidTr="000C4213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4C1D24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 w:rsidR="004C1D24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4C1D24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- 1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 / 2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</w:t>
            </w:r>
            <w:r w:rsidR="00956908" w:rsidRPr="00F54095">
              <w:rPr>
                <w:sz w:val="16"/>
                <w:szCs w:val="14"/>
              </w:rPr>
              <w:t xml:space="preserve"> - </w:t>
            </w:r>
            <w:r w:rsidRPr="00F54095"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956908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F54095" w:rsidRPr="00F54095">
              <w:rPr>
                <w:sz w:val="16"/>
                <w:szCs w:val="14"/>
              </w:rPr>
              <w:t>5</w:t>
            </w:r>
            <w:r w:rsidRPr="00F54095">
              <w:rPr>
                <w:sz w:val="16"/>
                <w:szCs w:val="14"/>
              </w:rPr>
              <w:t xml:space="preserve"> – </w:t>
            </w:r>
            <w:r w:rsidR="00F54095" w:rsidRPr="00F54095">
              <w:rPr>
                <w:sz w:val="16"/>
                <w:szCs w:val="14"/>
              </w:rPr>
              <w:t>3</w:t>
            </w:r>
            <w:r w:rsidRPr="00F54095">
              <w:rPr>
                <w:sz w:val="16"/>
                <w:szCs w:val="14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956908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F54095" w:rsidRPr="00F54095">
              <w:rPr>
                <w:sz w:val="16"/>
                <w:szCs w:val="14"/>
              </w:rPr>
              <w:t>5</w:t>
            </w:r>
            <w:r w:rsidRPr="00F54095">
              <w:rPr>
                <w:sz w:val="16"/>
                <w:szCs w:val="14"/>
              </w:rPr>
              <w:t xml:space="preserve"> – </w:t>
            </w:r>
            <w:r w:rsidR="00F54095" w:rsidRPr="00F54095">
              <w:rPr>
                <w:sz w:val="16"/>
                <w:szCs w:val="14"/>
              </w:rPr>
              <w:t>3</w:t>
            </w:r>
            <w:r w:rsidRPr="00F54095">
              <w:rPr>
                <w:sz w:val="16"/>
                <w:szCs w:val="14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F54095" w:rsidRPr="004C1D24" w:rsidTr="000C4213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956908" w:rsidRPr="00F54095" w:rsidRDefault="000C4213" w:rsidP="00B81AD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Биополимерный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956908" w:rsidRPr="00F54095" w:rsidRDefault="00956908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</w:t>
            </w:r>
            <w:r w:rsidR="00F5409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18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956908" w:rsidRPr="00F54095" w:rsidRDefault="00F54095" w:rsidP="00B81ADB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</w:t>
            </w:r>
            <w:r w:rsidR="00956908" w:rsidRPr="00F54095">
              <w:rPr>
                <w:sz w:val="16"/>
                <w:szCs w:val="14"/>
              </w:rPr>
              <w:t xml:space="preserve">5 – </w:t>
            </w:r>
            <w:r w:rsidRPr="00F54095"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56908" w:rsidRPr="00F54095" w:rsidRDefault="00F54095" w:rsidP="00B81AD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="00956908"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6F7656" w:rsidRDefault="006F7656" w:rsidP="00B81ADB">
      <w:pPr>
        <w:pStyle w:val="1"/>
        <w:numPr>
          <w:ilvl w:val="0"/>
          <w:numId w:val="8"/>
        </w:numPr>
        <w:ind w:left="993" w:hanging="426"/>
      </w:pPr>
      <w:bookmarkStart w:id="5" w:name="_Toc152083833"/>
      <w:r>
        <w:lastRenderedPageBreak/>
        <w:t>Геологическая нагрузка</w:t>
      </w:r>
      <w:bookmarkEnd w:id="5"/>
    </w:p>
    <w:p w:rsidR="006F7656" w:rsidRDefault="004D3F7F" w:rsidP="00B81A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03C6A">
        <w:rPr>
          <w:rFonts w:cs="Times New Roman"/>
          <w:szCs w:val="24"/>
        </w:rPr>
        <w:t>6</w:t>
      </w:r>
    </w:p>
    <w:p w:rsidR="006B516C" w:rsidRDefault="00903C6A" w:rsidP="00B81AD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90"/>
        <w:gridCol w:w="2983"/>
      </w:tblGrid>
      <w:tr w:rsidR="004C1D24" w:rsidRPr="003F3E1B" w:rsidTr="00CD43B0">
        <w:trPr>
          <w:trHeight w:val="20"/>
          <w:tblHeader/>
        </w:trPr>
        <w:tc>
          <w:tcPr>
            <w:tcW w:w="11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4C1D24" w:rsidRPr="003F3E1B" w:rsidTr="00CD43B0">
        <w:trPr>
          <w:trHeight w:val="20"/>
          <w:tblHeader/>
        </w:trPr>
        <w:tc>
          <w:tcPr>
            <w:tcW w:w="11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4C1D24" w:rsidRPr="003F3E1B" w:rsidRDefault="004C1D24" w:rsidP="00B81AD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1660-1840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Нх-1, Нх-3-1, Нх-3-2, Нх-4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1850-1870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J3jan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2035-2065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Ю-2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Малышевская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2305-2335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Ю-7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46F8">
              <w:rPr>
                <w:color w:val="000000"/>
                <w:sz w:val="18"/>
                <w:szCs w:val="18"/>
              </w:rPr>
              <w:t>Вымская</w:t>
            </w:r>
            <w:proofErr w:type="spellEnd"/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2765-2785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Ю11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Зимняя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2990-3000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24" w:rsidRPr="003F3E1B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1D24" w:rsidRPr="001246F8" w:rsidRDefault="004C1D24" w:rsidP="00B81ADB">
            <w:pPr>
              <w:jc w:val="center"/>
              <w:rPr>
                <w:color w:val="000000"/>
                <w:sz w:val="18"/>
                <w:szCs w:val="18"/>
              </w:rPr>
            </w:pPr>
            <w:r w:rsidRPr="001246F8">
              <w:rPr>
                <w:color w:val="000000"/>
                <w:sz w:val="18"/>
                <w:szCs w:val="18"/>
              </w:rPr>
              <w:t>Триас</w:t>
            </w:r>
          </w:p>
        </w:tc>
      </w:tr>
      <w:tr w:rsidR="004C1D24" w:rsidRPr="003F3E1B" w:rsidTr="00CD43B0">
        <w:trPr>
          <w:trHeight w:val="20"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24" w:rsidRPr="003F3E1B" w:rsidRDefault="004C1D24" w:rsidP="00B81A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1D24" w:rsidRPr="003F3E1B" w:rsidRDefault="004C1D24" w:rsidP="00B81A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3B53E0" w:rsidRPr="004226DE" w:rsidRDefault="003B53E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73FB8" w:rsidRPr="004C1D24" w:rsidRDefault="00044091" w:rsidP="00B81ADB">
      <w:pPr>
        <w:pStyle w:val="1"/>
        <w:numPr>
          <w:ilvl w:val="0"/>
          <w:numId w:val="8"/>
        </w:numPr>
        <w:ind w:left="993" w:hanging="426"/>
        <w:rPr>
          <w:rFonts w:cs="Times New Roman"/>
        </w:rPr>
      </w:pPr>
      <w:bookmarkStart w:id="6" w:name="_Toc152083834"/>
      <w:r w:rsidRPr="004C1D24">
        <w:rPr>
          <w:rFonts w:cs="Times New Roman"/>
        </w:rPr>
        <w:t>Объем и с</w:t>
      </w:r>
      <w:r w:rsidR="00CE3A16" w:rsidRPr="004C1D24">
        <w:rPr>
          <w:rFonts w:cs="Times New Roman"/>
        </w:rPr>
        <w:t>остав услуг</w:t>
      </w:r>
      <w:bookmarkEnd w:id="6"/>
    </w:p>
    <w:p w:rsidR="00A734F0" w:rsidRPr="004226DE" w:rsidRDefault="00A734F0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</w:p>
    <w:p w:rsidR="0043360F" w:rsidRPr="004226DE" w:rsidRDefault="0043360F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421FB5" w:rsidRPr="004226DE">
        <w:rPr>
          <w:rFonts w:cs="Times New Roman"/>
          <w:szCs w:val="24"/>
        </w:rPr>
        <w:t xml:space="preserve">комплекс </w:t>
      </w:r>
      <w:r w:rsidRPr="004226DE">
        <w:rPr>
          <w:rFonts w:cs="Times New Roman"/>
          <w:szCs w:val="24"/>
        </w:rPr>
        <w:t>услуги по техническому и технологическому сопровождению долотного сервиса и сервиса ВЗД</w:t>
      </w:r>
      <w:r w:rsidR="00421FB5" w:rsidRPr="004226DE">
        <w:rPr>
          <w:rFonts w:cs="Times New Roman"/>
          <w:szCs w:val="24"/>
        </w:rPr>
        <w:t xml:space="preserve"> с момента </w:t>
      </w:r>
      <w:proofErr w:type="spellStart"/>
      <w:r w:rsidR="00421FB5" w:rsidRPr="004226DE">
        <w:rPr>
          <w:rFonts w:cs="Times New Roman"/>
          <w:szCs w:val="24"/>
        </w:rPr>
        <w:t>забурки</w:t>
      </w:r>
      <w:proofErr w:type="spellEnd"/>
      <w:r w:rsidR="00421FB5" w:rsidRPr="004226DE">
        <w:rPr>
          <w:rFonts w:cs="Times New Roman"/>
          <w:szCs w:val="24"/>
        </w:rPr>
        <w:t xml:space="preserve"> скважины и до нормализации </w:t>
      </w:r>
      <w:r w:rsidR="00484EF2">
        <w:rPr>
          <w:rFonts w:cs="Times New Roman"/>
          <w:szCs w:val="24"/>
        </w:rPr>
        <w:t>хвостовика</w:t>
      </w:r>
      <w:r w:rsidR="00421FB5" w:rsidRPr="004226DE">
        <w:rPr>
          <w:rFonts w:cs="Times New Roman"/>
          <w:szCs w:val="24"/>
        </w:rPr>
        <w:t xml:space="preserve"> в количестве ориентировочно </w:t>
      </w:r>
      <w:r w:rsidR="00187BF9" w:rsidRPr="004226DE">
        <w:rPr>
          <w:rFonts w:cs="Times New Roman"/>
          <w:szCs w:val="24"/>
        </w:rPr>
        <w:t>1</w:t>
      </w:r>
      <w:r w:rsidR="004C1D24">
        <w:rPr>
          <w:rFonts w:cs="Times New Roman"/>
          <w:szCs w:val="24"/>
        </w:rPr>
        <w:t>18</w:t>
      </w:r>
      <w:r w:rsidR="00421FB5" w:rsidRPr="004226DE">
        <w:rPr>
          <w:rFonts w:cs="Times New Roman"/>
          <w:szCs w:val="24"/>
        </w:rPr>
        <w:t xml:space="preserve"> суток.</w:t>
      </w:r>
      <w:r w:rsidR="00783964" w:rsidRPr="004226DE">
        <w:rPr>
          <w:rFonts w:cs="Times New Roman"/>
          <w:szCs w:val="24"/>
        </w:rPr>
        <w:t xml:space="preserve"> Инженерное обеспечение работ персоналом Подрядчика с режимом работы 24 час</w:t>
      </w:r>
      <w:r w:rsidR="00903C6A" w:rsidRPr="004226DE">
        <w:rPr>
          <w:rFonts w:cs="Times New Roman"/>
          <w:szCs w:val="24"/>
        </w:rPr>
        <w:t>а</w:t>
      </w:r>
      <w:r w:rsidR="00783964" w:rsidRPr="004226DE">
        <w:rPr>
          <w:rFonts w:cs="Times New Roman"/>
          <w:szCs w:val="24"/>
        </w:rPr>
        <w:t xml:space="preserve"> в сутки, 7 дней в неделю.</w:t>
      </w:r>
    </w:p>
    <w:p w:rsidR="00CD19A8" w:rsidRPr="004226DE" w:rsidRDefault="00CD19A8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BE3ACE" w:rsidRPr="004226DE">
        <w:rPr>
          <w:rFonts w:cs="Times New Roman"/>
          <w:szCs w:val="24"/>
        </w:rPr>
        <w:t>комплекс услуг</w:t>
      </w:r>
      <w:r w:rsidRPr="004226DE">
        <w:rPr>
          <w:rFonts w:cs="Times New Roman"/>
          <w:szCs w:val="24"/>
        </w:rPr>
        <w:t xml:space="preserve"> по техническому и технологическому сопровождению</w:t>
      </w:r>
      <w:r w:rsidR="00421FB5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долотного сервиса и сервиса ВЗД во время бурения и крепления скважины, обязан:</w:t>
      </w:r>
    </w:p>
    <w:p w:rsidR="000F4498" w:rsidRPr="004226DE" w:rsidRDefault="000F4498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1.</w:t>
      </w:r>
      <w:r w:rsidR="00340378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Разработать и согласовать с Заказчиком программу проводки скважины в соответствии с Проектом</w:t>
      </w:r>
      <w:r w:rsidR="009A1FDB" w:rsidRPr="004226DE">
        <w:rPr>
          <w:rFonts w:cs="Times New Roman"/>
          <w:szCs w:val="24"/>
        </w:rPr>
        <w:t>/Техническим заданием</w:t>
      </w:r>
      <w:r w:rsidRPr="004226DE">
        <w:rPr>
          <w:rFonts w:cs="Times New Roman"/>
          <w:szCs w:val="24"/>
        </w:rPr>
        <w:t xml:space="preserve"> на строительство скважины, которая включает, но не ограничивается: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долотн</w:t>
      </w:r>
      <w:r w:rsidR="00B6181E" w:rsidRPr="004226DE">
        <w:rPr>
          <w:rFonts w:cs="Times New Roman"/>
          <w:szCs w:val="24"/>
        </w:rPr>
        <w:t>ая</w:t>
      </w:r>
      <w:r w:rsidR="000F4498" w:rsidRPr="004226DE">
        <w:rPr>
          <w:rFonts w:cs="Times New Roman"/>
          <w:szCs w:val="24"/>
        </w:rPr>
        <w:t xml:space="preserve"> программ</w:t>
      </w:r>
      <w:r w:rsidR="00B6181E" w:rsidRPr="004226DE">
        <w:rPr>
          <w:rFonts w:cs="Times New Roman"/>
          <w:szCs w:val="24"/>
        </w:rPr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 w:rsidRPr="004226DE">
        <w:rPr>
          <w:rFonts w:cs="Times New Roman"/>
          <w:szCs w:val="24"/>
        </w:rPr>
        <w:t>и</w:t>
      </w:r>
      <w:r w:rsidR="00B6181E" w:rsidRPr="004226DE">
        <w:rPr>
          <w:rFonts w:cs="Times New Roman"/>
          <w:szCs w:val="24"/>
        </w:rPr>
        <w:t>нного оборудования,</w:t>
      </w:r>
      <w:r w:rsidR="000F4498" w:rsidRPr="004226DE">
        <w:rPr>
          <w:rFonts w:cs="Times New Roman"/>
          <w:szCs w:val="24"/>
        </w:rPr>
        <w:t xml:space="preserve"> с обоснованием выбора типа долота, код </w:t>
      </w:r>
      <w:r w:rsidR="000F4498" w:rsidRPr="004226DE">
        <w:rPr>
          <w:rFonts w:cs="Times New Roman"/>
          <w:szCs w:val="24"/>
          <w:lang w:val="en-US"/>
        </w:rPr>
        <w:t>IADC</w:t>
      </w:r>
      <w:r w:rsidR="000F4498" w:rsidRPr="004226DE">
        <w:rPr>
          <w:rFonts w:cs="Times New Roman"/>
          <w:szCs w:val="24"/>
        </w:rPr>
        <w:t xml:space="preserve"> 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421FB5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421FB5" w:rsidRPr="004226DE">
        <w:rPr>
          <w:rFonts w:cs="Times New Roman"/>
          <w:szCs w:val="24"/>
        </w:rPr>
        <w:t xml:space="preserve"> расчет тенденции КНБК и анализ КНБК на влияние магнитной интерференции</w:t>
      </w:r>
      <w:r w:rsidR="009A1FDB" w:rsidRPr="004226DE">
        <w:rPr>
          <w:rFonts w:cs="Times New Roman"/>
          <w:szCs w:val="24"/>
        </w:rPr>
        <w:t>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осложнений в процессе бурения;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вибраций;</w:t>
      </w:r>
    </w:p>
    <w:p w:rsidR="000F4498" w:rsidRPr="004226DE" w:rsidRDefault="003B53E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плановое время оказания услуг.</w:t>
      </w:r>
    </w:p>
    <w:p w:rsidR="000F4498" w:rsidRPr="004226DE" w:rsidRDefault="000F4498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DA58CC" w:rsidRPr="004226DE" w:rsidRDefault="00A734F0" w:rsidP="00B81ADB">
      <w:pPr>
        <w:pStyle w:val="Default"/>
        <w:ind w:firstLine="709"/>
        <w:jc w:val="both"/>
      </w:pPr>
      <w:r w:rsidRPr="004226DE">
        <w:rPr>
          <w:bCs/>
        </w:rPr>
        <w:t>2</w:t>
      </w:r>
      <w:r w:rsidR="00DA58CC" w:rsidRPr="004226DE">
        <w:rPr>
          <w:bCs/>
        </w:rPr>
        <w:t>.</w:t>
      </w:r>
      <w:r w:rsidR="00340378" w:rsidRPr="004226DE">
        <w:rPr>
          <w:bCs/>
        </w:rPr>
        <w:t xml:space="preserve"> </w:t>
      </w:r>
      <w:r w:rsidR="00DA58CC" w:rsidRPr="004226DE">
        <w:rPr>
          <w:bCs/>
        </w:rPr>
        <w:t xml:space="preserve">Производить </w:t>
      </w:r>
      <w:r w:rsidR="00DA58CC" w:rsidRPr="004226DE">
        <w:t>подготовку ОБОРУДОВАНИЯ и МАТЕРИАЛОВ представителем ИСПОЛНИТЕЛЯ к эксплуатации, а именно: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учет пробуренных метров и наработку в часах по каждому ОБОРУДОВАНИЮ;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оценка состояния ОБОРУДОВАНИЯ и МАТЕРИАЛОВ;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9A1FDB" w:rsidRPr="004226DE">
        <w:rPr>
          <w:bCs/>
        </w:rPr>
        <w:t xml:space="preserve">проверка установки </w:t>
      </w:r>
      <w:r w:rsidR="00DA58CC" w:rsidRPr="004226DE">
        <w:rPr>
          <w:bCs/>
        </w:rPr>
        <w:t>в долоте насадки расчетного диаметра;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сборкой и креплением КНБК;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спуском КНБК в скважину;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приработкой ОБОРУДОВАНИЯ.</w:t>
      </w:r>
    </w:p>
    <w:p w:rsidR="00DA58CC" w:rsidRPr="004226DE" w:rsidRDefault="003B53E0" w:rsidP="00B81ADB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r w:rsidR="00A734F0" w:rsidRPr="004226DE">
        <w:rPr>
          <w:rFonts w:eastAsia="Calibri" w:cs="Times New Roman"/>
          <w:bCs/>
          <w:color w:val="000000"/>
          <w:szCs w:val="24"/>
        </w:rPr>
        <w:t>нештатных ситуаций,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>(прихваты, затяжки,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="00DA58CC"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="00DA58CC" w:rsidRPr="004226DE">
        <w:rPr>
          <w:rFonts w:eastAsia="Calibri" w:cs="Times New Roman"/>
          <w:bCs/>
          <w:color w:val="000000"/>
          <w:szCs w:val="24"/>
        </w:rPr>
        <w:t>)</w:t>
      </w:r>
    </w:p>
    <w:p w:rsidR="00DA58CC" w:rsidRPr="004226DE" w:rsidRDefault="003B53E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lastRenderedPageBreak/>
        <w:t xml:space="preserve">– </w:t>
      </w:r>
      <w:r w:rsidR="00DA58CC" w:rsidRPr="004226DE">
        <w:rPr>
          <w:bCs/>
        </w:rPr>
        <w:t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3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 xml:space="preserve">Производить </w:t>
      </w:r>
      <w:r w:rsidR="0050205B" w:rsidRPr="004226DE">
        <w:rPr>
          <w:rFonts w:cs="Times New Roman"/>
          <w:szCs w:val="24"/>
        </w:rPr>
        <w:t xml:space="preserve">сбор, обобщение и анализ первичных материалов по отработке долот, </w:t>
      </w:r>
      <w:r w:rsidRPr="004226DE">
        <w:rPr>
          <w:rFonts w:cs="Times New Roman"/>
          <w:szCs w:val="24"/>
        </w:rPr>
        <w:t>ВЗД на</w:t>
      </w:r>
      <w:r w:rsidR="0050205B" w:rsidRPr="004226DE">
        <w:rPr>
          <w:rFonts w:cs="Times New Roman"/>
          <w:szCs w:val="24"/>
        </w:rPr>
        <w:t xml:space="preserve"> скважине Заказчика. 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4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>Производить</w:t>
      </w:r>
      <w:r w:rsidR="007F2FDF" w:rsidRPr="004226DE">
        <w:rPr>
          <w:rFonts w:cs="Times New Roman"/>
          <w:szCs w:val="24"/>
        </w:rPr>
        <w:t xml:space="preserve"> п</w:t>
      </w:r>
      <w:r w:rsidR="0050205B" w:rsidRPr="004226DE">
        <w:rPr>
          <w:rFonts w:cs="Times New Roman"/>
          <w:szCs w:val="24"/>
        </w:rPr>
        <w:t>овседневный оперативный контроль и регистрация режимов процесса бурения скважины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5</w:t>
      </w:r>
      <w:r w:rsidR="0050205B" w:rsidRPr="004226DE">
        <w:rPr>
          <w:rFonts w:cs="Times New Roman"/>
          <w:szCs w:val="24"/>
        </w:rPr>
        <w:t>. Осуществлять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 w:rsidRPr="004226DE">
        <w:rPr>
          <w:rFonts w:cs="Times New Roman"/>
          <w:szCs w:val="24"/>
        </w:rPr>
        <w:t>,</w:t>
      </w:r>
      <w:r w:rsidRPr="004226DE">
        <w:rPr>
          <w:rFonts w:cs="Times New Roman"/>
          <w:szCs w:val="24"/>
        </w:rPr>
        <w:t xml:space="preserve"> </w:t>
      </w:r>
      <w:r w:rsidR="0050205B" w:rsidRPr="004226DE">
        <w:rPr>
          <w:rFonts w:cs="Times New Roman"/>
          <w:szCs w:val="24"/>
        </w:rPr>
        <w:t>ВЗД.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6</w:t>
      </w:r>
      <w:r w:rsidR="0050205B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484C81" w:rsidRPr="004226DE">
        <w:rPr>
          <w:rFonts w:cs="Times New Roman"/>
          <w:szCs w:val="24"/>
        </w:rPr>
        <w:t>Производить</w:t>
      </w:r>
      <w:r w:rsidR="0050205B" w:rsidRPr="004226DE">
        <w:rPr>
          <w:rFonts w:cs="Times New Roman"/>
          <w:szCs w:val="24"/>
        </w:rPr>
        <w:t xml:space="preserve"> подбор долот всех необходимых для бурения скважины типоразмеров.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7</w:t>
      </w:r>
      <w:r w:rsidR="00D4264D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7F2FDF" w:rsidRPr="004226DE">
        <w:rPr>
          <w:rFonts w:cs="Times New Roman"/>
          <w:szCs w:val="24"/>
        </w:rPr>
        <w:t>Предоставлять</w:t>
      </w:r>
      <w:r w:rsidR="0050205B" w:rsidRPr="004226DE">
        <w:rPr>
          <w:rFonts w:cs="Times New Roman"/>
          <w:szCs w:val="24"/>
        </w:rPr>
        <w:t xml:space="preserve"> суточный рапорт о наличии, наработке и состоянии каждого оборудования, принадлежащего Исполнителю, на объекте Заказчика на электронный адрес </w:t>
      </w:r>
      <w:r w:rsidR="00084E42" w:rsidRPr="004226DE">
        <w:rPr>
          <w:rFonts w:cs="Times New Roman"/>
          <w:szCs w:val="24"/>
        </w:rPr>
        <w:t xml:space="preserve">Заказчика: </w:t>
      </w:r>
      <w:bookmarkStart w:id="7" w:name="_Hlk152164484"/>
      <w:r w:rsidR="003532FC">
        <w:fldChar w:fldCharType="begin"/>
      </w:r>
      <w:r w:rsidR="003532FC">
        <w:instrText xml:space="preserve"> HYPERLINK "mailto:pds@bngre.ru" </w:instrText>
      </w:r>
      <w:r w:rsidR="003532FC">
        <w:fldChar w:fldCharType="separate"/>
      </w:r>
      <w:r w:rsidR="00084E42" w:rsidRPr="004226DE">
        <w:rPr>
          <w:rStyle w:val="ab"/>
          <w:rFonts w:cs="Times New Roman"/>
          <w:szCs w:val="24"/>
        </w:rPr>
        <w:t>pds@bngre.ru</w:t>
      </w:r>
      <w:r w:rsidR="003532FC">
        <w:rPr>
          <w:rStyle w:val="ab"/>
          <w:rFonts w:cs="Times New Roman"/>
          <w:szCs w:val="24"/>
        </w:rPr>
        <w:fldChar w:fldCharType="end"/>
      </w:r>
      <w:r w:rsidR="00084E42" w:rsidRPr="004226DE">
        <w:rPr>
          <w:rFonts w:cs="Times New Roman"/>
          <w:szCs w:val="24"/>
        </w:rPr>
        <w:t xml:space="preserve">, </w:t>
      </w:r>
      <w:hyperlink r:id="rId8" w:history="1">
        <w:r w:rsidR="00084E42" w:rsidRPr="004226DE">
          <w:rPr>
            <w:rStyle w:val="ab"/>
            <w:rFonts w:cs="Times New Roman"/>
            <w:szCs w:val="24"/>
            <w:lang w:val="en-US"/>
          </w:rPr>
          <w:t>PTO</w:t>
        </w:r>
        <w:r w:rsidR="00084E42" w:rsidRPr="004226DE">
          <w:rPr>
            <w:rStyle w:val="ab"/>
            <w:rFonts w:cs="Times New Roman"/>
            <w:szCs w:val="24"/>
          </w:rPr>
          <w:t>@</w:t>
        </w:r>
        <w:r w:rsidR="00084E42" w:rsidRPr="004226DE">
          <w:rPr>
            <w:rStyle w:val="ab"/>
            <w:rFonts w:cs="Times New Roman"/>
            <w:szCs w:val="24"/>
            <w:lang w:val="en-US"/>
          </w:rPr>
          <w:t>bngre</w:t>
        </w:r>
        <w:r w:rsidR="00084E42" w:rsidRPr="004226DE">
          <w:rPr>
            <w:rStyle w:val="ab"/>
            <w:rFonts w:cs="Times New Roman"/>
            <w:szCs w:val="24"/>
          </w:rPr>
          <w:t>.</w:t>
        </w:r>
        <w:r w:rsidR="00084E42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7202A1" w:rsidRPr="007202A1">
        <w:rPr>
          <w:rStyle w:val="ab"/>
          <w:rFonts w:cs="Times New Roman"/>
          <w:color w:val="000000" w:themeColor="text1"/>
          <w:szCs w:val="24"/>
        </w:rPr>
        <w:t>,</w:t>
      </w:r>
      <w:r w:rsidR="007202A1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7202A1">
        <w:rPr>
          <w:rStyle w:val="ab"/>
          <w:rFonts w:cs="Times New Roman"/>
          <w:szCs w:val="24"/>
          <w:lang w:val="en-US"/>
        </w:rPr>
        <w:t>verbitskiy</w:t>
      </w:r>
      <w:r w:rsidR="007202A1" w:rsidRPr="007202A1">
        <w:rPr>
          <w:rStyle w:val="ab"/>
          <w:rFonts w:cs="Times New Roman"/>
          <w:szCs w:val="24"/>
        </w:rPr>
        <w:t>_</w:t>
      </w:r>
      <w:r w:rsidR="007202A1">
        <w:rPr>
          <w:rStyle w:val="ab"/>
          <w:rFonts w:cs="Times New Roman"/>
          <w:szCs w:val="24"/>
          <w:lang w:val="en-US"/>
        </w:rPr>
        <w:t>DD</w:t>
      </w:r>
      <w:r w:rsidR="007202A1" w:rsidRPr="007202A1">
        <w:rPr>
          <w:rStyle w:val="ab"/>
          <w:rFonts w:cs="Times New Roman"/>
          <w:szCs w:val="24"/>
        </w:rPr>
        <w:t>@</w:t>
      </w:r>
      <w:r w:rsidR="007202A1">
        <w:rPr>
          <w:rStyle w:val="ab"/>
          <w:rFonts w:cs="Times New Roman"/>
          <w:szCs w:val="24"/>
          <w:lang w:val="en-US"/>
        </w:rPr>
        <w:t>bngre</w:t>
      </w:r>
      <w:r w:rsidR="007202A1">
        <w:rPr>
          <w:rStyle w:val="ab"/>
          <w:rFonts w:cs="Times New Roman"/>
          <w:szCs w:val="24"/>
        </w:rPr>
        <w:t>.</w:t>
      </w:r>
      <w:r w:rsidR="007202A1">
        <w:rPr>
          <w:rStyle w:val="ab"/>
          <w:rFonts w:cs="Times New Roman"/>
          <w:szCs w:val="24"/>
          <w:lang w:val="en-US"/>
        </w:rPr>
        <w:t>ru</w:t>
      </w:r>
      <w:r w:rsidR="00084E42" w:rsidRPr="004226DE">
        <w:rPr>
          <w:rFonts w:cs="Times New Roman"/>
          <w:szCs w:val="24"/>
        </w:rPr>
        <w:t xml:space="preserve"> не позднее 07:30 по Красноярскому времени.</w:t>
      </w:r>
    </w:p>
    <w:bookmarkEnd w:id="7"/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8</w:t>
      </w:r>
      <w:r w:rsidR="0050205B" w:rsidRPr="004226DE">
        <w:rPr>
          <w:rFonts w:cs="Times New Roman"/>
          <w:szCs w:val="24"/>
        </w:rPr>
        <w:t>. П</w:t>
      </w:r>
      <w:r w:rsidR="00484C81" w:rsidRPr="004226DE">
        <w:rPr>
          <w:rFonts w:cs="Times New Roman"/>
          <w:szCs w:val="24"/>
        </w:rPr>
        <w:t>роводить анализ</w:t>
      </w:r>
      <w:r w:rsidR="0050205B" w:rsidRPr="004226DE">
        <w:rPr>
          <w:rFonts w:cs="Times New Roman"/>
          <w:szCs w:val="24"/>
        </w:rPr>
        <w:t xml:space="preserve"> работы КНБК, заполнение отчета и его своевременная сдача, по единой форме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9</w:t>
      </w:r>
      <w:r w:rsidR="00484C81" w:rsidRPr="004226DE">
        <w:rPr>
          <w:rFonts w:cs="Times New Roman"/>
          <w:szCs w:val="24"/>
        </w:rPr>
        <w:t>. Осуществлять</w:t>
      </w:r>
      <w:r w:rsidR="0050205B" w:rsidRPr="004226DE">
        <w:rPr>
          <w:rFonts w:cs="Times New Roman"/>
          <w:szCs w:val="24"/>
        </w:rPr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4226DE" w:rsidRDefault="000F4498" w:rsidP="00B81ADB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0</w:t>
      </w:r>
      <w:r w:rsidR="0050205B" w:rsidRPr="004226DE">
        <w:rPr>
          <w:rFonts w:cs="Times New Roman"/>
          <w:szCs w:val="24"/>
        </w:rPr>
        <w:t>. О</w:t>
      </w:r>
      <w:r w:rsidR="00484C81" w:rsidRPr="004226DE">
        <w:rPr>
          <w:rFonts w:cs="Times New Roman"/>
          <w:szCs w:val="24"/>
        </w:rPr>
        <w:t>пределять</w:t>
      </w:r>
      <w:r w:rsidR="0050205B" w:rsidRPr="004226DE">
        <w:rPr>
          <w:rFonts w:cs="Times New Roman"/>
          <w:szCs w:val="24"/>
        </w:rPr>
        <w:t xml:space="preserve"> и анализировать характер износа долот, разрабатывать и предоставлять для технологической службы Заказчика рекомендации по рациональным режимам отработки долот. </w:t>
      </w:r>
    </w:p>
    <w:p w:rsidR="00FF0DEF" w:rsidRPr="004226DE" w:rsidRDefault="000F4498" w:rsidP="00B81ADB">
      <w:pPr>
        <w:tabs>
          <w:tab w:val="left" w:pos="567"/>
          <w:tab w:val="left" w:pos="851"/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1</w:t>
      </w:r>
      <w:r w:rsidR="00484C81" w:rsidRPr="004226DE">
        <w:rPr>
          <w:rFonts w:cs="Times New Roman"/>
          <w:szCs w:val="24"/>
        </w:rPr>
        <w:t xml:space="preserve">. Производить </w:t>
      </w:r>
      <w:r w:rsidR="0050205B" w:rsidRPr="004226DE">
        <w:rPr>
          <w:rFonts w:cs="Times New Roman"/>
          <w:szCs w:val="24"/>
        </w:rPr>
        <w:t>систематический контроль соблюдения режимов и технологии использования и эффективности отработки долот на объекте Заказчика.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2</w:t>
      </w:r>
      <w:r w:rsidR="0050205B" w:rsidRPr="004226DE">
        <w:t xml:space="preserve">. Обеспечить присутствие представителя Исполнителя на ежедневных селекторных совещаниях Заказчика в </w:t>
      </w:r>
      <w:r w:rsidR="00A734F0" w:rsidRPr="004226DE">
        <w:t>08</w:t>
      </w:r>
      <w:r w:rsidR="00044091" w:rsidRPr="004226DE">
        <w:t>:</w:t>
      </w:r>
      <w:r w:rsidR="00A734F0" w:rsidRPr="004226DE">
        <w:t>00</w:t>
      </w:r>
      <w:r w:rsidR="0050205B" w:rsidRPr="004226DE">
        <w:t xml:space="preserve"> и </w:t>
      </w:r>
      <w:r w:rsidR="00A734F0" w:rsidRPr="004226DE">
        <w:t>16</w:t>
      </w:r>
      <w:r w:rsidR="00044091" w:rsidRPr="004226DE">
        <w:t>:</w:t>
      </w:r>
      <w:r w:rsidR="00A734F0" w:rsidRPr="004226DE">
        <w:t>00</w:t>
      </w:r>
      <w:r w:rsidR="0050205B" w:rsidRPr="004226DE">
        <w:t>.</w:t>
      </w:r>
    </w:p>
    <w:p w:rsidR="0050205B" w:rsidRPr="004226DE" w:rsidRDefault="001669A7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3</w:t>
      </w:r>
      <w:r w:rsidR="0050205B" w:rsidRPr="004226DE">
        <w:t>.</w:t>
      </w:r>
      <w:r w:rsidR="00484C81" w:rsidRPr="004226DE">
        <w:t xml:space="preserve"> Явиться п</w:t>
      </w:r>
      <w:r w:rsidR="0050205B" w:rsidRPr="004226DE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4226DE" w:rsidRDefault="001669A7" w:rsidP="00B81ADB">
      <w:pPr>
        <w:pStyle w:val="Default"/>
        <w:ind w:firstLine="709"/>
        <w:jc w:val="both"/>
      </w:pPr>
      <w:r w:rsidRPr="004226DE">
        <w:t>1</w:t>
      </w:r>
      <w:r w:rsidR="00A734F0" w:rsidRPr="004226DE">
        <w:t>4</w:t>
      </w:r>
      <w:r w:rsidR="0050205B" w:rsidRPr="004226DE">
        <w:t>. В случае появления отклонений при бурении скважины оперативно (в срок не более 1 часа) выдать письменную рекомендацию для приведения ситуации по скважине в норму.</w:t>
      </w:r>
    </w:p>
    <w:p w:rsidR="0050205B" w:rsidRPr="004226DE" w:rsidRDefault="001669A7" w:rsidP="00B81ADB">
      <w:pPr>
        <w:pStyle w:val="Default"/>
        <w:ind w:firstLine="709"/>
        <w:jc w:val="both"/>
        <w:rPr>
          <w:color w:val="auto"/>
        </w:rPr>
      </w:pPr>
      <w:r w:rsidRPr="004226DE">
        <w:rPr>
          <w:color w:val="auto"/>
        </w:rPr>
        <w:t>1</w:t>
      </w:r>
      <w:r w:rsidR="00A734F0" w:rsidRPr="004226DE">
        <w:rPr>
          <w:color w:val="auto"/>
        </w:rPr>
        <w:t>5</w:t>
      </w:r>
      <w:r w:rsidR="00484C81" w:rsidRPr="004226DE">
        <w:rPr>
          <w:color w:val="auto"/>
        </w:rPr>
        <w:t>. Обеспечить вертикальность</w:t>
      </w:r>
      <w:r w:rsidR="0050205B" w:rsidRPr="004226DE">
        <w:rPr>
          <w:color w:val="auto"/>
        </w:rPr>
        <w:t xml:space="preserve"> скважины согласно программе бурения/проекту на строительство скважины</w:t>
      </w:r>
      <w:r w:rsidR="003B53E0" w:rsidRPr="004226DE">
        <w:rPr>
          <w:color w:val="auto"/>
        </w:rPr>
        <w:t>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16</w:t>
      </w:r>
      <w:r w:rsidR="0050205B" w:rsidRPr="004226DE">
        <w:t>. Иметь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17</w:t>
      </w:r>
      <w:r w:rsidR="0050205B" w:rsidRPr="004226DE">
        <w:t>. Пос</w:t>
      </w:r>
      <w:r w:rsidR="00484C81" w:rsidRPr="004226DE">
        <w:t>ле каждой операции предоставлять</w:t>
      </w:r>
      <w:r w:rsidR="0050205B" w:rsidRPr="004226DE">
        <w:t xml:space="preserve"> ЗАКАЗЧИКУ промежуточный акт сдачи-приемки (составленного по форме </w:t>
      </w:r>
      <w:r w:rsidR="00A21C28">
        <w:t>п</w:t>
      </w:r>
      <w:r w:rsidR="0050205B" w:rsidRPr="004226DE">
        <w:t>риложения № 11).</w:t>
      </w:r>
    </w:p>
    <w:p w:rsidR="0050205B" w:rsidRPr="004226DE" w:rsidRDefault="00A734F0" w:rsidP="00B81ADB">
      <w:pPr>
        <w:pStyle w:val="Default"/>
        <w:ind w:firstLine="709"/>
        <w:jc w:val="both"/>
      </w:pPr>
      <w:r w:rsidRPr="004226DE">
        <w:t>18</w:t>
      </w:r>
      <w:r w:rsidR="0050205B" w:rsidRPr="004226DE">
        <w:t xml:space="preserve">. Производить обучение буровой бригады по проведению пробного бурения/ </w:t>
      </w:r>
      <w:r w:rsidR="0050205B" w:rsidRPr="004226DE">
        <w:rPr>
          <w:lang w:val="en-US"/>
        </w:rPr>
        <w:t>Drill</w:t>
      </w:r>
      <w:r w:rsidR="009F0D7B" w:rsidRPr="004226DE">
        <w:t xml:space="preserve"> </w:t>
      </w:r>
      <w:r w:rsidR="0050205B" w:rsidRPr="004226DE">
        <w:rPr>
          <w:lang w:val="en-US"/>
        </w:rPr>
        <w:t>of</w:t>
      </w:r>
      <w:r w:rsidR="009F0D7B" w:rsidRPr="004226DE">
        <w:t xml:space="preserve"> </w:t>
      </w:r>
      <w:r w:rsidR="0050205B" w:rsidRPr="004226DE">
        <w:rPr>
          <w:lang w:val="en-US"/>
        </w:rPr>
        <w:t>Test</w:t>
      </w:r>
      <w:r w:rsidR="0050205B" w:rsidRPr="004226DE">
        <w:t xml:space="preserve"> (определение режима бурения в скважине).</w:t>
      </w:r>
    </w:p>
    <w:p w:rsidR="0050205B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t>19</w:t>
      </w:r>
      <w:r w:rsidR="0050205B" w:rsidRPr="004226DE">
        <w:t xml:space="preserve">. </w:t>
      </w:r>
      <w:r w:rsidR="0050205B" w:rsidRPr="004226DE">
        <w:rPr>
          <w:bCs/>
        </w:rPr>
        <w:t>Проводить тесты (</w:t>
      </w:r>
      <w:r w:rsidR="0050205B" w:rsidRPr="004226DE">
        <w:rPr>
          <w:bCs/>
          <w:lang w:val="en-US"/>
        </w:rPr>
        <w:t>Drill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of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test</w:t>
      </w:r>
      <w:r w:rsidR="0050205B" w:rsidRPr="004226DE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</w:t>
      </w:r>
      <w:r w:rsidR="007202A1" w:rsidRPr="007202A1">
        <w:rPr>
          <w:bCs/>
        </w:rPr>
        <w:t xml:space="preserve"> </w:t>
      </w:r>
      <w:r w:rsidR="0050205B" w:rsidRPr="004226DE">
        <w:rPr>
          <w:bCs/>
        </w:rPr>
        <w:t>%) с предоставлением письменного отчета и рекомендациями (по окончании проведения теста в течении 1 часа).</w:t>
      </w:r>
    </w:p>
    <w:p w:rsidR="0050205B" w:rsidRPr="004226DE" w:rsidRDefault="009E3410" w:rsidP="00B81ADB">
      <w:pPr>
        <w:pStyle w:val="Default"/>
        <w:ind w:firstLine="709"/>
        <w:jc w:val="both"/>
        <w:rPr>
          <w:bCs/>
        </w:rPr>
      </w:pPr>
      <w:r w:rsidRPr="004226DE">
        <w:t>2</w:t>
      </w:r>
      <w:r w:rsidR="00A734F0" w:rsidRPr="004226DE">
        <w:t>0</w:t>
      </w:r>
      <w:r w:rsidR="0050205B" w:rsidRPr="004226DE">
        <w:t xml:space="preserve">. </w:t>
      </w:r>
      <w:r w:rsidR="0050205B" w:rsidRPr="004226DE">
        <w:rPr>
          <w:bCs/>
        </w:rPr>
        <w:t>Предоставл</w:t>
      </w:r>
      <w:r w:rsidR="00484C81" w:rsidRPr="004226DE">
        <w:rPr>
          <w:bCs/>
        </w:rPr>
        <w:t>ять</w:t>
      </w:r>
      <w:r w:rsidR="0050205B" w:rsidRPr="004226DE">
        <w:rPr>
          <w:bCs/>
        </w:rPr>
        <w:t xml:space="preserve"> эскиз</w:t>
      </w:r>
      <w:r w:rsidR="00484C81" w:rsidRPr="004226DE">
        <w:rPr>
          <w:bCs/>
        </w:rPr>
        <w:t>ы</w:t>
      </w:r>
      <w:r w:rsidR="0050205B" w:rsidRPr="004226DE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3B53E0" w:rsidRPr="004226DE">
        <w:rPr>
          <w:bCs/>
        </w:rPr>
        <w:t>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rPr>
          <w:bCs/>
        </w:rPr>
        <w:t>2</w:t>
      </w:r>
      <w:r w:rsidR="00A734F0" w:rsidRPr="004226DE">
        <w:rPr>
          <w:bCs/>
        </w:rPr>
        <w:t>1</w:t>
      </w:r>
      <w:r w:rsidR="0050205B" w:rsidRPr="004226DE">
        <w:rPr>
          <w:bCs/>
        </w:rPr>
        <w:t xml:space="preserve">. </w:t>
      </w:r>
      <w:r w:rsidR="00484C81" w:rsidRPr="004226DE">
        <w:rPr>
          <w:bCs/>
        </w:rPr>
        <w:t xml:space="preserve">Осуществлять </w:t>
      </w:r>
      <w:r w:rsidR="00484C81" w:rsidRPr="004226DE">
        <w:t>к</w:t>
      </w:r>
      <w:r w:rsidR="0050205B" w:rsidRPr="004226DE">
        <w:t>онтроль режимов бурения, принятие решений по подъему отработанного долота</w:t>
      </w:r>
      <w:r w:rsidR="009A1FDB" w:rsidRPr="004226DE">
        <w:t>, ВЗД с записью в буровом журнале</w:t>
      </w:r>
      <w:r w:rsidR="0050205B" w:rsidRPr="004226DE">
        <w:t>.</w:t>
      </w:r>
    </w:p>
    <w:p w:rsidR="0050205B" w:rsidRPr="004226DE" w:rsidRDefault="009E3410" w:rsidP="00B81ADB">
      <w:pPr>
        <w:pStyle w:val="Default"/>
        <w:ind w:firstLine="709"/>
        <w:jc w:val="both"/>
      </w:pPr>
      <w:r w:rsidRPr="004226DE">
        <w:t>2</w:t>
      </w:r>
      <w:r w:rsidR="00A734F0" w:rsidRPr="004226DE">
        <w:t>2</w:t>
      </w:r>
      <w:r w:rsidR="0050205B" w:rsidRPr="004226DE">
        <w:t xml:space="preserve">. </w:t>
      </w:r>
      <w:r w:rsidR="00484C81" w:rsidRPr="004226DE">
        <w:t>Производить координацию</w:t>
      </w:r>
      <w:r w:rsidR="0050205B" w:rsidRPr="004226DE">
        <w:t xml:space="preserve"> транспортировки Оборудования на буровую и с буровой.</w:t>
      </w:r>
    </w:p>
    <w:p w:rsidR="000E56F9" w:rsidRPr="004226DE" w:rsidRDefault="009E3410" w:rsidP="00B81ADB">
      <w:pPr>
        <w:pStyle w:val="Default"/>
        <w:ind w:firstLine="709"/>
        <w:jc w:val="both"/>
        <w:rPr>
          <w:noProof/>
        </w:rPr>
      </w:pPr>
      <w:r w:rsidRPr="004226DE">
        <w:t>2</w:t>
      </w:r>
      <w:r w:rsidR="00A734F0" w:rsidRPr="004226DE">
        <w:t>3</w:t>
      </w:r>
      <w:r w:rsidR="0050205B" w:rsidRPr="004226DE">
        <w:t xml:space="preserve">. </w:t>
      </w:r>
      <w:r w:rsidR="000F4498" w:rsidRPr="004226DE">
        <w:rPr>
          <w:noProof/>
        </w:rPr>
        <w:t>Вносить</w:t>
      </w:r>
      <w:r w:rsidR="0050205B" w:rsidRPr="004226DE">
        <w:rPr>
          <w:noProof/>
        </w:rPr>
        <w:t xml:space="preserve"> при необходимости предложени</w:t>
      </w:r>
      <w:r w:rsidR="00367AA1" w:rsidRPr="004226DE">
        <w:rPr>
          <w:noProof/>
        </w:rPr>
        <w:t>я</w:t>
      </w:r>
      <w:r w:rsidR="0050205B" w:rsidRPr="004226DE">
        <w:rPr>
          <w:noProof/>
        </w:rPr>
        <w:t xml:space="preserve"> по изменению параметров бурения.</w:t>
      </w:r>
    </w:p>
    <w:p w:rsidR="000E56F9" w:rsidRPr="004226DE" w:rsidRDefault="009E341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lastRenderedPageBreak/>
        <w:t>2</w:t>
      </w:r>
      <w:r w:rsidR="00A734F0" w:rsidRPr="004226DE">
        <w:rPr>
          <w:bCs/>
        </w:rPr>
        <w:t>4</w:t>
      </w:r>
      <w:r w:rsidR="000E56F9" w:rsidRPr="004226DE">
        <w:rPr>
          <w:bCs/>
        </w:rPr>
        <w:t>. О</w:t>
      </w:r>
      <w:r w:rsidR="007F2FDF" w:rsidRPr="004226DE">
        <w:rPr>
          <w:bCs/>
        </w:rPr>
        <w:t>существлять</w:t>
      </w:r>
      <w:r w:rsidR="000E56F9" w:rsidRPr="004226DE">
        <w:rPr>
          <w:bCs/>
        </w:rPr>
        <w:t xml:space="preserve"> всевозможное содействие по внедрению способов и средств, направленных на сокращение сроков строительства скважины и улучшение качества оказываемых услуг.</w:t>
      </w:r>
    </w:p>
    <w:p w:rsidR="000E56F9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t>25</w:t>
      </w:r>
      <w:r w:rsidR="000E56F9" w:rsidRPr="004226DE">
        <w:t xml:space="preserve">. </w:t>
      </w:r>
      <w:r w:rsidR="000E56F9" w:rsidRPr="004226DE">
        <w:rPr>
          <w:bCs/>
        </w:rPr>
        <w:t>Предлагать на рассмотрение Заказчику разработ</w:t>
      </w:r>
      <w:r w:rsidR="00FB5EC6" w:rsidRPr="004226DE">
        <w:rPr>
          <w:bCs/>
        </w:rPr>
        <w:t>анные инновационные технологии.</w:t>
      </w:r>
    </w:p>
    <w:p w:rsidR="004863C2" w:rsidRPr="004226DE" w:rsidRDefault="00A734F0" w:rsidP="00B81ADB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26</w:t>
      </w:r>
      <w:r w:rsidR="00FB5EC6" w:rsidRPr="004226DE">
        <w:rPr>
          <w:bCs/>
        </w:rPr>
        <w:t>. Производить расчет</w:t>
      </w:r>
      <w:r w:rsidR="000F4498" w:rsidRPr="004226DE">
        <w:rPr>
          <w:bCs/>
        </w:rPr>
        <w:t>ы</w:t>
      </w:r>
      <w:r w:rsidR="00FB5EC6" w:rsidRPr="004226DE">
        <w:rPr>
          <w:bCs/>
        </w:rPr>
        <w:t xml:space="preserve"> показателей КПЭ, предоставл</w:t>
      </w:r>
      <w:r w:rsidR="000F4498" w:rsidRPr="004226DE">
        <w:rPr>
          <w:bCs/>
        </w:rPr>
        <w:t xml:space="preserve">ять данные </w:t>
      </w:r>
      <w:r w:rsidR="00FB5EC6" w:rsidRPr="004226DE">
        <w:rPr>
          <w:bCs/>
        </w:rPr>
        <w:t>Заказч</w:t>
      </w:r>
      <w:r w:rsidR="000F4498" w:rsidRPr="004226DE">
        <w:rPr>
          <w:bCs/>
        </w:rPr>
        <w:t>ику для расчета КПЭ. Проводить анализ в случае</w:t>
      </w:r>
      <w:r w:rsidR="00FB5EC6" w:rsidRPr="004226DE">
        <w:rPr>
          <w:bCs/>
        </w:rPr>
        <w:t xml:space="preserve"> невыполнения КПЭ. Разработ</w:t>
      </w:r>
      <w:r w:rsidR="000F4498" w:rsidRPr="004226DE">
        <w:rPr>
          <w:bCs/>
        </w:rPr>
        <w:t>ать мероприятия</w:t>
      </w:r>
      <w:r w:rsidR="00FB5EC6" w:rsidRPr="004226DE">
        <w:rPr>
          <w:bCs/>
        </w:rPr>
        <w:t xml:space="preserve"> для выполнения КПЭ.</w:t>
      </w:r>
    </w:p>
    <w:p w:rsidR="0050205B" w:rsidRPr="004226DE" w:rsidRDefault="0050205B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До начала оказания услуг Исполнитель обязан:</w:t>
      </w:r>
    </w:p>
    <w:p w:rsidR="003B53E0" w:rsidRDefault="003B53E0" w:rsidP="00B81ADB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 должны иметь упаковку, защищающую от атмосферных осадков</w:t>
      </w:r>
      <w:r w:rsidR="00E8181C">
        <w:rPr>
          <w:rFonts w:cs="Times New Roman"/>
          <w:szCs w:val="24"/>
        </w:rPr>
        <w:t>;</w:t>
      </w:r>
    </w:p>
    <w:p w:rsidR="00585C91" w:rsidRPr="00585C91" w:rsidRDefault="00585C91" w:rsidP="00B81ADB">
      <w:pPr>
        <w:snapToGrid w:val="0"/>
        <w:ind w:firstLine="567"/>
      </w:pPr>
      <w:r>
        <w:t xml:space="preserve">- предоставить на согласование кандидатуры не менее 4-х инженеров по долотному сервису и сервису ВЗД с опытом работы согласно требованиям Технического </w:t>
      </w:r>
      <w:r w:rsidRPr="00FF5CB8">
        <w:t>задания (</w:t>
      </w:r>
      <w:r>
        <w:t>п</w:t>
      </w:r>
      <w:r w:rsidRPr="00FF5CB8">
        <w:t>риложени</w:t>
      </w:r>
      <w:r w:rsidR="00A21C28">
        <w:t>е</w:t>
      </w:r>
      <w:r w:rsidRPr="00FF5CB8">
        <w:t xml:space="preserve"> №</w:t>
      </w:r>
      <w:r>
        <w:t xml:space="preserve"> 1</w:t>
      </w:r>
      <w:r w:rsidRPr="00FF5CB8">
        <w:t>)</w:t>
      </w:r>
      <w:r w:rsidR="0050681B">
        <w:t>.</w:t>
      </w:r>
    </w:p>
    <w:p w:rsidR="00ED7ADC" w:rsidRPr="00ED7ADC" w:rsidRDefault="00ED7ADC" w:rsidP="00B81ADB">
      <w:pPr>
        <w:snapToGrid w:val="0"/>
        <w:ind w:firstLine="709"/>
        <w:rPr>
          <w:rFonts w:cs="Times New Roman"/>
          <w:szCs w:val="24"/>
        </w:rPr>
      </w:pPr>
      <w:bookmarkStart w:id="8" w:name="_Hlk182401851"/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 xml:space="preserve">приведены в приложении № </w:t>
      </w:r>
      <w:r w:rsidR="00585C91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к Техническому заданию.</w:t>
      </w:r>
    </w:p>
    <w:bookmarkEnd w:id="8"/>
    <w:p w:rsidR="00ED7ADC" w:rsidRPr="004226DE" w:rsidRDefault="00ED7ADC" w:rsidP="00B81ADB">
      <w:pPr>
        <w:snapToGrid w:val="0"/>
        <w:ind w:firstLine="709"/>
        <w:rPr>
          <w:rFonts w:cs="Times New Roman"/>
          <w:szCs w:val="24"/>
        </w:rPr>
      </w:pPr>
    </w:p>
    <w:p w:rsidR="00B5146C" w:rsidRPr="007202A1" w:rsidRDefault="00B5146C" w:rsidP="00B81ADB">
      <w:pPr>
        <w:pStyle w:val="1"/>
        <w:numPr>
          <w:ilvl w:val="0"/>
          <w:numId w:val="8"/>
        </w:numPr>
        <w:ind w:left="0" w:firstLine="709"/>
        <w:rPr>
          <w:rFonts w:cs="Times New Roman"/>
        </w:rPr>
      </w:pPr>
      <w:bookmarkStart w:id="9" w:name="_Toc152083835"/>
      <w:r w:rsidRPr="007202A1">
        <w:rPr>
          <w:rFonts w:cs="Times New Roman"/>
        </w:rPr>
        <w:t>Оборудование</w:t>
      </w:r>
      <w:bookmarkEnd w:id="9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  <w:bookmarkStart w:id="10" w:name="_Hlk182401859"/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предоставляемое Исполнителем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bookmarkEnd w:id="10"/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элементы КНБК и бурильных колонн должны иметь проходной диаметр, обеспечивающи</w:t>
      </w:r>
      <w:r w:rsidR="00837538" w:rsidRPr="004226DE">
        <w:rPr>
          <w:rFonts w:cs="Times New Roman"/>
          <w:szCs w:val="24"/>
        </w:rPr>
        <w:t>ми беспрепятственное</w:t>
      </w:r>
      <w:r w:rsidR="005734E4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 xml:space="preserve">приборов для проведения ГИС, а также радиоактивных источников (при наличии). 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полный комплект переводников от </w:t>
      </w:r>
      <w:r w:rsidR="00C348EF" w:rsidRPr="004226DE">
        <w:rPr>
          <w:rFonts w:cs="Times New Roman"/>
          <w:szCs w:val="24"/>
        </w:rPr>
        <w:t>своего оборудования на</w:t>
      </w:r>
      <w:r w:rsidRPr="004226DE">
        <w:rPr>
          <w:rFonts w:cs="Times New Roman"/>
          <w:szCs w:val="24"/>
        </w:rPr>
        <w:t xml:space="preserve"> </w:t>
      </w:r>
      <w:r w:rsidR="00C348EF" w:rsidRPr="004226DE">
        <w:rPr>
          <w:rFonts w:cs="Times New Roman"/>
          <w:szCs w:val="24"/>
        </w:rPr>
        <w:t>оборудование</w:t>
      </w:r>
      <w:r w:rsidRPr="004226DE">
        <w:rPr>
          <w:rFonts w:cs="Times New Roman"/>
          <w:szCs w:val="24"/>
        </w:rPr>
        <w:t xml:space="preserve"> Заказчика (включая переводник на бурильный инструмент/УБТ Заказчика) с возможностью сборки роторной КНБК (под все интервалы), ясы, обратные/переливные клапана.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обеспечивает на объекте оказания услуг наличие запасного (резервного) комплекта на все предоставляемое оборудование для безостановочного бурения скважины.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Оборудование должно иметь технические, инспекционные паспорта о прохождении регулярного обслуживания и калибровки на </w:t>
      </w:r>
      <w:r w:rsidR="005734E4" w:rsidRPr="004226DE">
        <w:rPr>
          <w:rFonts w:cs="Times New Roman"/>
          <w:szCs w:val="24"/>
        </w:rPr>
        <w:t xml:space="preserve">сертифицированных предприятиях </w:t>
      </w:r>
      <w:r w:rsidRPr="004226DE">
        <w:rPr>
          <w:rFonts w:cs="Times New Roman"/>
          <w:szCs w:val="24"/>
        </w:rPr>
        <w:t>по стандартам производителя оборудования и в соответствии с отраслевыми стандартами, нормативными документами по оборудованию:</w:t>
      </w:r>
    </w:p>
    <w:p w:rsidR="005B77E8" w:rsidRPr="004226DE" w:rsidRDefault="003B53E0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bookmarkStart w:id="11" w:name="_Hlk182402094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Сертификат соответствия ГОСТ Р, ИСО 9001 и 9002 /АНИQ1/ ИСО/TS 29001, DS-1, АНИ Спецификация 5B (5СТ, 5А5), АНИ RP7G, АНИ Спецификация 7, АНИ RP8B.</w:t>
      </w:r>
    </w:p>
    <w:bookmarkEnd w:id="11"/>
    <w:p w:rsidR="005B77E8" w:rsidRPr="008926B8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обеспечивает комплект технических приспособлений для сборки и спуска </w:t>
      </w:r>
      <w:r w:rsidRPr="008926B8">
        <w:rPr>
          <w:rFonts w:cs="Times New Roman"/>
          <w:szCs w:val="24"/>
        </w:rPr>
        <w:t>оборудования в скважину (</w:t>
      </w:r>
      <w:r w:rsidR="00C01109" w:rsidRPr="008926B8">
        <w:rPr>
          <w:rFonts w:cs="Times New Roman"/>
          <w:szCs w:val="24"/>
        </w:rPr>
        <w:t xml:space="preserve">хомуты предохранительные, </w:t>
      </w:r>
      <w:proofErr w:type="spellStart"/>
      <w:r w:rsidRPr="008926B8">
        <w:rPr>
          <w:rFonts w:cs="Times New Roman"/>
          <w:szCs w:val="24"/>
        </w:rPr>
        <w:t>спайдера</w:t>
      </w:r>
      <w:proofErr w:type="spellEnd"/>
      <w:r w:rsidRPr="008926B8">
        <w:rPr>
          <w:rFonts w:cs="Times New Roman"/>
          <w:szCs w:val="24"/>
        </w:rPr>
        <w:t>, ключи, лифтовые переводники и т.п.).</w:t>
      </w:r>
    </w:p>
    <w:p w:rsidR="005B77E8" w:rsidRPr="008926B8" w:rsidRDefault="005B77E8" w:rsidP="00B81ADB">
      <w:pPr>
        <w:tabs>
          <w:tab w:val="left" w:pos="851"/>
        </w:tabs>
        <w:ind w:firstLine="709"/>
        <w:rPr>
          <w:rFonts w:cs="Times New Roman"/>
          <w:iCs/>
          <w:szCs w:val="24"/>
        </w:rPr>
      </w:pPr>
      <w:bookmarkStart w:id="12" w:name="_Hlk182403850"/>
      <w:r w:rsidRPr="008926B8">
        <w:rPr>
          <w:rFonts w:cs="Times New Roman"/>
          <w:szCs w:val="24"/>
        </w:rPr>
        <w:t xml:space="preserve">Исполнитель </w:t>
      </w:r>
      <w:r w:rsidR="000020B8" w:rsidRPr="008926B8">
        <w:rPr>
          <w:rFonts w:cs="Times New Roman"/>
          <w:szCs w:val="24"/>
        </w:rPr>
        <w:t xml:space="preserve">обязуется </w:t>
      </w:r>
      <w:r w:rsidRPr="008926B8">
        <w:rPr>
          <w:rFonts w:cs="Times New Roman"/>
          <w:szCs w:val="24"/>
        </w:rPr>
        <w:t>применя</w:t>
      </w:r>
      <w:r w:rsidR="000020B8" w:rsidRPr="008926B8">
        <w:rPr>
          <w:rFonts w:cs="Times New Roman"/>
          <w:szCs w:val="24"/>
        </w:rPr>
        <w:t>ть</w:t>
      </w:r>
      <w:r w:rsidRPr="008926B8">
        <w:rPr>
          <w:rFonts w:cs="Times New Roman"/>
          <w:szCs w:val="24"/>
        </w:rPr>
        <w:t xml:space="preserve"> долота</w:t>
      </w:r>
      <w:r w:rsidR="009B0B36" w:rsidRPr="008926B8">
        <w:rPr>
          <w:rFonts w:cs="Times New Roman"/>
          <w:szCs w:val="24"/>
        </w:rPr>
        <w:t>, с учетом</w:t>
      </w:r>
      <w:r w:rsidRPr="008926B8">
        <w:rPr>
          <w:rFonts w:cs="Times New Roman"/>
          <w:szCs w:val="24"/>
        </w:rPr>
        <w:t xml:space="preserve"> опыт</w:t>
      </w:r>
      <w:r w:rsidR="009B0B36" w:rsidRPr="008926B8">
        <w:rPr>
          <w:rFonts w:cs="Times New Roman"/>
          <w:szCs w:val="24"/>
        </w:rPr>
        <w:t>а</w:t>
      </w:r>
      <w:r w:rsidRPr="008926B8">
        <w:rPr>
          <w:rFonts w:cs="Times New Roman"/>
          <w:szCs w:val="24"/>
        </w:rPr>
        <w:t xml:space="preserve"> работы данными долотами в регионе оказания услуг. </w:t>
      </w:r>
      <w:r w:rsidRPr="008926B8">
        <w:rPr>
          <w:rFonts w:cs="Times New Roman"/>
          <w:iCs/>
          <w:szCs w:val="24"/>
        </w:rPr>
        <w:t>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020B8" w:rsidRDefault="000020B8" w:rsidP="00B81ADB">
      <w:pPr>
        <w:tabs>
          <w:tab w:val="left" w:pos="851"/>
        </w:tabs>
        <w:ind w:firstLine="709"/>
        <w:rPr>
          <w:rFonts w:cs="Times New Roman"/>
          <w:szCs w:val="24"/>
        </w:rPr>
      </w:pPr>
      <w:r w:rsidRPr="008926B8">
        <w:rPr>
          <w:rFonts w:cs="Times New Roman"/>
          <w:szCs w:val="24"/>
        </w:rP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 w:rsidRPr="008926B8">
        <w:rPr>
          <w:rFonts w:cs="Times New Roman"/>
          <w:szCs w:val="24"/>
        </w:rPr>
        <w:t>породоразрушающий</w:t>
      </w:r>
      <w:proofErr w:type="spellEnd"/>
      <w:r w:rsidRPr="008926B8">
        <w:rPr>
          <w:rFonts w:cs="Times New Roman"/>
          <w:szCs w:val="24"/>
        </w:rPr>
        <w:t xml:space="preserve"> инструмент должны быть указаны его технические характеристики.</w:t>
      </w:r>
    </w:p>
    <w:p w:rsidR="00BA2CE5" w:rsidRDefault="009B0B36" w:rsidP="00B81ADB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Исполнитель обязуется использовать в работе</w:t>
      </w:r>
      <w:r w:rsidR="00BA2CE5" w:rsidRPr="004226DE">
        <w:rPr>
          <w:rFonts w:cs="Times New Roman"/>
          <w:iCs/>
          <w:szCs w:val="24"/>
        </w:rPr>
        <w:t xml:space="preserve"> только новые буровые долота без наработки</w:t>
      </w:r>
      <w:r w:rsidR="00F51F6D">
        <w:rPr>
          <w:rFonts w:cs="Times New Roman"/>
          <w:iCs/>
          <w:szCs w:val="24"/>
        </w:rPr>
        <w:t>.</w:t>
      </w:r>
    </w:p>
    <w:p w:rsidR="00F51F6D" w:rsidRPr="004226DE" w:rsidRDefault="00F51F6D" w:rsidP="00B81ADB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 w:rsidRPr="00F51F6D">
        <w:rPr>
          <w:rFonts w:cs="Times New Roman"/>
          <w:iCs/>
          <w:szCs w:val="24"/>
        </w:rPr>
        <w:t>Использованные (</w:t>
      </w:r>
      <w:proofErr w:type="spellStart"/>
      <w:r w:rsidRPr="00F51F6D">
        <w:rPr>
          <w:rFonts w:cs="Times New Roman"/>
          <w:iCs/>
          <w:szCs w:val="24"/>
        </w:rPr>
        <w:t>ремонтопригодные</w:t>
      </w:r>
      <w:proofErr w:type="spellEnd"/>
      <w:r w:rsidRPr="00F51F6D">
        <w:rPr>
          <w:rFonts w:cs="Times New Roman"/>
          <w:iCs/>
          <w:szCs w:val="24"/>
        </w:rPr>
        <w:t xml:space="preserve">) буровые долота типа PDC могут быть отремонтированы только в специально оборудованных для этого производственных цехах </w:t>
      </w:r>
      <w:r w:rsidRPr="00F51F6D">
        <w:rPr>
          <w:rFonts w:cs="Times New Roman"/>
          <w:iCs/>
          <w:szCs w:val="24"/>
        </w:rPr>
        <w:lastRenderedPageBreak/>
        <w:t>компании производителя, сертифицированных в соответствии с новейшими редакциями применимых стандартов ISO.</w:t>
      </w:r>
    </w:p>
    <w:bookmarkEnd w:id="12"/>
    <w:p w:rsidR="005B77E8" w:rsidRPr="00ED7ADC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 xml:space="preserve">Исполнитель обеспечивает </w:t>
      </w:r>
      <w:r w:rsidR="00ED7ADC" w:rsidRPr="00ED7ADC">
        <w:rPr>
          <w:szCs w:val="24"/>
        </w:rPr>
        <w:t>оборудование для выполнения работ по технологическому сопровождению ВЗД.</w:t>
      </w:r>
    </w:p>
    <w:p w:rsidR="005B77E8" w:rsidRPr="004226DE" w:rsidRDefault="005B77E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Ассортимент забойных двигателей должен включать ВЗД различных типов </w:t>
      </w:r>
      <w:proofErr w:type="spellStart"/>
      <w:r w:rsidRPr="004226DE">
        <w:rPr>
          <w:rFonts w:cs="Times New Roman"/>
          <w:szCs w:val="24"/>
        </w:rPr>
        <w:t>заходности</w:t>
      </w:r>
      <w:proofErr w:type="spellEnd"/>
      <w:r w:rsidRPr="004226DE">
        <w:rPr>
          <w:rFonts w:cs="Times New Roman"/>
          <w:szCs w:val="24"/>
        </w:rPr>
        <w:t>.</w:t>
      </w:r>
    </w:p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bCs/>
        </w:rPr>
      </w:pPr>
      <w:r w:rsidRPr="004226DE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bookmarkStart w:id="13" w:name="_Hlk182406568"/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Долота;</w:t>
      </w:r>
    </w:p>
    <w:p w:rsidR="005B77E8" w:rsidRPr="004226DE" w:rsidRDefault="003B53E0" w:rsidP="00B81ADB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ВЗД;</w:t>
      </w:r>
    </w:p>
    <w:p w:rsidR="005B77E8" w:rsidRPr="004226DE" w:rsidRDefault="003B53E0" w:rsidP="00B81ADB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bookmarkStart w:id="14" w:name="_Hlk182406469"/>
      <w:r w:rsidRPr="004226DE">
        <w:rPr>
          <w:rFonts w:cs="Times New Roman"/>
          <w:bCs/>
          <w:szCs w:val="24"/>
        </w:rPr>
        <w:t>–</w:t>
      </w:r>
      <w:bookmarkEnd w:id="14"/>
      <w:r w:rsidRPr="004226DE">
        <w:rPr>
          <w:rFonts w:cs="Times New Roman"/>
          <w:bCs/>
          <w:szCs w:val="24"/>
        </w:rPr>
        <w:t xml:space="preserve"> </w:t>
      </w:r>
      <w:r w:rsidR="005B77E8" w:rsidRPr="004226DE">
        <w:rPr>
          <w:rFonts w:cs="Times New Roman"/>
          <w:bCs/>
          <w:szCs w:val="24"/>
        </w:rPr>
        <w:t>Ясы</w:t>
      </w:r>
      <w:r w:rsidR="00FF19AE">
        <w:rPr>
          <w:rFonts w:cs="Times New Roman"/>
          <w:bCs/>
          <w:szCs w:val="24"/>
        </w:rPr>
        <w:t xml:space="preserve"> (</w:t>
      </w:r>
      <w:r w:rsidR="00FF19AE"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="00FF19AE" w:rsidRPr="006300F7">
        <w:rPr>
          <w:rFonts w:cs="Times New Roman"/>
          <w:bCs/>
          <w:szCs w:val="24"/>
        </w:rPr>
        <w:t>яссы</w:t>
      </w:r>
      <w:proofErr w:type="spellEnd"/>
      <w:r w:rsidR="00FF19AE" w:rsidRPr="006300F7">
        <w:rPr>
          <w:rFonts w:cs="Times New Roman"/>
          <w:bCs/>
          <w:szCs w:val="24"/>
        </w:rPr>
        <w:t xml:space="preserve"> двойного действия</w:t>
      </w:r>
      <w:r w:rsidR="00FF19AE">
        <w:rPr>
          <w:rFonts w:cs="Times New Roman"/>
          <w:bCs/>
          <w:szCs w:val="24"/>
        </w:rPr>
        <w:t>)</w:t>
      </w:r>
      <w:r w:rsidR="005B77E8" w:rsidRPr="004226DE">
        <w:rPr>
          <w:rFonts w:cs="Times New Roman"/>
          <w:bCs/>
          <w:szCs w:val="24"/>
        </w:rPr>
        <w:t>;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Калибраторы (стабилизаторы);</w:t>
      </w:r>
    </w:p>
    <w:p w:rsidR="007D4260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Доски отворота, приспособления для подъема на роторную площадку, спец.</w:t>
      </w:r>
      <w:r w:rsidR="008926B8">
        <w:rPr>
          <w:rFonts w:cs="Times New Roman"/>
          <w:bCs/>
          <w:szCs w:val="24"/>
        </w:rPr>
        <w:t xml:space="preserve"> </w:t>
      </w:r>
      <w:r w:rsidR="005B77E8" w:rsidRPr="004226DE">
        <w:rPr>
          <w:rFonts w:cs="Times New Roman"/>
          <w:bCs/>
          <w:szCs w:val="24"/>
        </w:rPr>
        <w:t xml:space="preserve">ключи для долот типа </w:t>
      </w:r>
      <w:r w:rsidR="005B77E8" w:rsidRPr="004226DE">
        <w:rPr>
          <w:rFonts w:cs="Times New Roman"/>
          <w:bCs/>
          <w:szCs w:val="24"/>
          <w:lang w:val="en-US"/>
        </w:rPr>
        <w:t>PDC</w:t>
      </w:r>
      <w:r w:rsidR="005B77E8" w:rsidRPr="004226DE">
        <w:rPr>
          <w:rFonts w:cs="Times New Roman"/>
          <w:bCs/>
          <w:szCs w:val="24"/>
        </w:rPr>
        <w:t>, комплекты насадок;</w:t>
      </w:r>
    </w:p>
    <w:p w:rsidR="00783964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Универсальные предохранительные хомуты (89-240 мм)</w:t>
      </w:r>
      <w:r w:rsidRPr="004226DE">
        <w:rPr>
          <w:rFonts w:cs="Times New Roman"/>
          <w:bCs/>
          <w:szCs w:val="24"/>
        </w:rPr>
        <w:t>;</w:t>
      </w:r>
    </w:p>
    <w:p w:rsidR="00783964" w:rsidRPr="004226DE" w:rsidRDefault="003B53E0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Ключи для соединения резьбовых соединений малого диаметра</w:t>
      </w:r>
      <w:r w:rsidRPr="004226DE">
        <w:rPr>
          <w:rFonts w:cs="Times New Roman"/>
          <w:bCs/>
          <w:szCs w:val="24"/>
        </w:rPr>
        <w:t>.</w:t>
      </w:r>
    </w:p>
    <w:bookmarkEnd w:id="13"/>
    <w:p w:rsidR="005B77E8" w:rsidRPr="004226DE" w:rsidRDefault="005B77E8" w:rsidP="00B81ADB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Исполнитель обеспечивает наличие на буровой копии паспортов (инструкций) по долотам и ВЗД на русском языке</w:t>
      </w:r>
      <w:r w:rsidR="007D4260" w:rsidRPr="004226DE">
        <w:rPr>
          <w:rFonts w:cs="Times New Roman"/>
          <w:bCs/>
          <w:szCs w:val="24"/>
        </w:rPr>
        <w:t>.</w:t>
      </w:r>
    </w:p>
    <w:p w:rsidR="005B77E8" w:rsidRPr="00EA3646" w:rsidRDefault="005B77E8" w:rsidP="00B81ADB">
      <w:pPr>
        <w:ind w:firstLine="709"/>
        <w:rPr>
          <w:rFonts w:cs="Times New Roman"/>
          <w:bCs/>
          <w:szCs w:val="24"/>
        </w:rPr>
      </w:pPr>
      <w:bookmarkStart w:id="15" w:name="_Hlk182404102"/>
      <w:bookmarkStart w:id="16" w:name="_Hlk182404020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 w:rsidR="00EA3646">
        <w:rPr>
          <w:rFonts w:cs="Times New Roman"/>
          <w:iCs/>
          <w:szCs w:val="24"/>
        </w:rPr>
        <w:t>.</w:t>
      </w:r>
    </w:p>
    <w:p w:rsidR="005B77E8" w:rsidRPr="004226DE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</w:t>
      </w:r>
      <w:r w:rsidR="007A6B38" w:rsidRPr="004226DE">
        <w:rPr>
          <w:rFonts w:cs="Times New Roman"/>
          <w:bCs/>
          <w:szCs w:val="24"/>
        </w:rPr>
        <w:t>ных колонн.</w:t>
      </w:r>
    </w:p>
    <w:p w:rsidR="00EA3646" w:rsidRDefault="00ED7ADC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</w:p>
    <w:bookmarkEnd w:id="15"/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первому требованию Заказчика любое оборудование может быть проверено и испытано в соответствие с установленными процедурами.</w:t>
      </w:r>
    </w:p>
    <w:bookmarkEnd w:id="16"/>
    <w:p w:rsidR="008324DA" w:rsidRPr="004226DE" w:rsidRDefault="008324DA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Рекомендуются к применению </w:t>
      </w:r>
      <w:proofErr w:type="spellStart"/>
      <w:r w:rsidRPr="004226DE">
        <w:t>наддолотные</w:t>
      </w:r>
      <w:proofErr w:type="spellEnd"/>
      <w:r w:rsidRPr="004226DE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4226DE" w:rsidRDefault="005B77E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за свой счет обязан застраховать все используемое оборудование от всех рисков, в том числе его повреждение и оставление в скважине.</w:t>
      </w:r>
    </w:p>
    <w:p w:rsidR="005B77E8" w:rsidRDefault="005B77E8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bookmarkStart w:id="17" w:name="_Hlk182404180"/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</w:t>
      </w:r>
      <w:r w:rsidR="00335831" w:rsidRPr="004226DE">
        <w:rPr>
          <w:rFonts w:cs="Times New Roman"/>
          <w:szCs w:val="24"/>
        </w:rPr>
        <w:t xml:space="preserve"> бурения.</w:t>
      </w:r>
    </w:p>
    <w:p w:rsidR="00ED7ADC" w:rsidRDefault="00ED7ADC" w:rsidP="00B81ADB">
      <w:pPr>
        <w:tabs>
          <w:tab w:val="left" w:pos="539"/>
        </w:tabs>
        <w:ind w:firstLine="709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ED7ADC" w:rsidRDefault="00ED7ADC" w:rsidP="00B81ADB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="00B835F7" w:rsidRPr="00B835F7">
        <w:rPr>
          <w:rFonts w:cs="Times New Roman"/>
          <w:szCs w:val="24"/>
        </w:rPr>
        <w:t xml:space="preserve">к оборудованию </w:t>
      </w:r>
      <w:r w:rsidR="00EA3646" w:rsidRPr="00B835F7">
        <w:rPr>
          <w:rFonts w:cs="Times New Roman"/>
          <w:szCs w:val="24"/>
        </w:rPr>
        <w:t xml:space="preserve">по </w:t>
      </w:r>
      <w:r w:rsidR="00EA3646" w:rsidRPr="00041B5A">
        <w:rPr>
          <w:rFonts w:cs="Times New Roman"/>
          <w:szCs w:val="24"/>
        </w:rPr>
        <w:t>техническому и технологическому</w:t>
      </w:r>
      <w:r w:rsidR="00B835F7" w:rsidRPr="00B835F7">
        <w:rPr>
          <w:rFonts w:cs="Times New Roman"/>
          <w:szCs w:val="24"/>
        </w:rPr>
        <w:t xml:space="preserve"> сопровождению отработки долот</w:t>
      </w:r>
      <w:r w:rsidR="00B835F7"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</w:t>
      </w:r>
      <w:r w:rsidR="00B835F7">
        <w:rPr>
          <w:rFonts w:cs="Times New Roman"/>
          <w:szCs w:val="24"/>
        </w:rPr>
        <w:t>и</w:t>
      </w:r>
      <w:r>
        <w:rPr>
          <w:rFonts w:cs="Times New Roman"/>
          <w:szCs w:val="24"/>
        </w:rPr>
        <w:t xml:space="preserve"> № </w:t>
      </w:r>
      <w:r w:rsidR="00585C91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 к Техническому заданию.</w:t>
      </w:r>
      <w:bookmarkStart w:id="18" w:name="_Hlk126153056"/>
      <w:bookmarkEnd w:id="17"/>
    </w:p>
    <w:p w:rsidR="00D66F6A" w:rsidRDefault="00D66F6A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D0F5D" w:rsidRPr="008926B8" w:rsidRDefault="007D0F5D" w:rsidP="00B81ADB">
      <w:pPr>
        <w:pStyle w:val="1"/>
        <w:numPr>
          <w:ilvl w:val="0"/>
          <w:numId w:val="8"/>
        </w:numPr>
        <w:ind w:left="0" w:firstLine="709"/>
        <w:rPr>
          <w:rFonts w:cs="Times New Roman"/>
        </w:rPr>
      </w:pPr>
      <w:bookmarkStart w:id="19" w:name="_Toc152083836"/>
      <w:r w:rsidRPr="008926B8">
        <w:rPr>
          <w:rFonts w:cs="Times New Roman"/>
        </w:rPr>
        <w:t>Персонал</w:t>
      </w:r>
      <w:bookmarkEnd w:id="19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Требования к персоналу Исполнителя (включая, но не ограничиваясь):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необходимое количество персонала для бесперебойной круглосуточной работы оборудования. Численность персонала будет </w:t>
      </w:r>
      <w:r w:rsidRPr="004226DE">
        <w:rPr>
          <w:rFonts w:cs="Times New Roman"/>
          <w:szCs w:val="24"/>
        </w:rPr>
        <w:lastRenderedPageBreak/>
        <w:t>определяться производственными потребностями, на усмотрение Исполнителя по согласованию с Заказчиком с предоставлением копий резюме.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Персонал должен иметь профильное высшее образование (нефтегазовое дело). 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Весь персонал Исполнителя, работающий на буровой площадке и в офисе, должен быть обучен и аттестован на знание промышленной безопасности (ПБ) в нефтегазовой промышленности (НГП), в соответствии с требованиями Ростехнадзора, а также, должен пройти дополнительное обучение и аттестацию по пожарной безопасности, оказанию первой помощи, контролю скважины при </w:t>
      </w:r>
      <w:proofErr w:type="spellStart"/>
      <w:r w:rsidRPr="004226DE">
        <w:rPr>
          <w:rFonts w:cs="Times New Roman"/>
          <w:szCs w:val="24"/>
        </w:rPr>
        <w:t>газонефтеводопроявлении</w:t>
      </w:r>
      <w:proofErr w:type="spellEnd"/>
      <w:r w:rsidRPr="004226DE">
        <w:rPr>
          <w:rFonts w:cs="Times New Roman"/>
          <w:szCs w:val="24"/>
        </w:rPr>
        <w:t xml:space="preserve"> (ГНВП) и охране труда, быть ознакомлен с </w:t>
      </w:r>
      <w:proofErr w:type="spellStart"/>
      <w:r w:rsidRPr="004226DE">
        <w:rPr>
          <w:rFonts w:cs="Times New Roman"/>
          <w:szCs w:val="24"/>
        </w:rPr>
        <w:t>внутрипромысловыми</w:t>
      </w:r>
      <w:proofErr w:type="spellEnd"/>
      <w:r w:rsidRPr="004226DE">
        <w:rPr>
          <w:rFonts w:cs="Times New Roman"/>
          <w:szCs w:val="24"/>
        </w:rPr>
        <w:t xml:space="preserve"> требованиями (стандарты, регламенты) Заказчика.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самостоятельно и за свой счет обеспечивает своих работников социально-бытовыми услугами на период оказания услуг.</w:t>
      </w:r>
    </w:p>
    <w:p w:rsidR="00DD6A98" w:rsidRPr="004226DE" w:rsidRDefault="00DD6A98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Для оказания услуг, указанных в настоящем Техническом задании, Исполнитель использует собственный персонал, оборудование, транспорт, ГСМ, материалы, телефонную связь и Интернет</w:t>
      </w:r>
      <w:r w:rsidR="0073447A" w:rsidRPr="004226DE">
        <w:rPr>
          <w:rFonts w:cs="Times New Roman"/>
          <w:szCs w:val="24"/>
        </w:rPr>
        <w:t>.</w:t>
      </w:r>
    </w:p>
    <w:p w:rsidR="00DD6A98" w:rsidRPr="004226DE" w:rsidRDefault="00DD6A98" w:rsidP="00B81ADB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По первому требованию Заказчика для проведения совместного совещания явиться в город Красноярск в назначенное время Заказчиком. </w:t>
      </w:r>
    </w:p>
    <w:bookmarkEnd w:id="18"/>
    <w:p w:rsidR="003B53E0" w:rsidRPr="004226DE" w:rsidRDefault="003B53E0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77F07" w:rsidRPr="008926B8" w:rsidRDefault="00DD6A98" w:rsidP="00B81ADB">
      <w:pPr>
        <w:pStyle w:val="1"/>
        <w:numPr>
          <w:ilvl w:val="1"/>
          <w:numId w:val="8"/>
        </w:numPr>
        <w:ind w:left="0" w:firstLine="709"/>
        <w:rPr>
          <w:rFonts w:cs="Times New Roman"/>
        </w:rPr>
      </w:pPr>
      <w:bookmarkStart w:id="20" w:name="_Toc152083837"/>
      <w:bookmarkStart w:id="21" w:name="_Hlk126153207"/>
      <w:r w:rsidRPr="008926B8">
        <w:rPr>
          <w:rFonts w:cs="Times New Roman"/>
        </w:rPr>
        <w:t>Обязанности инженера по технологическому сопровождению отработки долот</w:t>
      </w:r>
      <w:r w:rsidR="004B2D7E" w:rsidRPr="008926B8">
        <w:rPr>
          <w:rFonts w:cs="Times New Roman"/>
        </w:rPr>
        <w:t xml:space="preserve"> и ВЗД</w:t>
      </w:r>
      <w:bookmarkEnd w:id="20"/>
    </w:p>
    <w:p w:rsidR="003B53E0" w:rsidRPr="004226DE" w:rsidRDefault="003B53E0" w:rsidP="00B81ADB">
      <w:pPr>
        <w:ind w:firstLine="709"/>
        <w:rPr>
          <w:rFonts w:cs="Times New Roman"/>
          <w:szCs w:val="24"/>
        </w:rPr>
      </w:pPr>
    </w:p>
    <w:p w:rsidR="00DD6A98" w:rsidRPr="004226DE" w:rsidRDefault="00DD6A98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В обязанности инженера </w:t>
      </w:r>
      <w:r w:rsidR="009B0B36" w:rsidRPr="004226DE">
        <w:rPr>
          <w:rFonts w:cs="Times New Roman"/>
          <w:szCs w:val="24"/>
        </w:rPr>
        <w:t>по технологическому сопровождению отработки долот и ВЗД входит (включая, но не ограничиваясь) следующее</w:t>
      </w:r>
      <w:r w:rsidRPr="004226DE">
        <w:rPr>
          <w:rFonts w:cs="Times New Roman"/>
          <w:szCs w:val="24"/>
        </w:rPr>
        <w:t>: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0020B8">
        <w:t>знает</w:t>
      </w:r>
      <w:r w:rsidR="008C0907" w:rsidRPr="004226DE">
        <w:t xml:space="preserve"> задачи и программу бурения, контролирует, чтобы текущая номенклатура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оборудования на буровой площадке соответствовала задачам программы бурения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 xml:space="preserve">присутствует во время ответственных операций, таких как: сборка и разборка КНБК, </w:t>
      </w:r>
      <w:proofErr w:type="spellStart"/>
      <w:r w:rsidR="008C0907" w:rsidRPr="004226DE">
        <w:t>разбуривание</w:t>
      </w:r>
      <w:proofErr w:type="spellEnd"/>
      <w:r w:rsidR="008C0907"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инструмента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осуществляет контроль над соблюдением оптимальных технологических параметров режима бурения</w:t>
      </w:r>
      <w:r w:rsidR="008926B8">
        <w:t>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своевременно принимает корректирующие действия на буровой площадке;</w:t>
      </w:r>
    </w:p>
    <w:p w:rsidR="008C0907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инвентариз</w:t>
      </w:r>
      <w:r w:rsidR="000020B8">
        <w:t>ирует</w:t>
      </w:r>
      <w:r w:rsidR="008C0907" w:rsidRPr="004226DE">
        <w:t>, контрол</w:t>
      </w:r>
      <w:r w:rsidR="000020B8">
        <w:t>ирует</w:t>
      </w:r>
      <w:r w:rsidR="008C0907" w:rsidRPr="004226DE">
        <w:t xml:space="preserve"> и обслужива</w:t>
      </w:r>
      <w:r w:rsidR="000020B8">
        <w:t>ет</w:t>
      </w:r>
      <w:r w:rsidR="008C0907" w:rsidRPr="004226DE">
        <w:t xml:space="preserve"> (чистка оборудования, смена промывочных насадок) все оборудовани</w:t>
      </w:r>
      <w:r w:rsidR="009B0B36">
        <w:t>е</w:t>
      </w:r>
      <w:r w:rsidR="008C0907" w:rsidRPr="004226DE">
        <w:t xml:space="preserve"> Подрядчика по ТСОД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подбор долот под КНБК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осуществляет технический осмотр долот на наличие дефектов, сломов и т.д.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дает указание о нагрузках на долото в процессе углубления скважины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обеспечивает непрерывный инженерный контроль отработки долот</w:t>
      </w:r>
      <w:r w:rsidR="008926B8">
        <w:t>;</w:t>
      </w:r>
    </w:p>
    <w:p w:rsidR="00DD6A98" w:rsidRPr="004226DE" w:rsidRDefault="004226DE" w:rsidP="00B81ADB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анализ пробуренных интервалов</w:t>
      </w:r>
      <w:r w:rsidR="008926B8"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оценку эффективности примененных долот</w:t>
      </w:r>
      <w:r w:rsidR="008926B8">
        <w:rPr>
          <w:rFonts w:cs="Times New Roman"/>
          <w:szCs w:val="24"/>
        </w:rPr>
        <w:t>;</w:t>
      </w:r>
      <w:r w:rsidR="00DD6A98" w:rsidRPr="004226DE">
        <w:rPr>
          <w:rFonts w:cs="Times New Roman"/>
          <w:szCs w:val="24"/>
        </w:rPr>
        <w:t xml:space="preserve"> 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представляет отчет и анализ отработки по использованным долотам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дает рекомендации по возможности повторного спуска и использования долот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производит оперативный расчет и рекомендации по улучшению эффективности</w:t>
      </w:r>
      <w:r w:rsidR="008926B8">
        <w:rPr>
          <w:rFonts w:cs="Times New Roman"/>
          <w:szCs w:val="24"/>
        </w:rPr>
        <w:t>;</w:t>
      </w:r>
      <w:r w:rsidR="00DD6A98" w:rsidRPr="004226DE">
        <w:rPr>
          <w:rFonts w:cs="Times New Roman"/>
          <w:szCs w:val="24"/>
        </w:rPr>
        <w:t xml:space="preserve"> 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анализ отработки долот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</w:t>
      </w:r>
      <w:r w:rsidR="00DD6A98" w:rsidRPr="004226DE">
        <w:rPr>
          <w:rFonts w:cs="Times New Roman"/>
          <w:szCs w:val="24"/>
        </w:rPr>
        <w:t>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присутствует на </w:t>
      </w:r>
      <w:r w:rsidR="00C01109" w:rsidRPr="004226DE">
        <w:rPr>
          <w:rFonts w:cs="Times New Roman"/>
          <w:szCs w:val="24"/>
        </w:rPr>
        <w:t xml:space="preserve">ежедневных </w:t>
      </w:r>
      <w:r w:rsidR="00DD6A98" w:rsidRPr="004226DE">
        <w:rPr>
          <w:rFonts w:cs="Times New Roman"/>
          <w:szCs w:val="24"/>
        </w:rPr>
        <w:t>се</w:t>
      </w:r>
      <w:r w:rsidR="00C01109" w:rsidRPr="004226DE">
        <w:rPr>
          <w:rFonts w:cs="Times New Roman"/>
          <w:szCs w:val="24"/>
        </w:rPr>
        <w:t>лекторных совещаниях Заказчика</w:t>
      </w:r>
      <w:r w:rsidR="008926B8">
        <w:rPr>
          <w:rFonts w:cs="Times New Roman"/>
          <w:szCs w:val="24"/>
        </w:rPr>
        <w:t>;</w:t>
      </w:r>
    </w:p>
    <w:p w:rsidR="00DD6A98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в случае необходимости смены типа долот (не </w:t>
      </w:r>
      <w:r w:rsidR="00F5506B" w:rsidRPr="004226DE">
        <w:rPr>
          <w:rFonts w:cs="Times New Roman"/>
          <w:szCs w:val="24"/>
        </w:rPr>
        <w:t>соблюдение механической скорости,</w:t>
      </w:r>
      <w:r w:rsidR="00DD6A98" w:rsidRPr="004226DE">
        <w:rPr>
          <w:rFonts w:cs="Times New Roman"/>
          <w:szCs w:val="24"/>
        </w:rPr>
        <w:t xml:space="preserve">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9B0B36">
        <w:rPr>
          <w:rFonts w:cs="Times New Roman"/>
          <w:szCs w:val="24"/>
        </w:rPr>
        <w:t xml:space="preserve">производит </w:t>
      </w:r>
      <w:r w:rsidR="00E75EF4" w:rsidRPr="004226DE">
        <w:rPr>
          <w:rFonts w:cs="Times New Roman"/>
          <w:szCs w:val="24"/>
        </w:rPr>
        <w:t>руководство</w:t>
      </w:r>
      <w:r w:rsidR="009B0B36">
        <w:rPr>
          <w:rFonts w:cs="Times New Roman"/>
          <w:szCs w:val="24"/>
        </w:rPr>
        <w:t xml:space="preserve"> над</w:t>
      </w:r>
      <w:r w:rsidR="005E3091" w:rsidRPr="004226DE">
        <w:rPr>
          <w:rFonts w:cs="Times New Roman"/>
          <w:szCs w:val="24"/>
        </w:rPr>
        <w:t xml:space="preserve"> сборк</w:t>
      </w:r>
      <w:r w:rsidR="009B0B36">
        <w:rPr>
          <w:rFonts w:cs="Times New Roman"/>
          <w:szCs w:val="24"/>
        </w:rPr>
        <w:t>ой</w:t>
      </w:r>
      <w:r w:rsidR="005E3091" w:rsidRPr="004226DE">
        <w:rPr>
          <w:rFonts w:cs="Times New Roman"/>
          <w:szCs w:val="24"/>
        </w:rPr>
        <w:t xml:space="preserve"> и разборкой ВЗД, замер</w:t>
      </w:r>
      <w:r w:rsidR="00E75EF4" w:rsidRPr="004226DE">
        <w:rPr>
          <w:rFonts w:cs="Times New Roman"/>
          <w:szCs w:val="24"/>
        </w:rPr>
        <w:t xml:space="preserve"> люфтов, и т.д. на роторной площадке;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осуществляет технический осмотр ВЗД на наличие дефектов, сломов и т.д.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определение рабочих параметров работы ВЗД;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отслеживание показаний приборов, указывающих режимы бурения;</w:t>
      </w:r>
    </w:p>
    <w:p w:rsidR="00E75EF4" w:rsidRPr="004226DE" w:rsidRDefault="004226DE" w:rsidP="00B81ADB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ежесуточно веде</w:t>
      </w:r>
      <w:r w:rsidR="009B0B36">
        <w:rPr>
          <w:rFonts w:cs="Times New Roman"/>
          <w:szCs w:val="24"/>
        </w:rPr>
        <w:t>т</w:t>
      </w:r>
      <w:r w:rsidR="00E75EF4"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в случае необходимости выда</w:t>
      </w:r>
      <w:r w:rsidR="009B0B36">
        <w:rPr>
          <w:rFonts w:cs="Times New Roman"/>
          <w:szCs w:val="24"/>
        </w:rPr>
        <w:t>ёт</w:t>
      </w:r>
      <w:r w:rsidR="00E75EF4" w:rsidRPr="004226DE">
        <w:rPr>
          <w:rFonts w:cs="Times New Roman"/>
          <w:szCs w:val="24"/>
        </w:rPr>
        <w:t xml:space="preserve"> команды на смену ВЗД</w:t>
      </w:r>
      <w:r w:rsidR="007D4260" w:rsidRPr="004226DE">
        <w:rPr>
          <w:rFonts w:cs="Times New Roman"/>
          <w:szCs w:val="24"/>
        </w:rPr>
        <w:t xml:space="preserve"> с записью в буровом журнале</w:t>
      </w:r>
      <w:r w:rsidR="008926B8">
        <w:rPr>
          <w:rFonts w:cs="Times New Roman"/>
          <w:szCs w:val="24"/>
        </w:rPr>
        <w:t>;</w:t>
      </w:r>
    </w:p>
    <w:p w:rsidR="00E75EF4" w:rsidRPr="004226DE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 w:rsidR="008926B8">
        <w:rPr>
          <w:rFonts w:cs="Times New Roman"/>
          <w:szCs w:val="24"/>
        </w:rPr>
        <w:t>;</w:t>
      </w:r>
    </w:p>
    <w:p w:rsidR="00E75EF4" w:rsidRDefault="004226DE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Заказчика о возникновении риска аварий и инцидентов</w:t>
      </w:r>
      <w:r w:rsidR="00B12243" w:rsidRPr="004226DE">
        <w:rPr>
          <w:rFonts w:cs="Times New Roman"/>
          <w:szCs w:val="24"/>
        </w:rPr>
        <w:t>.</w:t>
      </w:r>
    </w:p>
    <w:p w:rsidR="008926B8" w:rsidRPr="004226DE" w:rsidRDefault="008926B8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976A0" w:rsidRPr="008926B8" w:rsidRDefault="004D5214" w:rsidP="00B81ADB">
      <w:pPr>
        <w:pStyle w:val="1"/>
        <w:numPr>
          <w:ilvl w:val="1"/>
          <w:numId w:val="8"/>
        </w:numPr>
        <w:ind w:left="0" w:firstLine="709"/>
        <w:rPr>
          <w:rFonts w:cs="Times New Roman"/>
          <w:szCs w:val="24"/>
        </w:rPr>
      </w:pPr>
      <w:bookmarkStart w:id="22" w:name="_Toc152083838"/>
      <w:bookmarkStart w:id="23" w:name="_Hlk126153224"/>
      <w:bookmarkEnd w:id="21"/>
      <w:r w:rsidRPr="008926B8">
        <w:rPr>
          <w:rFonts w:cs="Times New Roman"/>
          <w:szCs w:val="24"/>
        </w:rPr>
        <w:t>Координатор</w:t>
      </w:r>
      <w:r w:rsidR="005E3091" w:rsidRPr="008926B8">
        <w:rPr>
          <w:rFonts w:cs="Times New Roman"/>
          <w:szCs w:val="24"/>
        </w:rPr>
        <w:t xml:space="preserve"> проекта</w:t>
      </w:r>
      <w:bookmarkEnd w:id="22"/>
    </w:p>
    <w:p w:rsidR="007976A0" w:rsidRPr="004226DE" w:rsidRDefault="007976A0" w:rsidP="00B81ADB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D5214" w:rsidRPr="004226DE" w:rsidRDefault="004D5214" w:rsidP="00B81ADB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Pr="004226DE" w:rsidRDefault="004D5214" w:rsidP="00B81ADB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  <w:bookmarkEnd w:id="23"/>
    </w:p>
    <w:p w:rsidR="004226DE" w:rsidRPr="008926B8" w:rsidRDefault="004226DE" w:rsidP="00B81ADB">
      <w:pPr>
        <w:pStyle w:val="af3"/>
        <w:ind w:firstLine="709"/>
        <w:rPr>
          <w:rFonts w:eastAsia="Times New Roman" w:cs="Times New Roman"/>
          <w:bCs/>
          <w:sz w:val="28"/>
          <w:szCs w:val="24"/>
        </w:rPr>
      </w:pPr>
    </w:p>
    <w:p w:rsidR="005E3091" w:rsidRPr="008926B8" w:rsidRDefault="005E3091" w:rsidP="00B81ADB">
      <w:pPr>
        <w:pStyle w:val="1"/>
        <w:numPr>
          <w:ilvl w:val="1"/>
          <w:numId w:val="8"/>
        </w:numPr>
        <w:ind w:left="0" w:firstLine="709"/>
        <w:rPr>
          <w:rFonts w:eastAsia="Times New Roman" w:cs="Times New Roman"/>
          <w:szCs w:val="24"/>
        </w:rPr>
      </w:pPr>
      <w:bookmarkStart w:id="24" w:name="_Toc152083839"/>
      <w:bookmarkStart w:id="25" w:name="_Hlk126153244"/>
      <w:r w:rsidRPr="008926B8">
        <w:rPr>
          <w:rFonts w:eastAsia="Times New Roman" w:cs="Times New Roman"/>
          <w:szCs w:val="24"/>
        </w:rPr>
        <w:t>Минимальные требования к персоналу</w:t>
      </w:r>
      <w:bookmarkEnd w:id="24"/>
    </w:p>
    <w:p w:rsidR="005E3091" w:rsidRPr="004226DE" w:rsidRDefault="005E3091" w:rsidP="00B81ADB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подбор и контроль за сборкой КНБК;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инвентаризация всего оборудования ИСПОЛНИТЕЛЯ;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отчета по использованию оборудования;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с представителем Заказчика на месте оказания услуг;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суточных рапортов по скважине, который будет включен в основу окончательного отчета;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работ по перемещению оборудования на территории Заказчика;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окончательного отчета с рекомендациями на будущее;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поддержание контакта с Заказчиком во время всего срока действия Договора на строительство скважин;</w:t>
      </w:r>
    </w:p>
    <w:p w:rsidR="005E3091" w:rsidRPr="004226DE" w:rsidRDefault="004226DE" w:rsidP="00B81ADB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транспортировки любого оборудования Исполнителя на буровую и с буровой</w:t>
      </w:r>
      <w:r w:rsidR="008926B8">
        <w:rPr>
          <w:rFonts w:cs="Times New Roman"/>
          <w:szCs w:val="24"/>
        </w:rPr>
        <w:t>;</w:t>
      </w:r>
    </w:p>
    <w:p w:rsidR="00130BF7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участие в подготовке окончательного отчета по скважине, обсуждение с Заказчиком результатов совместной работы;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сервиса винтовых забойных двигателей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долотного сервиса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</w:t>
      </w:r>
      <w:r w:rsidR="005E3091" w:rsidRPr="004226DE">
        <w:rPr>
          <w:rFonts w:cs="Times New Roman"/>
          <w:szCs w:val="24"/>
        </w:rPr>
        <w:t>стандартная вахта должна состоять как минимум</w:t>
      </w:r>
      <w:r w:rsidR="008C0907" w:rsidRPr="004226DE">
        <w:rPr>
          <w:rFonts w:cs="Times New Roman"/>
          <w:szCs w:val="24"/>
        </w:rPr>
        <w:t xml:space="preserve"> </w:t>
      </w:r>
      <w:r w:rsidR="008C0907" w:rsidRPr="00D66F6A">
        <w:rPr>
          <w:rFonts w:cs="Times New Roman"/>
          <w:szCs w:val="24"/>
        </w:rPr>
        <w:t>из</w:t>
      </w:r>
      <w:r w:rsidR="005E3091" w:rsidRPr="00D66F6A">
        <w:rPr>
          <w:rFonts w:cs="Times New Roman"/>
          <w:szCs w:val="24"/>
        </w:rPr>
        <w:t xml:space="preserve"> </w:t>
      </w:r>
      <w:r w:rsidR="00130BF7" w:rsidRPr="00D66F6A">
        <w:rPr>
          <w:rFonts w:cs="Times New Roman"/>
          <w:szCs w:val="24"/>
        </w:rPr>
        <w:t>1 инженера</w:t>
      </w:r>
      <w:r w:rsidR="00130BF7" w:rsidRPr="004226DE">
        <w:rPr>
          <w:rFonts w:cs="Times New Roman"/>
          <w:szCs w:val="24"/>
        </w:rPr>
        <w:t xml:space="preserve"> по долотному сервису и</w:t>
      </w:r>
      <w:r w:rsidR="005E3091" w:rsidRPr="004226DE">
        <w:rPr>
          <w:rFonts w:cs="Times New Roman"/>
          <w:szCs w:val="24"/>
        </w:rPr>
        <w:t xml:space="preserve"> сервису </w:t>
      </w:r>
      <w:r w:rsidR="00C67CF6" w:rsidRPr="004226DE">
        <w:rPr>
          <w:rFonts w:cs="Times New Roman"/>
          <w:szCs w:val="24"/>
        </w:rPr>
        <w:t>ВЗД</w:t>
      </w:r>
      <w:r w:rsidR="005E3091" w:rsidRPr="004226DE">
        <w:rPr>
          <w:rFonts w:cs="Times New Roman"/>
          <w:szCs w:val="24"/>
        </w:rPr>
        <w:t xml:space="preserve">. Персонал должен быть обучен и иметь все необходимые </w:t>
      </w:r>
      <w:r w:rsidR="00B0187D" w:rsidRPr="004226DE">
        <w:rPr>
          <w:rFonts w:cs="Times New Roman"/>
          <w:szCs w:val="24"/>
        </w:rPr>
        <w:t>удостоверения</w:t>
      </w:r>
      <w:r w:rsidR="005E3091" w:rsidRPr="004226DE">
        <w:rPr>
          <w:rFonts w:cs="Times New Roman"/>
          <w:szCs w:val="24"/>
        </w:rPr>
        <w:t xml:space="preserve"> и допуски к работе (ГНВП, промышленная безопасность, охрана труда, первая помощь и т.д.)</w:t>
      </w:r>
      <w:r w:rsidRPr="004226DE">
        <w:rPr>
          <w:rFonts w:cs="Times New Roman"/>
          <w:szCs w:val="24"/>
        </w:rPr>
        <w:t>;</w:t>
      </w:r>
    </w:p>
    <w:p w:rsidR="00BA2CE5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A2CE5" w:rsidRPr="004226DE">
        <w:rPr>
          <w:rFonts w:cs="Times New Roman"/>
          <w:szCs w:val="24"/>
        </w:rPr>
        <w:t>в случае производственной необходимости Заказчик в праве потребовать наличие дополнительного персонала;</w:t>
      </w:r>
    </w:p>
    <w:p w:rsidR="005E3091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bookmarkStart w:id="26" w:name="_Hlk182488549"/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 xml:space="preserve">для общего контроля Исполнитель предоставляет координатора проекта </w:t>
      </w:r>
      <w:r w:rsidR="00C67CF6" w:rsidRPr="004226DE">
        <w:rPr>
          <w:rFonts w:cs="Times New Roman"/>
          <w:szCs w:val="24"/>
        </w:rPr>
        <w:t xml:space="preserve">со стажем работы </w:t>
      </w:r>
      <w:r w:rsidR="00C67CF6"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</w:t>
      </w:r>
      <w:r w:rsidRPr="004226DE">
        <w:rPr>
          <w:rFonts w:eastAsia="Times New Roman" w:cs="Times New Roman"/>
          <w:bCs/>
          <w:szCs w:val="24"/>
        </w:rPr>
        <w:t>;</w:t>
      </w:r>
    </w:p>
    <w:p w:rsidR="00187BF9" w:rsidRPr="008926B8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C3291">
        <w:rPr>
          <w:rFonts w:cs="Times New Roman"/>
          <w:szCs w:val="24"/>
        </w:rPr>
        <w:t>п</w:t>
      </w:r>
      <w:r w:rsidR="005E3091"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  <w:bookmarkEnd w:id="25"/>
    </w:p>
    <w:bookmarkEnd w:id="26"/>
    <w:p w:rsidR="004226DE" w:rsidRPr="004226DE" w:rsidRDefault="004226DE" w:rsidP="00B81ADB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0D3858" w:rsidRPr="008926B8" w:rsidRDefault="000D3858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27" w:name="_Toc152083840"/>
      <w:r w:rsidRPr="008926B8">
        <w:rPr>
          <w:rFonts w:cs="Times New Roman"/>
          <w:szCs w:val="24"/>
        </w:rPr>
        <w:t>Проживание</w:t>
      </w:r>
      <w:r w:rsidR="005D5520" w:rsidRPr="008926B8">
        <w:rPr>
          <w:rFonts w:cs="Times New Roman"/>
          <w:szCs w:val="24"/>
        </w:rPr>
        <w:t>, питание</w:t>
      </w:r>
      <w:r w:rsidRPr="008926B8">
        <w:rPr>
          <w:rFonts w:cs="Times New Roman"/>
          <w:szCs w:val="24"/>
        </w:rPr>
        <w:t xml:space="preserve"> и перевозка (смена) персонала</w:t>
      </w:r>
      <w:bookmarkEnd w:id="27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5D5520" w:rsidRPr="004226DE" w:rsidRDefault="002E0E72" w:rsidP="00B81ADB">
      <w:pPr>
        <w:ind w:firstLine="709"/>
        <w:rPr>
          <w:rFonts w:cs="Times New Roman"/>
          <w:bCs/>
          <w:szCs w:val="24"/>
        </w:rPr>
      </w:pPr>
      <w:bookmarkStart w:id="28" w:name="_Hlk182488670"/>
      <w:r w:rsidRPr="004226DE">
        <w:rPr>
          <w:rFonts w:cs="Times New Roman"/>
          <w:bCs/>
          <w:szCs w:val="24"/>
        </w:rPr>
        <w:t xml:space="preserve">Исполнитель обеспечивает свой персонал вагон-домами для оказания услуг и </w:t>
      </w:r>
      <w:r w:rsidR="00E105FC" w:rsidRPr="004226DE">
        <w:rPr>
          <w:rFonts w:cs="Times New Roman"/>
          <w:bCs/>
          <w:szCs w:val="24"/>
        </w:rPr>
        <w:t>проживания на объекте</w:t>
      </w:r>
      <w:r w:rsidRPr="004226DE">
        <w:rPr>
          <w:rFonts w:cs="Times New Roman"/>
          <w:bCs/>
          <w:szCs w:val="24"/>
        </w:rPr>
        <w:t xml:space="preserve"> </w:t>
      </w:r>
      <w:r w:rsidR="00E105FC" w:rsidRPr="004226DE">
        <w:rPr>
          <w:rFonts w:cs="Times New Roman"/>
          <w:bCs/>
          <w:szCs w:val="24"/>
        </w:rPr>
        <w:t>оказания услуг</w:t>
      </w:r>
      <w:r w:rsidRPr="004226DE">
        <w:rPr>
          <w:rFonts w:cs="Times New Roman"/>
          <w:bCs/>
          <w:szCs w:val="24"/>
        </w:rPr>
        <w:t>, собственными</w:t>
      </w:r>
      <w:r w:rsidR="008324DA" w:rsidRPr="004226DE">
        <w:rPr>
          <w:rFonts w:cs="Times New Roman"/>
          <w:bCs/>
          <w:szCs w:val="24"/>
        </w:rPr>
        <w:t xml:space="preserve"> силами и за свой счёт, либо заключение отдельного договор</w:t>
      </w:r>
      <w:r w:rsidR="00E105FC" w:rsidRPr="004226DE">
        <w:rPr>
          <w:rFonts w:cs="Times New Roman"/>
          <w:bCs/>
          <w:szCs w:val="24"/>
        </w:rPr>
        <w:t>а с Заказчиком на аренду вагон-дома на объекте оказания услуг</w:t>
      </w:r>
      <w:r w:rsidR="008635A5">
        <w:rPr>
          <w:rFonts w:cs="Times New Roman"/>
          <w:bCs/>
          <w:szCs w:val="24"/>
        </w:rPr>
        <w:t xml:space="preserve"> (при наличии возможности)</w:t>
      </w:r>
      <w:r w:rsidR="0073447A" w:rsidRPr="004226DE">
        <w:rPr>
          <w:rFonts w:cs="Times New Roman"/>
          <w:bCs/>
          <w:szCs w:val="24"/>
        </w:rPr>
        <w:t>.</w:t>
      </w:r>
    </w:p>
    <w:p w:rsidR="00C41890" w:rsidRDefault="00C41890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29" w:name="_Hlk182488695"/>
      <w:bookmarkEnd w:id="28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2E0E72" w:rsidRPr="004226DE" w:rsidRDefault="002E0E72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0" w:name="_Hlk182488711"/>
      <w:bookmarkEnd w:id="29"/>
      <w:r w:rsidRPr="004226DE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4226DE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4226DE">
        <w:rPr>
          <w:rFonts w:cs="Times New Roman"/>
          <w:bCs/>
          <w:szCs w:val="24"/>
        </w:rPr>
        <w:t>, в этом случае, доставка персонала Исполнителя</w:t>
      </w:r>
      <w:r w:rsidRPr="004226DE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bookmarkEnd w:id="30"/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702CB" w:rsidRPr="008635A5" w:rsidRDefault="000A6BBB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1" w:name="_Toc25055932"/>
      <w:bookmarkStart w:id="32" w:name="_Toc152083841"/>
      <w:r w:rsidRPr="008635A5">
        <w:rPr>
          <w:rFonts w:cs="Times New Roman"/>
          <w:szCs w:val="24"/>
        </w:rPr>
        <w:t>Необходимость в привлечении техники Заказчика для оказания услуг</w:t>
      </w:r>
      <w:bookmarkEnd w:id="31"/>
      <w:bookmarkEnd w:id="32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0A6BBB" w:rsidRPr="004226DE" w:rsidRDefault="000A6BBB" w:rsidP="00B81ADB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Заказчик может оказывать содействие Исполнителю по предоставлению собственной техники на объекте оказания услуг</w:t>
      </w:r>
      <w:r w:rsidR="00936C8A" w:rsidRPr="004226DE">
        <w:rPr>
          <w:rFonts w:cs="Times New Roman"/>
          <w:bCs/>
          <w:szCs w:val="24"/>
        </w:rPr>
        <w:t xml:space="preserve"> по отдельно заключенному Договору.</w:t>
      </w:r>
    </w:p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C1398B" w:rsidRPr="008635A5" w:rsidRDefault="00C1398B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3" w:name="_Toc152083842"/>
      <w:r w:rsidRPr="008635A5">
        <w:rPr>
          <w:rFonts w:cs="Times New Roman"/>
          <w:szCs w:val="24"/>
        </w:rPr>
        <w:t>Условия привлечения Исполнителем субподрядчиков</w:t>
      </w:r>
      <w:bookmarkEnd w:id="33"/>
    </w:p>
    <w:p w:rsidR="004226DE" w:rsidRPr="004226DE" w:rsidRDefault="004226DE" w:rsidP="00B81ADB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C1398B" w:rsidRPr="004226DE" w:rsidRDefault="00C1398B" w:rsidP="00B81ADB">
      <w:pPr>
        <w:pStyle w:val="a8"/>
        <w:tabs>
          <w:tab w:val="left" w:pos="0"/>
        </w:tabs>
        <w:spacing w:after="0"/>
        <w:ind w:left="0" w:firstLine="709"/>
        <w:jc w:val="both"/>
      </w:pPr>
      <w:r w:rsidRPr="004226DE">
        <w:t>Исполнитель не вправе привлекать для оказания услуг третьих лиц (субподрядчиков).</w:t>
      </w:r>
    </w:p>
    <w:p w:rsidR="004226DE" w:rsidRPr="004226DE" w:rsidRDefault="004226DE" w:rsidP="00B81ADB">
      <w:pPr>
        <w:pStyle w:val="a8"/>
        <w:tabs>
          <w:tab w:val="left" w:pos="0"/>
        </w:tabs>
        <w:spacing w:after="0"/>
        <w:ind w:left="0"/>
        <w:jc w:val="both"/>
      </w:pPr>
    </w:p>
    <w:p w:rsidR="002E12D0" w:rsidRPr="004226DE" w:rsidRDefault="002E12D0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34" w:name="_Toc152083843"/>
      <w:r w:rsidRPr="008635A5">
        <w:rPr>
          <w:rFonts w:cs="Times New Roman"/>
          <w:szCs w:val="24"/>
        </w:rPr>
        <w:t>Страхование персонала Исполнителя</w:t>
      </w:r>
      <w:bookmarkEnd w:id="34"/>
    </w:p>
    <w:p w:rsidR="002E12D0" w:rsidRPr="004226DE" w:rsidRDefault="002E12D0" w:rsidP="00B81ADB">
      <w:pPr>
        <w:pStyle w:val="a8"/>
        <w:tabs>
          <w:tab w:val="left" w:pos="0"/>
        </w:tabs>
        <w:spacing w:after="0"/>
        <w:ind w:left="0" w:firstLine="709"/>
        <w:jc w:val="both"/>
      </w:pPr>
    </w:p>
    <w:p w:rsidR="00607DFD" w:rsidRPr="004226DE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bookmarkStart w:id="35" w:name="_Hlk182488748"/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</w:t>
      </w:r>
      <w:r w:rsidR="00130BF7" w:rsidRPr="004226DE">
        <w:rPr>
          <w:rFonts w:eastAsia="Times New Roman" w:cs="Times New Roman"/>
          <w:szCs w:val="24"/>
        </w:rPr>
        <w:t>ния от несчастных случаев (НС) на каждого</w:t>
      </w:r>
      <w:r w:rsidRPr="004226DE">
        <w:rPr>
          <w:rFonts w:eastAsia="Times New Roman" w:cs="Times New Roman"/>
          <w:szCs w:val="24"/>
        </w:rPr>
        <w:t xml:space="preserve"> работник</w:t>
      </w:r>
      <w:r w:rsidR="00130BF7" w:rsidRPr="004226DE">
        <w:rPr>
          <w:rFonts w:eastAsia="Times New Roman" w:cs="Times New Roman"/>
          <w:szCs w:val="24"/>
        </w:rPr>
        <w:t>а</w:t>
      </w:r>
      <w:r w:rsidRPr="004226DE">
        <w:rPr>
          <w:rFonts w:eastAsia="Times New Roman" w:cs="Times New Roman"/>
          <w:szCs w:val="24"/>
        </w:rPr>
        <w:t xml:space="preserve"> со страховой суммой не менее 400 тыс. руб. с включением в договоры следующих рисков:</w:t>
      </w:r>
    </w:p>
    <w:p w:rsidR="00607DFD" w:rsidRPr="004226DE" w:rsidRDefault="004226DE" w:rsidP="00B81ADB">
      <w:pPr>
        <w:pStyle w:val="12"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363D81">
        <w:rPr>
          <w:rFonts w:ascii="Times New Roman" w:hAnsi="Times New Roman"/>
          <w:sz w:val="24"/>
          <w:szCs w:val="24"/>
          <w:lang w:val="ru-RU"/>
        </w:rPr>
        <w:t>с</w:t>
      </w:r>
      <w:r w:rsidR="00607DFD"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607DFD" w:rsidRPr="004226DE" w:rsidRDefault="004226DE" w:rsidP="00B81ADB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eastAsia="Times New Roman" w:cs="Times New Roman"/>
          <w:szCs w:val="24"/>
        </w:rPr>
        <w:t>п</w:t>
      </w:r>
      <w:r w:rsidR="00607DFD"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607DFD" w:rsidRPr="004226DE" w:rsidRDefault="00607DFD" w:rsidP="00B81ADB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607DFD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6C3291" w:rsidRDefault="006C3291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6C3291" w:rsidRPr="004226DE" w:rsidRDefault="006C3291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bookmarkEnd w:id="35"/>
    <w:p w:rsidR="002E12D0" w:rsidRPr="004226DE" w:rsidRDefault="002E12D0" w:rsidP="00B81ADB">
      <w:pPr>
        <w:pStyle w:val="a8"/>
        <w:tabs>
          <w:tab w:val="left" w:pos="0"/>
        </w:tabs>
        <w:spacing w:after="0"/>
        <w:ind w:left="0" w:firstLine="709"/>
        <w:jc w:val="both"/>
      </w:pPr>
    </w:p>
    <w:p w:rsidR="000741A6" w:rsidRPr="00363D81" w:rsidRDefault="00607DFD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6" w:name="_Toc25055935"/>
      <w:bookmarkStart w:id="37" w:name="_Toc152083844"/>
      <w:bookmarkStart w:id="38" w:name="_Hlk126153338"/>
      <w:r w:rsidRPr="00363D81">
        <w:rPr>
          <w:rFonts w:cs="Times New Roman"/>
          <w:szCs w:val="24"/>
        </w:rPr>
        <w:lastRenderedPageBreak/>
        <w:t>Требования к предоставлению отчетов о ходе оказания услуг</w:t>
      </w:r>
      <w:bookmarkEnd w:id="36"/>
      <w:bookmarkEnd w:id="37"/>
    </w:p>
    <w:p w:rsidR="004226DE" w:rsidRPr="004226DE" w:rsidRDefault="004226DE" w:rsidP="00B81ADB">
      <w:pPr>
        <w:rPr>
          <w:rFonts w:cs="Times New Roman"/>
          <w:szCs w:val="24"/>
        </w:rPr>
      </w:pPr>
    </w:p>
    <w:p w:rsidR="00607DFD" w:rsidRPr="004226DE" w:rsidRDefault="00607DFD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во время оказания услуг предоставляет заказчику следующую документацию: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ежедневно </w:t>
      </w:r>
      <w:r w:rsidRPr="004226DE">
        <w:rPr>
          <w:rFonts w:cs="Times New Roman"/>
          <w:caps/>
          <w:szCs w:val="24"/>
        </w:rPr>
        <w:t>Суточный рапорт</w:t>
      </w:r>
      <w:r w:rsidRPr="004226DE">
        <w:rPr>
          <w:rFonts w:cs="Times New Roman"/>
          <w:szCs w:val="24"/>
        </w:rPr>
        <w:t xml:space="preserve"> о проводке скважины (в формате, согласованном сторонами);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эскизы КНБК с указанием всех необходимых размеров, внутренних и наружных диаметров поэлементно (предоставляется в подписанном виде за 3 часа до начала спуска КНБК в скважину);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расчеты крутящего момента и затяжки колонны;</w:t>
      </w:r>
    </w:p>
    <w:p w:rsidR="00607DFD" w:rsidRPr="004226DE" w:rsidRDefault="00607DFD" w:rsidP="00B81ADB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гидравлические расчеты</w:t>
      </w:r>
      <w:r w:rsidRPr="004226DE">
        <w:rPr>
          <w:rFonts w:cs="Times New Roman"/>
          <w:color w:val="000000"/>
          <w:szCs w:val="24"/>
          <w:lang w:val="en-US"/>
        </w:rPr>
        <w:t>;</w:t>
      </w:r>
    </w:p>
    <w:p w:rsidR="00607DFD" w:rsidRDefault="00607DFD" w:rsidP="00B81ADB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необходимые расчёты по требованию Заказчика</w:t>
      </w:r>
      <w:r w:rsidR="004226DE">
        <w:rPr>
          <w:rFonts w:cs="Times New Roman"/>
          <w:szCs w:val="24"/>
        </w:rPr>
        <w:t>.</w:t>
      </w:r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8D2995" w:rsidRPr="00363D81" w:rsidRDefault="00996DA3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Cs w:val="24"/>
        </w:rPr>
      </w:pPr>
      <w:bookmarkStart w:id="39" w:name="_Toc152083845"/>
      <w:bookmarkEnd w:id="38"/>
      <w:r w:rsidRPr="00363D81">
        <w:rPr>
          <w:rFonts w:cs="Times New Roman"/>
          <w:szCs w:val="24"/>
        </w:rPr>
        <w:t>Требования к Исполнителю</w:t>
      </w:r>
      <w:bookmarkEnd w:id="39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bookmarkStart w:id="40" w:name="_Hlk126153347"/>
      <w:bookmarkStart w:id="41" w:name="_Hlk182488878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40"/>
    <w:p w:rsidR="00996DA3" w:rsidRPr="004226DE" w:rsidRDefault="00996DA3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 xml:space="preserve">Наличие и численность службы ПБ, ОТ и </w:t>
      </w:r>
      <w:r w:rsidR="004226DE" w:rsidRPr="004226DE">
        <w:rPr>
          <w:bCs/>
          <w:sz w:val="24"/>
          <w:szCs w:val="24"/>
        </w:rPr>
        <w:t>ОС в случае, если</w:t>
      </w:r>
      <w:r w:rsidRPr="004226DE">
        <w:rPr>
          <w:bCs/>
          <w:sz w:val="24"/>
          <w:szCs w:val="24"/>
        </w:rPr>
        <w:t xml:space="preserve"> это требуется согласно законодательству.</w:t>
      </w:r>
    </w:p>
    <w:bookmarkEnd w:id="41"/>
    <w:p w:rsidR="004226DE" w:rsidRPr="004226DE" w:rsidRDefault="004226DE" w:rsidP="00B81ADB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603104" w:rsidRPr="004226DE" w:rsidRDefault="00603104" w:rsidP="00B81ADB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42" w:name="_Toc152083846"/>
      <w:bookmarkStart w:id="43" w:name="_Hlk126153370"/>
      <w:r w:rsidRPr="00363D81">
        <w:rPr>
          <w:rFonts w:cs="Times New Roman"/>
          <w:szCs w:val="24"/>
        </w:rPr>
        <w:t>Результат и оплата оказанных услуг</w:t>
      </w:r>
      <w:bookmarkEnd w:id="42"/>
    </w:p>
    <w:p w:rsidR="004226DE" w:rsidRPr="004226DE" w:rsidRDefault="004226DE" w:rsidP="00B81ADB">
      <w:pPr>
        <w:ind w:firstLine="709"/>
        <w:rPr>
          <w:rFonts w:cs="Times New Roman"/>
          <w:szCs w:val="24"/>
        </w:rPr>
      </w:pPr>
    </w:p>
    <w:p w:rsidR="00D42145" w:rsidRPr="004226DE" w:rsidRDefault="00D42145" w:rsidP="00B81ADB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4226DE" w:rsidRDefault="00603104" w:rsidP="00B81ADB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После завершения оказания услуг на скважине в течение 10 (десяти) дней Исполнитель</w:t>
      </w:r>
      <w:r w:rsidRPr="004226DE">
        <w:rPr>
          <w:rFonts w:cs="Times New Roman"/>
          <w:caps/>
          <w:szCs w:val="24"/>
        </w:rPr>
        <w:t xml:space="preserve"> </w:t>
      </w:r>
      <w:r w:rsidRPr="004226DE">
        <w:rPr>
          <w:rFonts w:cs="Times New Roman"/>
          <w:szCs w:val="24"/>
        </w:rPr>
        <w:t>предоставляет Заказчику окончательный отчет об оказанных услугах в согласованном Сторонами формате: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п</w:t>
      </w:r>
      <w:r w:rsidR="00603104" w:rsidRPr="004226DE">
        <w:rPr>
          <w:rFonts w:cs="Times New Roman"/>
          <w:szCs w:val="24"/>
        </w:rPr>
        <w:t>одробный поинтервальный анализ работы и оценка эффективности КНБК;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отработки забойных двигателей;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отработки долот;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б</w:t>
      </w:r>
      <w:r w:rsidR="00603104" w:rsidRPr="004226DE">
        <w:rPr>
          <w:rFonts w:cs="Times New Roman"/>
          <w:szCs w:val="24"/>
        </w:rPr>
        <w:t>аланс времени, анализ непроизводительного времени;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а</w:t>
      </w:r>
      <w:r w:rsidR="00603104" w:rsidRPr="004226DE">
        <w:rPr>
          <w:rFonts w:cs="Times New Roman"/>
          <w:szCs w:val="24"/>
        </w:rPr>
        <w:t>нализ причин отказов оборудования и аварий;</w:t>
      </w:r>
    </w:p>
    <w:p w:rsidR="00603104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и</w:t>
      </w:r>
      <w:r w:rsidR="00603104" w:rsidRPr="004226DE">
        <w:rPr>
          <w:rFonts w:cs="Times New Roman"/>
          <w:szCs w:val="24"/>
        </w:rPr>
        <w:t>звлеченные уроки, рекомендации;</w:t>
      </w:r>
    </w:p>
    <w:p w:rsidR="00B04D98" w:rsidRPr="004226DE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и</w:t>
      </w:r>
      <w:r w:rsidR="00B04D98" w:rsidRPr="004226DE">
        <w:rPr>
          <w:rFonts w:cs="Times New Roman"/>
          <w:szCs w:val="24"/>
        </w:rPr>
        <w:t xml:space="preserve">нформация в цифровом формате </w:t>
      </w:r>
      <w:r w:rsidR="00B04D98" w:rsidRPr="004226DE">
        <w:rPr>
          <w:rFonts w:cs="Times New Roman"/>
          <w:noProof/>
          <w:szCs w:val="24"/>
        </w:rPr>
        <w:t>PDS, LAS, DLIS, WITSML</w:t>
      </w:r>
      <w:r w:rsidR="00B04D98" w:rsidRPr="004226DE">
        <w:rPr>
          <w:rFonts w:cs="Times New Roman"/>
          <w:szCs w:val="24"/>
        </w:rPr>
        <w:t>.</w:t>
      </w:r>
    </w:p>
    <w:p w:rsidR="00A90C95" w:rsidRPr="00363D81" w:rsidRDefault="004226DE" w:rsidP="00B81ADB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363D81">
        <w:rPr>
          <w:rFonts w:cs="Times New Roman"/>
          <w:szCs w:val="24"/>
        </w:rPr>
        <w:t>ф</w:t>
      </w:r>
      <w:r w:rsidR="00603104" w:rsidRPr="004226DE">
        <w:rPr>
          <w:rFonts w:cs="Times New Roman"/>
          <w:szCs w:val="24"/>
        </w:rPr>
        <w:t>актическое время оказания услуг и причины отклонения от планового показателя.</w:t>
      </w:r>
    </w:p>
    <w:p w:rsidR="004226DE" w:rsidRDefault="004226DE" w:rsidP="00B81ADB">
      <w:pPr>
        <w:autoSpaceDE w:val="0"/>
        <w:autoSpaceDN w:val="0"/>
        <w:adjustRightInd w:val="0"/>
        <w:rPr>
          <w:bCs/>
        </w:rPr>
      </w:pPr>
    </w:p>
    <w:p w:rsidR="00420E4A" w:rsidRDefault="00420E4A" w:rsidP="00B81ADB">
      <w:pPr>
        <w:pStyle w:val="1"/>
        <w:numPr>
          <w:ilvl w:val="0"/>
          <w:numId w:val="8"/>
        </w:numPr>
        <w:ind w:left="993" w:hanging="426"/>
      </w:pPr>
      <w:bookmarkStart w:id="44" w:name="_Toc152083847"/>
      <w:r>
        <w:t>Приложения</w:t>
      </w:r>
      <w:bookmarkEnd w:id="44"/>
    </w:p>
    <w:p w:rsidR="00603104" w:rsidRDefault="00603104" w:rsidP="00B81ADB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B835F7">
        <w:tc>
          <w:tcPr>
            <w:tcW w:w="1560" w:type="dxa"/>
            <w:vAlign w:val="center"/>
          </w:tcPr>
          <w:p w:rsidR="008435DF" w:rsidRDefault="008435DF" w:rsidP="00B81ADB">
            <w:pPr>
              <w:jc w:val="center"/>
            </w:pPr>
            <w:bookmarkStart w:id="45" w:name="_Hlk182489110"/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8435DF" w:rsidRDefault="008435DF" w:rsidP="00B81AD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8435DF" w:rsidRDefault="008435DF" w:rsidP="00B81ADB">
            <w:pPr>
              <w:jc w:val="center"/>
            </w:pPr>
            <w:r>
              <w:t>Примечания</w:t>
            </w:r>
          </w:p>
        </w:tc>
      </w:tr>
      <w:tr w:rsidR="007F416F" w:rsidTr="00B835F7">
        <w:tc>
          <w:tcPr>
            <w:tcW w:w="1560" w:type="dxa"/>
            <w:vAlign w:val="center"/>
          </w:tcPr>
          <w:p w:rsidR="007F416F" w:rsidRDefault="007F416F" w:rsidP="00B81AD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7F416F" w:rsidRDefault="007F416F" w:rsidP="00B81AD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7F416F" w:rsidRDefault="007F416F" w:rsidP="00B81ADB">
            <w:pPr>
              <w:jc w:val="center"/>
            </w:pPr>
            <w:r>
              <w:t>2 вкладки</w:t>
            </w:r>
          </w:p>
        </w:tc>
      </w:tr>
      <w:tr w:rsidR="007F416F" w:rsidTr="00B835F7">
        <w:tc>
          <w:tcPr>
            <w:tcW w:w="1560" w:type="dxa"/>
            <w:vAlign w:val="center"/>
          </w:tcPr>
          <w:p w:rsidR="007F416F" w:rsidRDefault="007F416F" w:rsidP="00B81AD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7F416F" w:rsidRDefault="007F416F" w:rsidP="00B81A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7F416F" w:rsidRDefault="007F416F" w:rsidP="00B81ADB">
            <w:pPr>
              <w:jc w:val="center"/>
            </w:pPr>
          </w:p>
        </w:tc>
      </w:tr>
      <w:bookmarkEnd w:id="43"/>
      <w:bookmarkEnd w:id="45"/>
    </w:tbl>
    <w:p w:rsidR="004C20D9" w:rsidRPr="00420E4A" w:rsidRDefault="004C20D9" w:rsidP="00D66F6A"/>
    <w:sectPr w:rsidR="004C20D9" w:rsidRPr="00420E4A" w:rsidSect="00D66F6A">
      <w:footerReference w:type="default" r:id="rId9"/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291" w:rsidRDefault="006C3291" w:rsidP="00E73977">
      <w:r>
        <w:separator/>
      </w:r>
    </w:p>
  </w:endnote>
  <w:endnote w:type="continuationSeparator" w:id="0">
    <w:p w:rsidR="006C3291" w:rsidRDefault="006C329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6C3291" w:rsidRDefault="006C329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291" w:rsidRDefault="006C3291" w:rsidP="00E73977">
      <w:r>
        <w:separator/>
      </w:r>
    </w:p>
  </w:footnote>
  <w:footnote w:type="continuationSeparator" w:id="0">
    <w:p w:rsidR="006C3291" w:rsidRDefault="006C329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6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15F6E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6"/>
  </w:num>
  <w:num w:numId="4">
    <w:abstractNumId w:val="13"/>
  </w:num>
  <w:num w:numId="5">
    <w:abstractNumId w:val="22"/>
  </w:num>
  <w:num w:numId="6">
    <w:abstractNumId w:val="31"/>
  </w:num>
  <w:num w:numId="7">
    <w:abstractNumId w:val="8"/>
  </w:num>
  <w:num w:numId="8">
    <w:abstractNumId w:val="27"/>
  </w:num>
  <w:num w:numId="9">
    <w:abstractNumId w:val="15"/>
  </w:num>
  <w:num w:numId="10">
    <w:abstractNumId w:val="10"/>
  </w:num>
  <w:num w:numId="11">
    <w:abstractNumId w:val="17"/>
  </w:num>
  <w:num w:numId="12">
    <w:abstractNumId w:val="19"/>
  </w:num>
  <w:num w:numId="13">
    <w:abstractNumId w:val="32"/>
  </w:num>
  <w:num w:numId="14">
    <w:abstractNumId w:val="1"/>
  </w:num>
  <w:num w:numId="15">
    <w:abstractNumId w:val="9"/>
  </w:num>
  <w:num w:numId="16">
    <w:abstractNumId w:val="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5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0"/>
  </w:num>
  <w:num w:numId="31">
    <w:abstractNumId w:val="2"/>
  </w:num>
  <w:num w:numId="32">
    <w:abstractNumId w:val="18"/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0B8"/>
    <w:rsid w:val="00003C68"/>
    <w:rsid w:val="00013A0A"/>
    <w:rsid w:val="00017FED"/>
    <w:rsid w:val="00022D7A"/>
    <w:rsid w:val="00024846"/>
    <w:rsid w:val="000305A5"/>
    <w:rsid w:val="00031EA1"/>
    <w:rsid w:val="00034DE4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75493"/>
    <w:rsid w:val="0008060F"/>
    <w:rsid w:val="00084E42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C4213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553F"/>
    <w:rsid w:val="00126645"/>
    <w:rsid w:val="001305BF"/>
    <w:rsid w:val="00130BF7"/>
    <w:rsid w:val="00130FA5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29D7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397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4F2F"/>
    <w:rsid w:val="00277490"/>
    <w:rsid w:val="00281B5D"/>
    <w:rsid w:val="00286D74"/>
    <w:rsid w:val="0029033F"/>
    <w:rsid w:val="002905A8"/>
    <w:rsid w:val="00291917"/>
    <w:rsid w:val="002947CF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07E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30782"/>
    <w:rsid w:val="00331D6D"/>
    <w:rsid w:val="003331BC"/>
    <w:rsid w:val="00333A44"/>
    <w:rsid w:val="003350D4"/>
    <w:rsid w:val="00335831"/>
    <w:rsid w:val="00340378"/>
    <w:rsid w:val="003409D9"/>
    <w:rsid w:val="0034144C"/>
    <w:rsid w:val="00343CD0"/>
    <w:rsid w:val="0034529C"/>
    <w:rsid w:val="003453E2"/>
    <w:rsid w:val="00352826"/>
    <w:rsid w:val="003532FC"/>
    <w:rsid w:val="00354C9B"/>
    <w:rsid w:val="0036128A"/>
    <w:rsid w:val="00363C7D"/>
    <w:rsid w:val="00363D81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4A1"/>
    <w:rsid w:val="003A671E"/>
    <w:rsid w:val="003A7BD6"/>
    <w:rsid w:val="003B2E36"/>
    <w:rsid w:val="003B4E49"/>
    <w:rsid w:val="003B53E0"/>
    <w:rsid w:val="003C2015"/>
    <w:rsid w:val="003D0F13"/>
    <w:rsid w:val="003D174C"/>
    <w:rsid w:val="003D2A99"/>
    <w:rsid w:val="003D76C3"/>
    <w:rsid w:val="003E1D58"/>
    <w:rsid w:val="003E2BF4"/>
    <w:rsid w:val="003E5907"/>
    <w:rsid w:val="003F129D"/>
    <w:rsid w:val="003F1F0F"/>
    <w:rsid w:val="003F3C10"/>
    <w:rsid w:val="0040347A"/>
    <w:rsid w:val="004034B2"/>
    <w:rsid w:val="0040428A"/>
    <w:rsid w:val="00405B1E"/>
    <w:rsid w:val="00407974"/>
    <w:rsid w:val="00407AEA"/>
    <w:rsid w:val="00420E4A"/>
    <w:rsid w:val="00421FB5"/>
    <w:rsid w:val="004226DE"/>
    <w:rsid w:val="00430366"/>
    <w:rsid w:val="004311A4"/>
    <w:rsid w:val="0043360F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4EF2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1D24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05B"/>
    <w:rsid w:val="00502666"/>
    <w:rsid w:val="00502CE4"/>
    <w:rsid w:val="005059D8"/>
    <w:rsid w:val="0050681B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85C91"/>
    <w:rsid w:val="005912F2"/>
    <w:rsid w:val="00594B0E"/>
    <w:rsid w:val="005977E6"/>
    <w:rsid w:val="005A1E77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C4AD1"/>
    <w:rsid w:val="005D5520"/>
    <w:rsid w:val="005E3091"/>
    <w:rsid w:val="005E5380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D3B"/>
    <w:rsid w:val="0063452B"/>
    <w:rsid w:val="00643349"/>
    <w:rsid w:val="006453D8"/>
    <w:rsid w:val="00650206"/>
    <w:rsid w:val="00650B4C"/>
    <w:rsid w:val="00654501"/>
    <w:rsid w:val="006549E8"/>
    <w:rsid w:val="00654CA5"/>
    <w:rsid w:val="0065697D"/>
    <w:rsid w:val="006578E9"/>
    <w:rsid w:val="00657FE0"/>
    <w:rsid w:val="00661ACE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3291"/>
    <w:rsid w:val="006C5E0C"/>
    <w:rsid w:val="006D220A"/>
    <w:rsid w:val="006D3A68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2A1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603C"/>
    <w:rsid w:val="00747A89"/>
    <w:rsid w:val="00753DF7"/>
    <w:rsid w:val="00756B50"/>
    <w:rsid w:val="007571A3"/>
    <w:rsid w:val="00762906"/>
    <w:rsid w:val="0076315A"/>
    <w:rsid w:val="00764BB3"/>
    <w:rsid w:val="00765308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7F416F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1ECB"/>
    <w:rsid w:val="008435DF"/>
    <w:rsid w:val="00847915"/>
    <w:rsid w:val="00847D92"/>
    <w:rsid w:val="00847F1A"/>
    <w:rsid w:val="00850C72"/>
    <w:rsid w:val="00852CA8"/>
    <w:rsid w:val="008539DF"/>
    <w:rsid w:val="008578B6"/>
    <w:rsid w:val="008625E7"/>
    <w:rsid w:val="008635A5"/>
    <w:rsid w:val="0086763E"/>
    <w:rsid w:val="0087585E"/>
    <w:rsid w:val="00877F07"/>
    <w:rsid w:val="00881E2B"/>
    <w:rsid w:val="00885597"/>
    <w:rsid w:val="00885676"/>
    <w:rsid w:val="00886739"/>
    <w:rsid w:val="008921FE"/>
    <w:rsid w:val="008926B8"/>
    <w:rsid w:val="008A3598"/>
    <w:rsid w:val="008A4442"/>
    <w:rsid w:val="008A68B2"/>
    <w:rsid w:val="008A7C7B"/>
    <w:rsid w:val="008B08A7"/>
    <w:rsid w:val="008B51A0"/>
    <w:rsid w:val="008C0907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6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56908"/>
    <w:rsid w:val="009632CE"/>
    <w:rsid w:val="00963560"/>
    <w:rsid w:val="0096359B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0B36"/>
    <w:rsid w:val="009B5C53"/>
    <w:rsid w:val="009B6421"/>
    <w:rsid w:val="009B7880"/>
    <w:rsid w:val="009C2B07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06E5A"/>
    <w:rsid w:val="00A12004"/>
    <w:rsid w:val="00A1236B"/>
    <w:rsid w:val="00A14900"/>
    <w:rsid w:val="00A14F06"/>
    <w:rsid w:val="00A165A8"/>
    <w:rsid w:val="00A16F4F"/>
    <w:rsid w:val="00A170E8"/>
    <w:rsid w:val="00A17287"/>
    <w:rsid w:val="00A21C28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678D2"/>
    <w:rsid w:val="00A70E76"/>
    <w:rsid w:val="00A734F0"/>
    <w:rsid w:val="00A77279"/>
    <w:rsid w:val="00A903C8"/>
    <w:rsid w:val="00A90C95"/>
    <w:rsid w:val="00A90CAC"/>
    <w:rsid w:val="00A937AD"/>
    <w:rsid w:val="00A96D00"/>
    <w:rsid w:val="00AA3E27"/>
    <w:rsid w:val="00AA5193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1FB7"/>
    <w:rsid w:val="00AC2321"/>
    <w:rsid w:val="00AC252A"/>
    <w:rsid w:val="00AD1B38"/>
    <w:rsid w:val="00AD2CB9"/>
    <w:rsid w:val="00AD6E5B"/>
    <w:rsid w:val="00AD7136"/>
    <w:rsid w:val="00AE13AF"/>
    <w:rsid w:val="00AE2149"/>
    <w:rsid w:val="00AE2316"/>
    <w:rsid w:val="00AE43B9"/>
    <w:rsid w:val="00AE7C96"/>
    <w:rsid w:val="00AF0AD0"/>
    <w:rsid w:val="00AF16AB"/>
    <w:rsid w:val="00AF4319"/>
    <w:rsid w:val="00AF5A7D"/>
    <w:rsid w:val="00B0187D"/>
    <w:rsid w:val="00B032DD"/>
    <w:rsid w:val="00B04D98"/>
    <w:rsid w:val="00B07F6C"/>
    <w:rsid w:val="00B12092"/>
    <w:rsid w:val="00B12243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47ED"/>
    <w:rsid w:val="00B46A0B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81ADB"/>
    <w:rsid w:val="00B835F7"/>
    <w:rsid w:val="00B92990"/>
    <w:rsid w:val="00B937E8"/>
    <w:rsid w:val="00B95567"/>
    <w:rsid w:val="00B95B68"/>
    <w:rsid w:val="00B9660C"/>
    <w:rsid w:val="00BA1F02"/>
    <w:rsid w:val="00BA2CE5"/>
    <w:rsid w:val="00BB1449"/>
    <w:rsid w:val="00BB3137"/>
    <w:rsid w:val="00BB7356"/>
    <w:rsid w:val="00BC0D86"/>
    <w:rsid w:val="00BC6751"/>
    <w:rsid w:val="00BC6E65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EF"/>
    <w:rsid w:val="00C414EE"/>
    <w:rsid w:val="00C41890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D167A"/>
    <w:rsid w:val="00CD19A8"/>
    <w:rsid w:val="00CD1FF4"/>
    <w:rsid w:val="00CD43B0"/>
    <w:rsid w:val="00CD6167"/>
    <w:rsid w:val="00CE3A16"/>
    <w:rsid w:val="00CF4D66"/>
    <w:rsid w:val="00D0203F"/>
    <w:rsid w:val="00D06078"/>
    <w:rsid w:val="00D10434"/>
    <w:rsid w:val="00D1095D"/>
    <w:rsid w:val="00D12CD6"/>
    <w:rsid w:val="00D13615"/>
    <w:rsid w:val="00D25650"/>
    <w:rsid w:val="00D25E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66F6A"/>
    <w:rsid w:val="00D70FD0"/>
    <w:rsid w:val="00D7143C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1936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181C"/>
    <w:rsid w:val="00E85EB8"/>
    <w:rsid w:val="00E932DA"/>
    <w:rsid w:val="00E934F4"/>
    <w:rsid w:val="00E97DD6"/>
    <w:rsid w:val="00EA364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D7ADC"/>
    <w:rsid w:val="00EE1990"/>
    <w:rsid w:val="00EE3E14"/>
    <w:rsid w:val="00EE5EE1"/>
    <w:rsid w:val="00EE6F08"/>
    <w:rsid w:val="00EF18B3"/>
    <w:rsid w:val="00F016AD"/>
    <w:rsid w:val="00F02C3F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1F6D"/>
    <w:rsid w:val="00F530B7"/>
    <w:rsid w:val="00F54095"/>
    <w:rsid w:val="00F5506B"/>
    <w:rsid w:val="00F725C8"/>
    <w:rsid w:val="00F73FB8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1803"/>
    <w:rsid w:val="00FE1EBD"/>
    <w:rsid w:val="00FE4180"/>
    <w:rsid w:val="00FF0DEF"/>
    <w:rsid w:val="00FF19AE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D947"/>
  <w15:docId w15:val="{D16C8021-CAB4-4888-AE28-83A278E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9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B81ADB"/>
    <w:pPr>
      <w:tabs>
        <w:tab w:val="left" w:pos="660"/>
        <w:tab w:val="right" w:leader="dot" w:pos="9911"/>
      </w:tabs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C090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afe">
    <w:name w:val="Unresolved Mention"/>
    <w:basedOn w:val="a0"/>
    <w:uiPriority w:val="99"/>
    <w:semiHidden/>
    <w:unhideWhenUsed/>
    <w:rsid w:val="0008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TO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D36F6-CA11-4B00-A336-DB347060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</TotalTime>
  <Pages>13</Pages>
  <Words>5054</Words>
  <Characters>28810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236</cp:revision>
  <dcterms:created xsi:type="dcterms:W3CDTF">2019-11-12T07:33:00Z</dcterms:created>
  <dcterms:modified xsi:type="dcterms:W3CDTF">2024-11-20T04:38:00Z</dcterms:modified>
</cp:coreProperties>
</file>